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81"/>
        <w:tblW w:w="0" w:type="auto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32"/>
        <w:gridCol w:w="8617"/>
        <w:gridCol w:w="632"/>
      </w:tblGrid>
      <w:tr>
        <w:tblPrEx/>
        <w:trPr>
          <w:trHeight w:val="660"/>
        </w:trPr>
        <w:tc>
          <w:tcPr>
            <w:gridSpan w:val="2"/>
            <w:tcW w:w="9249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 xml:space="preserve">Автономная некоммерческая организация </w:t>
            </w:r>
            <w:r>
              <w:rPr>
                <w:rFonts w:ascii="Cambria" w:hAnsi="Cambria"/>
                <w:sz w:val="28"/>
              </w:rPr>
            </w:r>
            <w:r>
              <w:rPr>
                <w:rFonts w:ascii="Cambria" w:hAnsi="Cambria"/>
                <w:sz w:val="28"/>
              </w:rPr>
            </w:r>
          </w:p>
          <w:p>
            <w:pPr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b/>
                <w:spacing w:val="30"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 xml:space="preserve">«Научно-исследовательский «Центр развития энергетического права и современной правовой науки имени В.А. Мусина»</w:t>
            </w:r>
            <w:r>
              <w:rPr>
                <w:b/>
                <w:spacing w:val="30"/>
                <w:sz w:val="28"/>
              </w:rPr>
            </w:r>
            <w:r>
              <w:rPr>
                <w:b/>
                <w:spacing w:val="30"/>
                <w:sz w:val="28"/>
              </w:rPr>
            </w:r>
          </w:p>
        </w:tc>
        <w:tc>
          <w:tcPr>
            <w:tcW w:w="632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660"/>
        </w:trPr>
        <w:tc>
          <w:tcPr>
            <w:tcW w:w="632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b/>
                <w:caps/>
                <w:sz w:val="28"/>
              </w:rPr>
            </w:pPr>
            <w:r>
              <w:rPr>
                <w:b/>
                <w:caps/>
                <w:sz w:val="28"/>
              </w:rPr>
            </w:r>
            <w:r>
              <w:rPr>
                <w:b/>
                <w:caps/>
                <w:sz w:val="28"/>
              </w:rPr>
            </w:r>
            <w:r>
              <w:rPr>
                <w:b/>
                <w:caps/>
                <w:sz w:val="28"/>
              </w:rPr>
            </w:r>
          </w:p>
        </w:tc>
        <w:tc>
          <w:tcPr>
            <w:gridSpan w:val="2"/>
            <w:tcW w:w="9249" w:type="dxa"/>
            <w:textDirection w:val="lrTb"/>
            <w:noWrap w:val="false"/>
          </w:tcPr>
          <w:p>
            <w:pPr>
              <w:widowControl w:val="off"/>
              <w:tabs>
                <w:tab w:val="center" w:pos="4677" w:leader="none"/>
                <w:tab w:val="right" w:pos="9355" w:leader="none"/>
              </w:tabs>
              <w:rPr>
                <w:b/>
                <w:spacing w:val="12"/>
                <w:sz w:val="28"/>
              </w:rPr>
            </w:pPr>
            <w:r>
              <w:rPr>
                <w:b/>
                <w:spacing w:val="12"/>
                <w:sz w:val="28"/>
              </w:rPr>
            </w:r>
            <w:r>
              <w:rPr>
                <w:b/>
                <w:spacing w:val="12"/>
                <w:sz w:val="28"/>
              </w:rPr>
            </w:r>
            <w:r>
              <w:rPr>
                <w:b/>
                <w:spacing w:val="12"/>
                <w:sz w:val="28"/>
              </w:rPr>
            </w:r>
          </w:p>
        </w:tc>
      </w:tr>
    </w:tbl>
    <w:p>
      <w:pPr>
        <w:widowControl w:val="off"/>
        <w:tabs>
          <w:tab w:val="left" w:pos="4075" w:leader="none"/>
        </w:tabs>
        <w:rPr>
          <w:b/>
          <w:caps/>
          <w:sz w:val="28"/>
        </w:rPr>
      </w:pPr>
      <w:r>
        <w:rPr>
          <w:b/>
          <w:caps/>
          <w:sz w:val="28"/>
        </w:rPr>
      </w:r>
      <w:r>
        <w:rPr>
          <w:b/>
          <w:caps/>
          <w:sz w:val="28"/>
        </w:rPr>
      </w:r>
      <w:r>
        <w:rPr>
          <w:b/>
          <w:caps/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</w:rPr>
      </w:pPr>
      <w:r>
        <w:rPr>
          <w:b/>
          <w:sz w:val="28"/>
        </w:rPr>
        <w:t xml:space="preserve">ПРОГРАММА НАУЧНЫХ ИССЛЕДОВАНИЙ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  <w:t xml:space="preserve">Научная деятельность, направленная на подготовку и подготовка диссертации к защите на соискание ученой степени кандидата наук</w:t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tbl>
      <w:tblPr>
        <w:tblStyle w:val="881"/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69"/>
        <w:gridCol w:w="6237"/>
      </w:tblGrid>
      <w:tr>
        <w:tblPrEx/>
        <w:trPr/>
        <w:tc>
          <w:tcPr>
            <w:tcW w:w="3369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widowControl w:val="off"/>
              <w:rPr>
                <w:b/>
                <w:sz w:val="28"/>
              </w:rPr>
            </w:pPr>
            <w:r>
              <w:rPr>
                <w:sz w:val="28"/>
                <w:lang w:val="ru-RU"/>
              </w:rPr>
              <w:t xml:space="preserve">Н</w:t>
            </w:r>
            <w:r>
              <w:rPr>
                <w:sz w:val="28"/>
              </w:rPr>
              <w:t xml:space="preserve">аучная специальность </w: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widowControl w:val="off"/>
              <w:rPr>
                <w:i/>
                <w:color w:val="e36c0a"/>
              </w:rPr>
            </w:pPr>
            <w:r>
              <w:rPr>
                <w:sz w:val="28"/>
              </w:rPr>
              <w:t xml:space="preserve">5.1.2. Публично-правовые (государственно-правовые) науки</w:t>
            </w:r>
            <w:r>
              <w:rPr>
                <w:i/>
                <w:color w:val="e36c0a"/>
              </w:rPr>
            </w:r>
            <w:r>
              <w:rPr>
                <w:i/>
                <w:color w:val="e36c0a"/>
              </w:rPr>
            </w:r>
          </w:p>
        </w:tc>
      </w:tr>
      <w:tr>
        <w:tblPrEx/>
        <w:trPr/>
        <w:tc>
          <w:tcPr>
            <w:tcW w:w="3369" w:type="dxa"/>
            <w:textDirection w:val="lrTb"/>
            <w:noWrap w:val="false"/>
          </w:tcPr>
          <w:p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Направленность (профиль) программы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ind w:left="0" w:firstLine="33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spacing w:line="276" w:lineRule="auto"/>
              <w:widowControl w:val="off"/>
              <w:rPr>
                <w:i/>
                <w:color w:val="e36c0a"/>
              </w:rPr>
            </w:pPr>
            <w:r>
              <w:rPr>
                <w:sz w:val="28"/>
              </w:rPr>
              <w:t xml:space="preserve">Энергетическое право. Публично-правовые отношения</w:t>
            </w:r>
            <w:r>
              <w:rPr>
                <w:i/>
                <w:color w:val="e36c0a"/>
              </w:rPr>
            </w:r>
            <w:r>
              <w:rPr>
                <w:i/>
                <w:color w:val="e36c0a"/>
              </w:rPr>
            </w:r>
          </w:p>
        </w:tc>
      </w:tr>
      <w:tr>
        <w:tblPrEx/>
        <w:trPr>
          <w:trHeight w:val="283"/>
        </w:trPr>
        <w:tc>
          <w:tcPr>
            <w:tcW w:w="3369" w:type="dxa"/>
            <w:textDirection w:val="lrTb"/>
            <w:noWrap w:val="false"/>
          </w:tcPr>
          <w:p>
            <w:pPr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Уровень высшего образования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Форма обучения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widowControl w:val="off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Подготовка кадров высшей квалификации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очная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</w:pPr>
      <w:r/>
      <w:r/>
    </w:p>
    <w:p>
      <w:pPr>
        <w:jc w:val="center"/>
        <w:widowControl w:val="off"/>
      </w:pPr>
      <w:r/>
      <w:r/>
    </w:p>
    <w:p>
      <w:pPr>
        <w:jc w:val="center"/>
        <w:widowControl w:val="off"/>
      </w:pPr>
      <w:r/>
      <w:r/>
    </w:p>
    <w:p>
      <w:pPr>
        <w:jc w:val="center"/>
        <w:widowControl w:val="off"/>
      </w:pPr>
      <w:r/>
      <w:r/>
    </w:p>
    <w:p>
      <w:pPr>
        <w:jc w:val="center"/>
        <w:widowControl w:val="off"/>
      </w:pPr>
      <w:r/>
      <w:r/>
    </w:p>
    <w:p>
      <w:pPr>
        <w:jc w:val="center"/>
        <w:widowControl w:val="off"/>
      </w:pPr>
      <w:r/>
      <w:r/>
    </w:p>
    <w:p>
      <w:pPr>
        <w:jc w:val="center"/>
        <w:widowControl w:val="off"/>
      </w:pPr>
      <w:r/>
      <w:r/>
    </w:p>
    <w:p>
      <w:pPr>
        <w:jc w:val="center"/>
        <w:widowControl w:val="off"/>
      </w:pPr>
      <w:r/>
      <w:r/>
    </w:p>
    <w:p>
      <w:pPr>
        <w:ind w:left="283" w:firstLine="0"/>
        <w:jc w:val="center"/>
        <w:spacing w:beforeAutospacing="1" w:afterAutospacing="1" w:line="276" w:lineRule="auto"/>
      </w:pPr>
      <w:r>
        <w:t xml:space="preserve">2024</w:t>
      </w:r>
      <w:bookmarkStart w:id="3" w:name="_GoBack"/>
      <w:r/>
      <w:bookmarkEnd w:id="3"/>
      <w:r>
        <w:t xml:space="preserve"> г.</w:t>
      </w:r>
      <w:r/>
    </w:p>
    <w:p>
      <w:pPr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b/>
        </w:rPr>
      </w:pPr>
      <w:r>
        <w:rPr>
          <w:b/>
        </w:rPr>
        <w:t xml:space="preserve">Автор:  </w:t>
      </w:r>
      <w:r>
        <w:rPr>
          <w:b/>
        </w:rPr>
      </w:r>
      <w:r>
        <w:rPr>
          <w:b/>
        </w:rPr>
      </w:r>
    </w:p>
    <w:p>
      <w:pPr>
        <w:jc w:val="both"/>
      </w:pPr>
      <w:r/>
      <w:r/>
    </w:p>
    <w:p>
      <w:pPr>
        <w:jc w:val="both"/>
      </w:pPr>
      <w:r/>
      <w:r/>
    </w:p>
    <w:p>
      <w:pPr>
        <w:ind w:right="11"/>
        <w:jc w:val="both"/>
      </w:pPr>
      <w:r>
        <w:t xml:space="preserve">Автор: Романова В.В., доктор юридических наук, доцент</w:t>
      </w:r>
      <w:r/>
    </w:p>
    <w:p>
      <w:pPr>
        <w:ind w:right="11"/>
        <w:jc w:val="both"/>
      </w:pPr>
      <w:r/>
      <w:r/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Рецензенты: </w:t>
      </w:r>
      <w:r/>
    </w:p>
    <w:p>
      <w:pPr>
        <w:ind w:right="11"/>
        <w:jc w:val="both"/>
      </w:pPr>
      <w:r>
        <w:t xml:space="preserve">Клеандров М.И. , доктор юридических наук, профессор,</w:t>
      </w:r>
      <w:r/>
    </w:p>
    <w:p>
      <w:pPr>
        <w:ind w:right="11"/>
        <w:jc w:val="both"/>
      </w:pPr>
      <w:r>
        <w:t xml:space="preserve">член-корреспондент Российской академии наук</w:t>
      </w:r>
      <w:r/>
    </w:p>
    <w:p>
      <w:pPr>
        <w:ind w:right="11"/>
        <w:jc w:val="both"/>
      </w:pPr>
      <w:r>
        <w:t xml:space="preserve">Лисицын-Светланов А.Г., доктор юридических наук, профессор,</w:t>
      </w:r>
      <w:r/>
    </w:p>
    <w:p>
      <w:pPr>
        <w:ind w:right="11"/>
        <w:jc w:val="both"/>
      </w:pPr>
      <w:r>
        <w:t xml:space="preserve">академик Российской академии наук</w:t>
      </w:r>
      <w:r/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Методическое оформление Коленькова М.А.</w:t>
      </w:r>
      <w:r/>
    </w:p>
    <w:p>
      <w:pPr>
        <w:ind w:right="11"/>
        <w:jc w:val="right"/>
      </w:pPr>
      <w:r/>
      <w:r/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rFonts w:hint="default"/>
          <w:lang w:val="ru-RU"/>
        </w:rPr>
      </w:pPr>
      <w:r>
        <w:t xml:space="preserve">© Романова В.В.,2024</w:t>
      </w:r>
      <w:r>
        <w:rPr>
          <w:rFonts w:hint="default"/>
          <w:lang w:val="ru-RU"/>
        </w:rPr>
      </w:r>
      <w:r>
        <w:rPr>
          <w:rFonts w:hint="default"/>
          <w:lang w:val="ru-RU"/>
        </w:rPr>
      </w:r>
    </w:p>
    <w:p>
      <w:pPr>
        <w:ind w:right="11"/>
        <w:jc w:val="right"/>
      </w:pPr>
      <w:r>
        <w:t xml:space="preserve">© АНО «Научно-исследовательский</w:t>
      </w:r>
      <w:r/>
    </w:p>
    <w:p>
      <w:pPr>
        <w:ind w:right="11"/>
        <w:jc w:val="right"/>
      </w:pPr>
      <w:r>
        <w:t xml:space="preserve"> «Центр развития энергетического права и </w:t>
      </w:r>
      <w:r/>
    </w:p>
    <w:p>
      <w:pPr>
        <w:ind w:right="11"/>
        <w:jc w:val="right"/>
      </w:pPr>
      <w:r>
        <w:t xml:space="preserve">современной правовой науки </w:t>
      </w:r>
      <w:r/>
    </w:p>
    <w:p>
      <w:pPr>
        <w:ind w:right="11"/>
        <w:jc w:val="right"/>
        <w:rPr>
          <w:rFonts w:hint="default"/>
          <w:lang w:val="ru-RU"/>
        </w:rPr>
      </w:pPr>
      <w:r>
        <w:t xml:space="preserve">имени В.А. Мусина», оформление, 2024</w:t>
      </w:r>
      <w:r>
        <w:rPr>
          <w:rFonts w:hint="default"/>
          <w:lang w:val="ru-RU"/>
        </w:rPr>
      </w:r>
      <w:r>
        <w:rPr>
          <w:rFonts w:hint="default"/>
          <w:lang w:val="ru-RU"/>
        </w:rPr>
      </w:r>
    </w:p>
    <w:p>
      <w:pPr>
        <w:ind w:right="11"/>
        <w:jc w:val="right"/>
      </w:pPr>
      <w:r/>
      <w:r/>
    </w:p>
    <w:p>
      <w:pPr>
        <w:ind w:left="283" w:firstLine="0"/>
        <w:jc w:val="center"/>
        <w:spacing w:beforeAutospacing="1" w:afterAutospacing="1" w:line="276" w:lineRule="auto"/>
        <w:rPr>
          <w:b/>
          <w:sz w:val="28"/>
        </w:rPr>
        <w:outlineLvl w:val="0"/>
      </w:pPr>
      <w:r>
        <w:rPr>
          <w:b/>
          <w:sz w:val="28"/>
        </w:rPr>
        <w:t xml:space="preserve">СОДЕРЖАНИЕ</w:t>
      </w:r>
      <w:r>
        <w:rPr>
          <w:b/>
          <w:sz w:val="28"/>
        </w:rPr>
      </w:r>
      <w:r>
        <w:rPr>
          <w:b/>
          <w:sz w:val="28"/>
        </w:rPr>
      </w:r>
    </w:p>
    <w:tbl>
      <w:tblPr>
        <w:tblStyle w:val="908"/>
        <w:tblW w:w="0" w:type="auto"/>
        <w:tblInd w:w="283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905"/>
        <w:gridCol w:w="1134"/>
      </w:tblGrid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05" w:type="dxa"/>
            <w:textDirection w:val="lrTb"/>
            <w:noWrap w:val="false"/>
          </w:tcPr>
          <w:p>
            <w:pPr>
              <w:numPr>
                <w:ilvl w:val="3"/>
                <w:numId w:val="1"/>
              </w:numPr>
              <w:ind w:left="0" w:firstLine="0"/>
              <w:jc w:val="both"/>
              <w:widowControl w:val="off"/>
              <w:tabs>
                <w:tab w:val="left" w:pos="0" w:leader="none"/>
                <w:tab w:val="left" w:pos="426" w:leader="none"/>
                <w:tab w:val="left" w:pos="1134" w:leader="none"/>
              </w:tabs>
              <w:rPr>
                <w:caps/>
              </w:rPr>
            </w:pPr>
            <w:r>
              <w:rPr>
                <w:caps/>
              </w:rPr>
              <w:t xml:space="preserve">ЦелЬ и задачи проведения научных исследований</w:t>
            </w:r>
            <w:r>
              <w:rPr>
                <w:caps/>
              </w:rPr>
            </w:r>
            <w:r>
              <w:rPr>
                <w:caps/>
              </w:rPr>
            </w:r>
          </w:p>
          <w:p>
            <w:pPr>
              <w:numPr>
                <w:ilvl w:val="3"/>
                <w:numId w:val="1"/>
              </w:numPr>
              <w:ind w:left="0" w:firstLine="0"/>
              <w:jc w:val="both"/>
              <w:widowControl w:val="off"/>
              <w:tabs>
                <w:tab w:val="left" w:pos="0" w:leader="none"/>
                <w:tab w:val="left" w:pos="426" w:leader="none"/>
                <w:tab w:val="left" w:pos="1134" w:leader="none"/>
              </w:tabs>
              <w:rPr>
                <w:caps/>
              </w:rPr>
            </w:pPr>
            <w:r>
              <w:rPr>
                <w:caps/>
              </w:rPr>
              <w:t xml:space="preserve">МЕСТО Научных исследований В СТРУКТУРЕ ОПОП</w:t>
            </w:r>
            <w:r>
              <w:rPr>
                <w:caps/>
              </w:rPr>
            </w:r>
            <w:r>
              <w:rPr>
                <w:caps/>
              </w:rPr>
            </w:r>
          </w:p>
          <w:p>
            <w:pPr>
              <w:numPr>
                <w:ilvl w:val="3"/>
                <w:numId w:val="1"/>
              </w:numPr>
              <w:ind w:left="0" w:firstLine="0"/>
              <w:jc w:val="both"/>
              <w:widowControl w:val="off"/>
              <w:tabs>
                <w:tab w:val="left" w:pos="0" w:leader="none"/>
                <w:tab w:val="left" w:pos="426" w:leader="none"/>
                <w:tab w:val="left" w:pos="1134" w:leader="none"/>
              </w:tabs>
              <w:rPr>
                <w:caps/>
              </w:rPr>
            </w:pPr>
            <w:r>
              <w:rPr>
                <w:caps/>
              </w:rPr>
              <w:t xml:space="preserve">ПЛАНИРУЕМЫЕ РЕЗУЛЬТАТЫ ОБУЧЕНИЯ </w:t>
            </w:r>
            <w:r>
              <w:rPr>
                <w:caps/>
              </w:rPr>
            </w:r>
            <w:r>
              <w:rPr>
                <w:caps/>
              </w:rPr>
            </w:r>
          </w:p>
          <w:p>
            <w:pPr>
              <w:numPr>
                <w:ilvl w:val="3"/>
                <w:numId w:val="1"/>
              </w:numPr>
              <w:ind w:left="0" w:firstLine="0"/>
              <w:jc w:val="both"/>
              <w:widowControl w:val="off"/>
              <w:tabs>
                <w:tab w:val="left" w:pos="0" w:leader="none"/>
                <w:tab w:val="left" w:pos="426" w:leader="none"/>
                <w:tab w:val="left" w:pos="1134" w:leader="none"/>
              </w:tabs>
              <w:rPr>
                <w:caps/>
              </w:rPr>
            </w:pPr>
            <w:r>
              <w:rPr>
                <w:caps/>
              </w:rPr>
              <w:t xml:space="preserve">ОБЪЕМ И СТРУКТУРА Научных исследований</w:t>
            </w:r>
            <w:r>
              <w:rPr>
                <w:caps/>
              </w:rPr>
            </w:r>
            <w:r>
              <w:rPr>
                <w:caps/>
              </w:rPr>
            </w:r>
          </w:p>
          <w:p>
            <w:pPr>
              <w:numPr>
                <w:ilvl w:val="3"/>
                <w:numId w:val="1"/>
              </w:numPr>
              <w:ind w:left="0" w:firstLine="0"/>
              <w:jc w:val="both"/>
              <w:widowControl w:val="off"/>
              <w:tabs>
                <w:tab w:val="left" w:pos="0" w:leader="none"/>
                <w:tab w:val="left" w:pos="426" w:leader="none"/>
                <w:tab w:val="left" w:pos="1134" w:leader="none"/>
              </w:tabs>
              <w:rPr>
                <w:caps/>
              </w:rPr>
            </w:pPr>
            <w:r>
              <w:rPr>
                <w:caps/>
              </w:rPr>
              <w:t xml:space="preserve">Образовательные технологии</w:t>
            </w:r>
            <w:r>
              <w:rPr>
                <w:caps/>
              </w:rPr>
            </w:r>
            <w:r>
              <w:rPr>
                <w:caps/>
              </w:rPr>
            </w:r>
          </w:p>
          <w:p>
            <w:pPr>
              <w:numPr>
                <w:ilvl w:val="3"/>
                <w:numId w:val="1"/>
              </w:numPr>
              <w:ind w:left="0" w:firstLine="0"/>
              <w:jc w:val="both"/>
              <w:widowControl w:val="off"/>
              <w:tabs>
                <w:tab w:val="left" w:pos="0" w:leader="none"/>
                <w:tab w:val="left" w:pos="426" w:leader="none"/>
                <w:tab w:val="left" w:pos="1134" w:leader="none"/>
              </w:tabs>
              <w:rPr>
                <w:caps/>
              </w:rPr>
            </w:pPr>
            <w:r>
              <w:rPr>
                <w:caps/>
              </w:rPr>
              <w:t xml:space="preserve">РЕСУРСНОЕ ОБЕСПЕЧЕНИЕ Научных исследований</w:t>
            </w:r>
            <w:r>
              <w:rPr>
                <w:caps/>
              </w:rPr>
            </w:r>
            <w:r>
              <w:rPr>
                <w:caps/>
              </w:rPr>
            </w:r>
          </w:p>
          <w:p>
            <w:pPr>
              <w:numPr>
                <w:ilvl w:val="3"/>
                <w:numId w:val="1"/>
              </w:numPr>
              <w:ind w:left="0" w:firstLine="0"/>
              <w:jc w:val="both"/>
              <w:widowControl w:val="off"/>
              <w:tabs>
                <w:tab w:val="left" w:pos="0" w:leader="none"/>
                <w:tab w:val="left" w:pos="426" w:leader="none"/>
                <w:tab w:val="left" w:pos="1134" w:leader="none"/>
              </w:tabs>
              <w:rPr>
                <w:caps/>
              </w:rPr>
            </w:pPr>
            <w:r>
              <w:rPr>
                <w:caps/>
              </w:rPr>
              <w:t xml:space="preserve">Материально-техническое обеспечение, необходимое для осуществления научных исследований</w:t>
            </w:r>
            <w:r>
              <w:rPr>
                <w:caps/>
              </w:rPr>
            </w:r>
            <w:r>
              <w:rPr>
                <w:caps/>
              </w:rPr>
            </w:r>
          </w:p>
          <w:p>
            <w:pPr>
              <w:numPr>
                <w:ilvl w:val="3"/>
                <w:numId w:val="1"/>
              </w:numPr>
              <w:ind w:left="0" w:firstLine="0"/>
              <w:jc w:val="both"/>
              <w:widowControl w:val="off"/>
              <w:tabs>
                <w:tab w:val="left" w:pos="0" w:leader="none"/>
                <w:tab w:val="left" w:pos="426" w:leader="none"/>
                <w:tab w:val="left" w:pos="1134" w:leader="none"/>
              </w:tabs>
              <w:rPr>
                <w:caps/>
              </w:rPr>
            </w:pPr>
            <w:r>
              <w:rPr>
                <w:caps/>
              </w:rPr>
              <w:t xml:space="preserve">Особенности освоения Блока </w:t>
            </w:r>
            <w:r>
              <w:rPr>
                <w:rFonts w:hint="default"/>
                <w:caps/>
                <w:lang w:val="ru-RU"/>
              </w:rPr>
              <w:t xml:space="preserve">1</w:t>
            </w:r>
            <w:r>
              <w:rPr>
                <w:caps/>
              </w:rPr>
              <w:t xml:space="preserve"> "Научные исследования" для инвалидов и лиц с ограниченными возможностями здоровья</w:t>
            </w:r>
            <w:r>
              <w:rPr>
                <w:caps/>
              </w:rPr>
            </w:r>
            <w:r>
              <w:rPr>
                <w:caps/>
              </w:rPr>
            </w:r>
          </w:p>
          <w:p>
            <w:pPr>
              <w:numPr>
                <w:ilvl w:val="3"/>
                <w:numId w:val="1"/>
              </w:numPr>
              <w:ind w:left="0" w:firstLine="0"/>
              <w:jc w:val="both"/>
              <w:widowControl w:val="off"/>
              <w:tabs>
                <w:tab w:val="left" w:pos="0" w:leader="none"/>
                <w:tab w:val="left" w:pos="426" w:leader="none"/>
                <w:tab w:val="left" w:pos="1134" w:leader="none"/>
              </w:tabs>
              <w:rPr>
                <w:caps/>
              </w:rPr>
            </w:pPr>
            <w:r>
              <w:rPr>
                <w:caps/>
              </w:rPr>
              <w:t xml:space="preserve">ФОНД ОЦЕНОЧНЫХ СРЕДСТВ ДЛЯ ПРОВЕДЕНИЯ ПРОМЕЖУТОЧНОЙ АТТЕСТАЦИИ ОБУЧАЮЩИХСЯ по Научным исследованиям</w:t>
            </w:r>
            <w:r>
              <w:rPr>
                <w:caps/>
              </w:rPr>
            </w:r>
            <w:r>
              <w:rPr>
                <w:caps/>
              </w:rPr>
            </w:r>
          </w:p>
          <w:p>
            <w:pPr>
              <w:jc w:val="both"/>
              <w:widowControl w:val="off"/>
              <w:tabs>
                <w:tab w:val="left" w:pos="0" w:leader="none"/>
                <w:tab w:val="left" w:pos="426" w:leader="none"/>
                <w:tab w:val="left" w:pos="1134" w:leader="none"/>
              </w:tabs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5</w:t>
            </w:r>
            <w:r>
              <w:rPr>
                <w:rFonts w:hint="default"/>
                <w:lang w:val="ru-RU"/>
              </w:rPr>
            </w:r>
            <w:r>
              <w:rPr>
                <w:rFonts w:hint="default"/>
                <w:lang w:val="ru-RU"/>
              </w:rPr>
            </w:r>
          </w:p>
          <w:p>
            <w:pPr>
              <w:jc w:val="center"/>
            </w:pPr>
            <w:r>
              <w:t xml:space="preserve">5</w:t>
            </w:r>
            <w:r/>
          </w:p>
          <w:p>
            <w:pPr>
              <w:jc w:val="center"/>
            </w:pPr>
            <w:r>
              <w:t xml:space="preserve">7</w:t>
            </w:r>
            <w:r/>
          </w:p>
          <w:p>
            <w:pPr>
              <w:jc w:val="center"/>
            </w:pPr>
            <w:r>
              <w:t xml:space="preserve">11</w:t>
            </w:r>
            <w:r/>
          </w:p>
          <w:p>
            <w:pPr>
              <w:jc w:val="center"/>
            </w:pPr>
            <w:r>
              <w:t xml:space="preserve">11</w:t>
            </w:r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13</w:t>
            </w:r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  <w:rPr>
                <w:rFonts w:hint="default"/>
                <w:lang w:val="ru-RU"/>
              </w:rPr>
            </w:pPr>
            <w:r>
              <w:t xml:space="preserve">1</w:t>
            </w:r>
            <w:r>
              <w:rPr>
                <w:rFonts w:hint="default"/>
                <w:lang w:val="ru-RU"/>
              </w:rPr>
              <w:t xml:space="preserve">4</w:t>
            </w:r>
            <w:r>
              <w:rPr>
                <w:rFonts w:hint="default"/>
                <w:lang w:val="ru-RU"/>
              </w:rPr>
            </w:r>
            <w:r>
              <w:rPr>
                <w:rFonts w:hint="default"/>
                <w:lang w:val="ru-RU"/>
              </w:rPr>
            </w:r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  <w:rPr>
                <w:rFonts w:hint="default"/>
                <w:lang w:val="ru-RU"/>
              </w:rPr>
            </w:pPr>
            <w:r>
              <w:t xml:space="preserve">1</w:t>
            </w:r>
            <w:r>
              <w:rPr>
                <w:rFonts w:hint="default"/>
                <w:lang w:val="ru-RU"/>
              </w:rPr>
              <w:t xml:space="preserve">4</w:t>
            </w:r>
            <w:r>
              <w:rPr>
                <w:rFonts w:hint="default"/>
                <w:lang w:val="ru-RU"/>
              </w:rPr>
            </w:r>
            <w:r>
              <w:rPr>
                <w:rFonts w:hint="default"/>
                <w:lang w:val="ru-RU"/>
              </w:rPr>
            </w:r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05" w:type="dxa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0" w:leader="none"/>
                <w:tab w:val="left" w:pos="426" w:leader="none"/>
                <w:tab w:val="left" w:pos="1134" w:leader="none"/>
              </w:tabs>
              <w:rPr>
                <w:caps/>
              </w:rPr>
            </w:pPr>
            <w:r>
              <w:rPr>
                <w:caps/>
              </w:rPr>
            </w:r>
            <w:r>
              <w:rPr>
                <w:caps/>
              </w:rPr>
            </w:r>
            <w:r>
              <w:rPr>
                <w:cap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Autospacing="1" w:afterAutospacing="1" w:line="276" w:lineRule="auto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</w:tbl>
    <w:p>
      <w:pPr>
        <w:ind w:left="283" w:firstLine="0"/>
        <w:jc w:val="center"/>
        <w:spacing w:beforeAutospacing="1" w:afterAutospacing="1" w:line="276" w:lineRule="auto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widowControl w:val="off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jc w:val="center"/>
        <w:spacing w:beforeAutospacing="1" w:afterAutospacing="1"/>
        <w:tabs>
          <w:tab w:val="left" w:pos="0" w:leader="none"/>
          <w:tab w:val="right" w:pos="10348" w:leader="dot"/>
        </w:tabs>
        <w:rPr>
          <w:b/>
          <w:caps/>
        </w:rPr>
      </w:pPr>
      <w:r>
        <w:rPr>
          <w:b/>
          <w:caps/>
        </w:rPr>
      </w:r>
      <w:r>
        <w:rPr>
          <w:b/>
          <w:caps/>
        </w:rPr>
      </w:r>
      <w:r>
        <w:rPr>
          <w:b/>
          <w:caps/>
        </w:rPr>
      </w:r>
    </w:p>
    <w:p>
      <w:pPr>
        <w:jc w:val="center"/>
        <w:spacing w:beforeAutospacing="1" w:afterAutospacing="1"/>
        <w:tabs>
          <w:tab w:val="left" w:pos="0" w:leader="none"/>
          <w:tab w:val="right" w:pos="10348" w:leader="dot"/>
        </w:tabs>
        <w:rPr>
          <w:b/>
          <w:caps/>
        </w:rPr>
      </w:pPr>
      <w:r>
        <w:rPr>
          <w:b/>
          <w:caps/>
        </w:rPr>
      </w:r>
      <w:r>
        <w:rPr>
          <w:b/>
          <w:caps/>
        </w:rPr>
      </w:r>
      <w:r>
        <w:rPr>
          <w:b/>
          <w:caps/>
        </w:rPr>
      </w:r>
    </w:p>
    <w:p>
      <w:pPr>
        <w:jc w:val="center"/>
        <w:spacing w:beforeAutospacing="1" w:afterAutospacing="1"/>
        <w:tabs>
          <w:tab w:val="left" w:pos="0" w:leader="none"/>
          <w:tab w:val="right" w:pos="10348" w:leader="dot"/>
        </w:tabs>
        <w:rPr>
          <w:b/>
          <w:caps/>
        </w:rPr>
      </w:pPr>
      <w:r>
        <w:rPr>
          <w:b/>
          <w:caps/>
        </w:rPr>
      </w:r>
      <w:r>
        <w:rPr>
          <w:b/>
          <w:caps/>
        </w:rPr>
      </w:r>
      <w:r>
        <w:rPr>
          <w:b/>
          <w:caps/>
        </w:rPr>
      </w:r>
    </w:p>
    <w:p>
      <w:pPr>
        <w:jc w:val="center"/>
        <w:spacing w:beforeAutospacing="1" w:afterAutospacing="1"/>
        <w:tabs>
          <w:tab w:val="left" w:pos="0" w:leader="none"/>
          <w:tab w:val="right" w:pos="10348" w:leader="dot"/>
        </w:tabs>
        <w:rPr>
          <w:b/>
          <w:caps/>
        </w:rPr>
      </w:pPr>
      <w:r>
        <w:rPr>
          <w:b/>
          <w:caps/>
        </w:rPr>
      </w:r>
      <w:r>
        <w:rPr>
          <w:b/>
          <w:caps/>
        </w:rPr>
      </w:r>
      <w:r>
        <w:rPr>
          <w:b/>
          <w:caps/>
        </w:rPr>
      </w:r>
    </w:p>
    <w:p>
      <w:pPr>
        <w:jc w:val="center"/>
        <w:spacing w:beforeAutospacing="1" w:afterAutospacing="1"/>
        <w:tabs>
          <w:tab w:val="left" w:pos="0" w:leader="none"/>
          <w:tab w:val="right" w:pos="10348" w:leader="dot"/>
        </w:tabs>
        <w:rPr>
          <w:b/>
          <w:caps/>
        </w:rPr>
      </w:pPr>
      <w:r>
        <w:rPr>
          <w:b/>
          <w:caps/>
        </w:rPr>
      </w:r>
      <w:r>
        <w:rPr>
          <w:b/>
          <w:caps/>
        </w:rPr>
      </w:r>
      <w:r>
        <w:rPr>
          <w:b/>
          <w:caps/>
        </w:rPr>
      </w:r>
    </w:p>
    <w:p>
      <w:pPr>
        <w:jc w:val="center"/>
        <w:spacing w:beforeAutospacing="1" w:afterAutospacing="1"/>
        <w:tabs>
          <w:tab w:val="left" w:pos="0" w:leader="none"/>
          <w:tab w:val="right" w:pos="10348" w:leader="dot"/>
        </w:tabs>
        <w:rPr>
          <w:b/>
          <w:caps/>
        </w:rPr>
      </w:pPr>
      <w:r>
        <w:rPr>
          <w:b/>
          <w:caps/>
        </w:rPr>
      </w:r>
      <w:r>
        <w:rPr>
          <w:b/>
          <w:caps/>
        </w:rPr>
      </w:r>
      <w:r>
        <w:rPr>
          <w:b/>
          <w:caps/>
        </w:rPr>
      </w:r>
    </w:p>
    <w:p>
      <w:pPr>
        <w:jc w:val="center"/>
        <w:spacing w:beforeAutospacing="1" w:afterAutospacing="1"/>
        <w:tabs>
          <w:tab w:val="left" w:pos="0" w:leader="none"/>
          <w:tab w:val="right" w:pos="10348" w:leader="dot"/>
        </w:tabs>
        <w:rPr>
          <w:b/>
          <w:caps/>
        </w:rPr>
      </w:pPr>
      <w:r>
        <w:rPr>
          <w:b/>
          <w:caps/>
        </w:rPr>
      </w:r>
      <w:r>
        <w:rPr>
          <w:b/>
          <w:caps/>
        </w:rPr>
      </w:r>
      <w:r>
        <w:rPr>
          <w:b/>
          <w:caps/>
        </w:rPr>
      </w:r>
    </w:p>
    <w:p>
      <w:pPr>
        <w:jc w:val="center"/>
        <w:spacing w:beforeAutospacing="1" w:afterAutospacing="1"/>
        <w:tabs>
          <w:tab w:val="left" w:pos="0" w:leader="none"/>
          <w:tab w:val="right" w:pos="10348" w:leader="dot"/>
        </w:tabs>
        <w:rPr>
          <w:b/>
          <w:caps/>
        </w:rPr>
      </w:pPr>
      <w:r>
        <w:rPr>
          <w:b/>
          <w:caps/>
        </w:rPr>
      </w:r>
      <w:r>
        <w:rPr>
          <w:b/>
          <w:caps/>
        </w:rPr>
      </w:r>
      <w:r>
        <w:rPr>
          <w:b/>
          <w:caps/>
        </w:rPr>
      </w:r>
    </w:p>
    <w:p>
      <w:pPr>
        <w:jc w:val="center"/>
        <w:spacing w:beforeAutospacing="1" w:afterAutospacing="1"/>
        <w:tabs>
          <w:tab w:val="left" w:pos="0" w:leader="none"/>
          <w:tab w:val="right" w:pos="10348" w:leader="dot"/>
        </w:tabs>
        <w:rPr>
          <w:b/>
          <w:caps/>
        </w:rPr>
      </w:pPr>
      <w:r>
        <w:rPr>
          <w:b/>
          <w:caps/>
        </w:rPr>
      </w:r>
      <w:r>
        <w:rPr>
          <w:b/>
          <w:caps/>
        </w:rPr>
      </w:r>
      <w:r>
        <w:rPr>
          <w:b/>
          <w:caps/>
        </w:rPr>
      </w:r>
    </w:p>
    <w:p>
      <w:pPr>
        <w:jc w:val="center"/>
        <w:spacing w:beforeAutospacing="1" w:afterAutospacing="1"/>
        <w:tabs>
          <w:tab w:val="left" w:pos="0" w:leader="none"/>
          <w:tab w:val="right" w:pos="10348" w:leader="dot"/>
        </w:tabs>
        <w:rPr>
          <w:b/>
          <w:caps/>
        </w:rPr>
      </w:pPr>
      <w:r>
        <w:rPr>
          <w:b/>
          <w:caps/>
        </w:rPr>
      </w:r>
      <w:r>
        <w:rPr>
          <w:b/>
          <w:caps/>
        </w:rPr>
      </w:r>
      <w:r>
        <w:rPr>
          <w:b/>
          <w:caps/>
        </w:rPr>
      </w:r>
    </w:p>
    <w:p>
      <w:pPr>
        <w:jc w:val="center"/>
        <w:spacing w:beforeAutospacing="1" w:afterAutospacing="1"/>
        <w:tabs>
          <w:tab w:val="left" w:pos="0" w:leader="none"/>
          <w:tab w:val="right" w:pos="10348" w:leader="dot"/>
        </w:tabs>
        <w:rPr>
          <w:b/>
          <w:caps/>
        </w:rPr>
      </w:pPr>
      <w:r>
        <w:rPr>
          <w:b/>
          <w:caps/>
        </w:rPr>
      </w:r>
      <w:r>
        <w:rPr>
          <w:b/>
          <w:caps/>
        </w:rPr>
      </w:r>
      <w:r>
        <w:rPr>
          <w:b/>
          <w:caps/>
        </w:rPr>
      </w:r>
    </w:p>
    <w:p>
      <w:pPr>
        <w:jc w:val="center"/>
        <w:spacing w:beforeAutospacing="1" w:afterAutospacing="1"/>
        <w:tabs>
          <w:tab w:val="left" w:pos="0" w:leader="none"/>
          <w:tab w:val="right" w:pos="10348" w:leader="dot"/>
        </w:tabs>
        <w:rPr>
          <w:b/>
          <w:caps/>
        </w:rPr>
      </w:pPr>
      <w:r>
        <w:rPr>
          <w:b/>
          <w:caps/>
        </w:rPr>
      </w:r>
      <w:r>
        <w:rPr>
          <w:b/>
          <w:caps/>
        </w:rPr>
      </w:r>
      <w:r>
        <w:rPr>
          <w:b/>
          <w:caps/>
        </w:rPr>
      </w:r>
    </w:p>
    <w:p>
      <w:pPr>
        <w:jc w:val="center"/>
        <w:spacing w:beforeAutospacing="1" w:afterAutospacing="1"/>
        <w:tabs>
          <w:tab w:val="left" w:pos="0" w:leader="none"/>
          <w:tab w:val="right" w:pos="10348" w:leader="dot"/>
        </w:tabs>
        <w:rPr>
          <w:b/>
          <w:caps/>
        </w:rPr>
      </w:pPr>
      <w:r>
        <w:rPr>
          <w:b/>
          <w:caps/>
        </w:rPr>
      </w:r>
      <w:r>
        <w:rPr>
          <w:b/>
          <w:caps/>
        </w:rPr>
      </w:r>
      <w:r>
        <w:rPr>
          <w:b/>
          <w:caps/>
        </w:rPr>
      </w:r>
    </w:p>
    <w:p>
      <w:pPr>
        <w:numPr>
          <w:ilvl w:val="0"/>
          <w:numId w:val="2"/>
        </w:numPr>
        <w:ind w:left="0" w:firstLine="0"/>
        <w:jc w:val="center"/>
        <w:widowControl w:val="off"/>
        <w:tabs>
          <w:tab w:val="left" w:pos="0" w:leader="none"/>
          <w:tab w:val="left" w:pos="426" w:leader="none"/>
          <w:tab w:val="left" w:pos="993" w:leader="none"/>
        </w:tabs>
        <w:rPr>
          <w:rFonts w:hint="default" w:ascii="Times New Roman" w:hAnsi="Times New Roman" w:cs="Times New Roman"/>
          <w:b/>
          <w:caps/>
          <w:sz w:val="28"/>
          <w:szCs w:val="28"/>
        </w:rPr>
      </w:pPr>
      <w:r>
        <w:rPr>
          <w:rFonts w:hint="default" w:ascii="Times New Roman" w:hAnsi="Times New Roman" w:cs="Times New Roman"/>
          <w:b/>
          <w:caps/>
          <w:sz w:val="28"/>
          <w:szCs w:val="28"/>
        </w:rPr>
        <w:t xml:space="preserve">ЦелЬ и задачи проведения Научных исследований</w:t>
      </w:r>
      <w:r>
        <w:rPr>
          <w:rFonts w:hint="default" w:ascii="Times New Roman" w:hAnsi="Times New Roman" w:cs="Times New Roman"/>
          <w:b/>
          <w:caps/>
          <w:sz w:val="28"/>
          <w:szCs w:val="28"/>
        </w:rPr>
      </w:r>
      <w:r>
        <w:rPr>
          <w:rFonts w:hint="default" w:ascii="Times New Roman" w:hAnsi="Times New Roman" w:cs="Times New Roman"/>
          <w:b/>
          <w:caps/>
          <w:sz w:val="28"/>
          <w:szCs w:val="28"/>
        </w:rPr>
      </w:r>
    </w:p>
    <w:p>
      <w:pPr>
        <w:ind w:left="20" w:firstLine="0"/>
        <w:tabs>
          <w:tab w:val="left" w:pos="9322" w:leader="underscore"/>
        </w:tabs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</w:r>
      <w:r>
        <w:rPr>
          <w:rFonts w:hint="default" w:ascii="Times New Roman" w:hAnsi="Times New Roman" w:cs="Times New Roman"/>
          <w:b/>
          <w:sz w:val="28"/>
          <w:szCs w:val="28"/>
        </w:rPr>
      </w:r>
      <w:r>
        <w:rPr>
          <w:rFonts w:hint="default" w:ascii="Times New Roman" w:hAnsi="Times New Roman" w:cs="Times New Roman"/>
          <w:b/>
          <w:sz w:val="28"/>
          <w:szCs w:val="28"/>
        </w:rPr>
      </w:r>
    </w:p>
    <w:p>
      <w:pPr>
        <w:ind w:left="20" w:firstLine="689"/>
        <w:tabs>
          <w:tab w:val="left" w:pos="9322" w:leader="underscore"/>
        </w:tabs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Цели научных исследований:</w:t>
      </w:r>
      <w:r>
        <w:rPr>
          <w:rFonts w:hint="default" w:ascii="Times New Roman" w:hAnsi="Times New Roman" w:cs="Times New Roman"/>
          <w:b/>
          <w:sz w:val="28"/>
          <w:szCs w:val="28"/>
        </w:rPr>
      </w:r>
      <w:r>
        <w:rPr>
          <w:rFonts w:hint="default" w:ascii="Times New Roman" w:hAnsi="Times New Roman" w:cs="Times New Roman"/>
          <w:b/>
          <w:sz w:val="28"/>
          <w:szCs w:val="28"/>
        </w:rPr>
      </w:r>
    </w:p>
    <w:p>
      <w:pPr>
        <w:ind w:left="23" w:firstLine="544"/>
        <w:jc w:val="both"/>
        <w:tabs>
          <w:tab w:val="left" w:pos="9322" w:leader="underscore"/>
        </w:tabs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формирование у аспирантов устойчивых профессиональных знаний, умений и навыков в области научных исследований для разработки новых эффективных решений в сфере права с учетом научной направленности исследований в области энергетического права</w:t>
      </w:r>
      <w:r>
        <w:rPr>
          <w:rFonts w:hint="default" w:cs="Times New Roman"/>
          <w:sz w:val="28"/>
          <w:szCs w:val="28"/>
          <w:lang w:val="ru-RU"/>
        </w:rPr>
        <w:t xml:space="preserve">;</w:t>
      </w:r>
      <w:r>
        <w:rPr>
          <w:rFonts w:hint="default" w:ascii="Times New Roman" w:hAnsi="Times New Roman" w:cs="Times New Roman"/>
          <w:sz w:val="28"/>
          <w:szCs w:val="28"/>
          <w:lang w:val="ru-RU"/>
        </w:rPr>
      </w:r>
      <w:r>
        <w:rPr>
          <w:rFonts w:hint="default" w:ascii="Times New Roman" w:hAnsi="Times New Roman" w:cs="Times New Roman"/>
          <w:sz w:val="28"/>
          <w:szCs w:val="28"/>
          <w:lang w:val="ru-RU"/>
        </w:rPr>
      </w:r>
    </w:p>
    <w:p>
      <w:pPr>
        <w:ind w:left="23" w:firstLine="544"/>
        <w:jc w:val="both"/>
        <w:tabs>
          <w:tab w:val="left" w:pos="9322" w:leader="underscore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готовность использовать современные научные методы для решения научно-исследовательских задач в области права;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23" w:firstLine="544"/>
        <w:jc w:val="both"/>
        <w:tabs>
          <w:tab w:val="left" w:pos="9322" w:leader="underscore"/>
        </w:tabs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- формирование и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развитие у аспирантов способностей к самостоятельному проведению научных исследований, связанных с решением сложных профессиональных задач в выбранной области научно-исследовательской деятельности на основе использования инновационных методов и технологий;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r>
    </w:p>
    <w:p>
      <w:pPr>
        <w:ind w:left="23" w:firstLine="544"/>
        <w:jc w:val="both"/>
        <w:tabs>
          <w:tab w:val="left" w:pos="9322" w:leader="underscore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умение выявлять научную исследовательскую проблему в контексте реальной практической деятельности и проектировать этапы (последовательность) ее решения, критически оценивать адекватность методов решения исследуемой проблемы; 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23" w:firstLine="544"/>
        <w:jc w:val="both"/>
        <w:tabs>
          <w:tab w:val="left" w:pos="9322" w:leader="underscore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овладение методами и методологией научно-исследовательской деятельности в области права с учетом выбранного направления и темы исследования.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pStyle w:val="977"/>
        <w:ind w:left="0" w:firstLine="709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Результа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том научно-исследовательской деятельности аспирантов является подготовка диссертации по результатам проведенных научных исследований и последующая защита научного доклада, отражающего основные положения и выводы данной работы, в рамках итоговой аттестации.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r>
    </w:p>
    <w:p>
      <w:pPr>
        <w:ind w:left="0" w:firstLine="709"/>
        <w:tabs>
          <w:tab w:val="left" w:pos="9322" w:leader="underscore"/>
        </w:tabs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color w:val="e36c0a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Задачи научных исследований:</w:t>
      </w:r>
      <w:r>
        <w:rPr>
          <w:rFonts w:hint="default" w:ascii="Times New Roman" w:hAnsi="Times New Roman" w:cs="Times New Roman"/>
          <w:b/>
          <w:sz w:val="28"/>
          <w:szCs w:val="28"/>
        </w:rPr>
      </w:r>
      <w:r>
        <w:rPr>
          <w:rFonts w:hint="default" w:ascii="Times New Roman" w:hAnsi="Times New Roman" w:cs="Times New Roman"/>
          <w:b/>
          <w:sz w:val="28"/>
          <w:szCs w:val="28"/>
        </w:rPr>
      </w:r>
    </w:p>
    <w:p>
      <w:pPr>
        <w:ind w:left="0" w:firstLine="709"/>
        <w:jc w:val="both"/>
        <w:tabs>
          <w:tab w:val="left" w:pos="9322" w:leader="underscore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определение основных этапов исследования для достижения поставленной цели;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contextualSpacing/>
        <w:ind w:left="0" w:firstLine="709"/>
        <w:jc w:val="both"/>
        <w:tabs>
          <w:tab w:val="left" w:pos="1134" w:leader="none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обеспечение становления профессионального научно-исследовательского мышления аспирантов, формирование у них четкого представления об основных профессиональных задачах, способах их решения;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tabs>
          <w:tab w:val="left" w:pos="9322" w:leader="underscore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установление, уточнение, углубление, методологическое обоснование сущности, природы и структуры изучаемого объекта научного исследования;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tabs>
          <w:tab w:val="left" w:pos="9322" w:leader="underscore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формирование умений использовать современные технологии сбора информации, обработки и интерпретации полученных экспериментальных и эмпирических данных, владение современными методами исследований;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tabs>
          <w:tab w:val="left" w:pos="9322" w:leader="underscore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формирование способности проектировать и реализовывать в образовательной практике новое содержание учебных программ, использовать инновационные образовательные технологии;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tabs>
          <w:tab w:val="left" w:pos="993" w:leader="none"/>
          <w:tab w:val="left" w:pos="9322" w:leader="underscore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определение практических аспектов научного исследования; 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contextualSpacing/>
        <w:ind w:left="0" w:firstLine="709"/>
        <w:jc w:val="both"/>
        <w:tabs>
          <w:tab w:val="left" w:pos="993" w:leader="none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проведение анализа реального состояния предмета исследования, динамики изменений, внутренних противоречий, направлений развития;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contextualSpacing/>
        <w:ind w:left="0" w:firstLine="709"/>
        <w:jc w:val="both"/>
        <w:tabs>
          <w:tab w:val="left" w:pos="993" w:leader="none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обеспечение готовности к профессиональному самосовершенствованию, развитию инновационного мышления и творческого потенциала, профессионального мастерства;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contextualSpacing/>
        <w:ind w:left="0" w:firstLine="709"/>
        <w:jc w:val="both"/>
        <w:tabs>
          <w:tab w:val="left" w:pos="993" w:leader="none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самостоятельное формулирование и решение задач, возникающих в ходе научно-исследовательской и педагогической деятельности и требующих углубленных профессиональных знаний.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contextualSpacing/>
        <w:ind w:left="0" w:firstLine="709"/>
        <w:jc w:val="both"/>
        <w:tabs>
          <w:tab w:val="left" w:pos="993" w:leader="none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выработка и развитие у аспирантов навыков участия в научной дискуссии, выступления с научными докладами по результатам собственных научных исследований;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contextualSpacing/>
        <w:ind w:left="0" w:firstLine="709"/>
        <w:jc w:val="both"/>
        <w:tabs>
          <w:tab w:val="left" w:pos="993" w:leader="none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развитие у аспирантов личностных качеств, необходимых для будущих преподавателей и исследователей, определяемых целями обучения и воспитания, изложенными в ОПОП аспирантуры по выбранному направлению подготовки и теме научного исследования;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tabs>
          <w:tab w:val="left" w:pos="993" w:leader="none"/>
          <w:tab w:val="left" w:pos="9322" w:leader="underscore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анализ содержания правового режима и разработка теоретических положений о правовой природе отношений в энергетической сфере;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tabs>
          <w:tab w:val="left" w:pos="993" w:leader="none"/>
          <w:tab w:val="left" w:pos="9322" w:leader="underscore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определение направлений, путей решения и средств повышения эффективности работы по исследуемой проблеме;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tabs>
          <w:tab w:val="left" w:pos="993" w:leader="none"/>
          <w:tab w:val="left" w:pos="9322" w:leader="underscore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обоснование выводов, предложений, научных рекомендаций, направленных на повышение эффективности правового регулирования в сфере энергетики.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tabs>
          <w:tab w:val="left" w:pos="993" w:leader="none"/>
          <w:tab w:val="left" w:pos="9322" w:leader="underscore"/>
        </w:tabs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</w:r>
      <w:r>
        <w:rPr>
          <w:rFonts w:hint="default" w:ascii="Times New Roman" w:hAnsi="Times New Roman" w:cs="Times New Roman"/>
          <w:i/>
          <w:sz w:val="28"/>
          <w:szCs w:val="28"/>
        </w:rPr>
      </w:r>
      <w:r>
        <w:rPr>
          <w:rFonts w:hint="default" w:ascii="Times New Roman" w:hAnsi="Times New Roman" w:cs="Times New Roman"/>
          <w:i/>
          <w:sz w:val="28"/>
          <w:szCs w:val="28"/>
        </w:rPr>
      </w:r>
    </w:p>
    <w:p>
      <w:pPr>
        <w:numPr>
          <w:ilvl w:val="0"/>
          <w:numId w:val="2"/>
        </w:numPr>
        <w:ind w:left="0" w:firstLine="0"/>
        <w:jc w:val="center"/>
        <w:spacing w:before="120"/>
        <w:widowControl w:val="off"/>
        <w:tabs>
          <w:tab w:val="left" w:pos="426" w:leader="none"/>
          <w:tab w:val="left" w:pos="993" w:leader="none"/>
        </w:tabs>
        <w:rPr>
          <w:rFonts w:hint="default" w:ascii="Times New Roman" w:hAnsi="Times New Roman" w:cs="Times New Roman"/>
          <w:b/>
          <w:caps/>
          <w:sz w:val="28"/>
          <w:szCs w:val="28"/>
        </w:rPr>
      </w:pPr>
      <w:r>
        <w:rPr>
          <w:rFonts w:hint="default" w:ascii="Times New Roman" w:hAnsi="Times New Roman" w:cs="Times New Roman"/>
          <w:b/>
          <w:caps/>
          <w:sz w:val="28"/>
          <w:szCs w:val="28"/>
        </w:rPr>
        <w:t xml:space="preserve">МЕСТО Научных исследований В СТРУКТУРЕ ОПОП</w:t>
      </w:r>
      <w:r>
        <w:rPr>
          <w:rFonts w:hint="default" w:ascii="Times New Roman" w:hAnsi="Times New Roman" w:cs="Times New Roman"/>
          <w:b/>
          <w:caps/>
          <w:sz w:val="28"/>
          <w:szCs w:val="28"/>
        </w:rPr>
      </w:r>
      <w:r>
        <w:rPr>
          <w:rFonts w:hint="default" w:ascii="Times New Roman" w:hAnsi="Times New Roman" w:cs="Times New Roman"/>
          <w:b/>
          <w:caps/>
          <w:sz w:val="28"/>
          <w:szCs w:val="28"/>
        </w:rPr>
      </w:r>
    </w:p>
    <w:p>
      <w:pPr>
        <w:ind w:left="20" w:firstLine="689"/>
        <w:tabs>
          <w:tab w:val="left" w:pos="9322" w:leader="underscore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Научные исследования в полном объеме относятся к Блоку 1 «Научный компонент» образовательной программы и включаются в научную деятельность, направленную на подготовку диссертации к защите. 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 Блок 1 "Научный компонент" входят научная деятельность, направленная на подготовку диссертации к защите на соискание ученой степени кандидата наук и подготовка публикаций о научных результатах диссертации.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 публикациях излагаются основные научные результаты диссертации в рецензируемых научных изданиях, индексируемых в международных базах данных Web of Science и Scopus и международных базах данны</w:t>
      </w:r>
      <w:r>
        <w:rPr>
          <w:rFonts w:hint="default" w:ascii="Times New Roman" w:hAnsi="Times New Roman" w:cs="Times New Roman"/>
          <w:sz w:val="28"/>
          <w:szCs w:val="28"/>
        </w:rPr>
        <w:t xml:space="preserve">х, определяемых в соответствии с рекомендацией Высшей аттестационной комиссии при Министерстве науки и высшего образования Российской Федерации, а также в научных изданиях, индексируемых в наукометрической базе данных Russian Science Citation Index (RSCI).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numPr>
          <w:ilvl w:val="0"/>
          <w:numId w:val="2"/>
        </w:numPr>
        <w:ind w:left="142" w:firstLine="567"/>
        <w:jc w:val="center"/>
        <w:spacing w:before="120"/>
        <w:widowControl w:val="off"/>
        <w:tabs>
          <w:tab w:val="left" w:pos="993" w:leader="none"/>
        </w:tabs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ПЛАНИРУЕМЫЕ РЕЗУЛЬТАТЫ ОБУЧЕНИЯ </w:t>
      </w:r>
      <w:r>
        <w:rPr>
          <w:rFonts w:hint="default" w:ascii="Times New Roman" w:hAnsi="Times New Roman" w:cs="Times New Roman"/>
          <w:b/>
          <w:sz w:val="28"/>
          <w:szCs w:val="28"/>
        </w:rPr>
      </w:r>
      <w:r>
        <w:rPr>
          <w:rFonts w:hint="default" w:ascii="Times New Roman" w:hAnsi="Times New Roman" w:cs="Times New Roman"/>
          <w:b/>
          <w:sz w:val="28"/>
          <w:szCs w:val="28"/>
        </w:rPr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Планируемые результаты обучения по научным исследованиям (научной деятельности, направленной на подготовку диссертации к защите на соискание ученой степени кандидата наук), соотнесенные с планируемыми результатами освоения ОПОП представлены в таблице 3.1. 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Таблица 3.1 – Планируемые результаты обучения, соотнесенные с планируемыми результатами освоения ОПОП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jc w:val="both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В результате освоения дисциплины обучающийся должен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:</w:t>
      </w:r>
      <w:r>
        <w:rPr>
          <w:rFonts w:hint="default" w:ascii="Times New Roman" w:hAnsi="Times New Roman" w:cs="Times New Roman" w:eastAsiaTheme="minorEastAsia"/>
          <w:sz w:val="28"/>
          <w:szCs w:val="28"/>
        </w:rPr>
      </w:r>
      <w:r>
        <w:rPr>
          <w:rFonts w:hint="default" w:ascii="Times New Roman" w:hAnsi="Times New Roman" w:cs="Times New Roman" w:eastAsiaTheme="minorEastAsia"/>
          <w:sz w:val="28"/>
          <w:szCs w:val="28"/>
        </w:rPr>
      </w:r>
    </w:p>
    <w:p>
      <w:pPr>
        <w:jc w:val="both"/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val="ru-RU"/>
        </w:rPr>
        <w:t xml:space="preserve">Знать:</w:t>
      </w: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val="ru-RU"/>
        </w:rPr>
      </w: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val="ru-RU"/>
        </w:rPr>
      </w:r>
    </w:p>
    <w:p>
      <w:pPr>
        <w:ind w:left="0" w:firstLine="709"/>
        <w:jc w:val="both"/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метод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ы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исследования и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 возможности их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применения на практике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;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</w:r>
    </w:p>
    <w:p>
      <w:pPr>
        <w:ind w:left="0" w:firstLine="709"/>
        <w:jc w:val="both"/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-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положени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я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международных соглашений, общепризнанн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ые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международны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е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принцип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ы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, обыча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и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, норм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ы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национального законодательства, акт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ы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судебных органов при ведении самостоятельной научно-исследовательской деятельности в области энергетического прав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;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</w:r>
    </w:p>
    <w:p>
      <w:pPr>
        <w:ind w:left="0" w:firstLine="709"/>
        <w:jc w:val="both"/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метод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ы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, технологи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и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и тип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ы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коммуникаций при осуществлении профессиональной деятельности на государственном и иностранном языках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;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</w:r>
    </w:p>
    <w:p>
      <w:pPr>
        <w:ind w:left="0" w:firstLine="709"/>
        <w:jc w:val="both"/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способ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ы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выявления и оценки индивидуально-личностных, профессионально-значимых качеств и путями достижения более высокого уровня их развития в профессиональной сфере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;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</w:r>
    </w:p>
    <w:p>
      <w:pPr>
        <w:ind w:left="0" w:firstLine="709"/>
        <w:jc w:val="both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прием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ы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и технологи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и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целеполагания, целереализации и оценки результатов деятельности по решению профессиональных задач.</w:t>
      </w:r>
      <w:r>
        <w:rPr>
          <w:rFonts w:hint="default" w:ascii="Times New Roman" w:hAnsi="Times New Roman" w:cs="Times New Roman" w:eastAsiaTheme="minorEastAsia"/>
          <w:sz w:val="28"/>
          <w:szCs w:val="28"/>
        </w:rPr>
      </w:r>
      <w:r>
        <w:rPr>
          <w:rFonts w:hint="default" w:ascii="Times New Roman" w:hAnsi="Times New Roman" w:cs="Times New Roman" w:eastAsiaTheme="minorEastAsia"/>
          <w:sz w:val="28"/>
          <w:szCs w:val="28"/>
        </w:rPr>
      </w:r>
    </w:p>
    <w:p>
      <w:pPr>
        <w:jc w:val="both"/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val="ru-RU"/>
        </w:rPr>
      </w: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val="ru-RU"/>
        </w:rPr>
      </w: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val="ru-RU"/>
        </w:rPr>
      </w:r>
    </w:p>
    <w:p>
      <w:pPr>
        <w:jc w:val="both"/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val="ru-RU"/>
        </w:rPr>
        <w:t xml:space="preserve">Уметь:</w:t>
      </w: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val="ru-RU"/>
        </w:rPr>
      </w: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val="ru-RU"/>
        </w:rPr>
      </w:r>
    </w:p>
    <w:p>
      <w:pPr>
        <w:ind w:left="0" w:firstLine="709"/>
        <w:jc w:val="both"/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- проводить 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критическ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ий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анализ и оценк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у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современных научных достижений и результатов деятельности по решению исследовательских и практических задач, в том числе в междисциплинарных областях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;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</w:r>
    </w:p>
    <w:p>
      <w:pPr>
        <w:ind w:left="0" w:firstLine="709"/>
        <w:jc w:val="both"/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-- проводить 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анализ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основных мировоззренческих и методологических проблем, в т. ч. междисциплинарного характера, возникающих при работе по решению научных и научно-образовательных задач в российских или международных исследовательских коллективах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.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</w:r>
    </w:p>
    <w:p>
      <w:pPr>
        <w:jc w:val="both"/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val="ru-RU"/>
        </w:rPr>
      </w: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val="ru-RU"/>
        </w:rPr>
      </w: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val="ru-RU"/>
        </w:rPr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val="ru-RU"/>
        </w:rPr>
        <w:t xml:space="preserve">Владеть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приемами и методами планирования, достижения и оценки результатов в профессиональной юридической деятельности с учетом сложности решения профессиональных задач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;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</w:r>
    </w:p>
    <w:p>
      <w:pPr>
        <w:ind w:left="0" w:firstLine="709"/>
        <w:jc w:val="both"/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-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методами и приемами проведения научных исследований по вопросам проблем правового регулирования в профессиональной сфере деятельности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;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</w:r>
    </w:p>
    <w:p>
      <w:pPr>
        <w:ind w:left="0" w:firstLine="709"/>
        <w:jc w:val="both"/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навыками анализа научных текстов на государственном и иностранном языках, и критической оценки эффективности различных методов и технологий научной коммуникации на государственном и иностранном языках в профессиональной сфере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;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</w:r>
    </w:p>
    <w:p>
      <w:pPr>
        <w:ind w:left="0" w:firstLine="709"/>
        <w:jc w:val="both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навыками оценки современных научных достижений, генерирования новых идей при решении исследовательских задач в области энергетического права.</w:t>
      </w:r>
      <w:r>
        <w:rPr>
          <w:rFonts w:hint="default" w:ascii="Times New Roman" w:hAnsi="Times New Roman" w:cs="Times New Roman" w:eastAsiaTheme="minorEastAsia"/>
          <w:sz w:val="28"/>
          <w:szCs w:val="28"/>
        </w:rPr>
      </w:r>
      <w:r>
        <w:rPr>
          <w:rFonts w:hint="default" w:ascii="Times New Roman" w:hAnsi="Times New Roman" w:cs="Times New Roman" w:eastAsiaTheme="minorEastAsia"/>
          <w:sz w:val="28"/>
          <w:szCs w:val="28"/>
        </w:rPr>
      </w:r>
    </w:p>
    <w:p>
      <w:pPr>
        <w:jc w:val="both"/>
        <w:widowControl w:val="off"/>
        <w:tabs>
          <w:tab w:val="left" w:pos="0" w:leader="none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jc w:val="both"/>
        <w:widowControl w:val="off"/>
        <w:tabs>
          <w:tab w:val="left" w:pos="0" w:leader="none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jc w:val="both"/>
        <w:widowControl w:val="off"/>
        <w:tabs>
          <w:tab w:val="left" w:pos="0" w:leader="none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numPr>
          <w:ilvl w:val="0"/>
          <w:numId w:val="2"/>
        </w:numPr>
        <w:ind w:left="0" w:firstLine="0"/>
        <w:jc w:val="center"/>
        <w:widowControl w:val="off"/>
        <w:tabs>
          <w:tab w:val="left" w:pos="284" w:leader="none"/>
        </w:tabs>
        <w:rPr>
          <w:rFonts w:hint="default" w:ascii="Times New Roman" w:hAnsi="Times New Roman" w:cs="Times New Roman"/>
          <w:b/>
          <w:caps/>
          <w:sz w:val="28"/>
          <w:szCs w:val="28"/>
        </w:rPr>
      </w:pPr>
      <w:r>
        <w:rPr>
          <w:rFonts w:hint="default" w:ascii="Times New Roman" w:hAnsi="Times New Roman" w:cs="Times New Roman"/>
          <w:b/>
          <w:caps/>
          <w:sz w:val="28"/>
          <w:szCs w:val="28"/>
        </w:rPr>
        <w:t xml:space="preserve">ОБЪЕМ И СТРУКТУРА Научных исследований</w:t>
      </w:r>
      <w:r>
        <w:rPr>
          <w:rFonts w:hint="default" w:ascii="Times New Roman" w:hAnsi="Times New Roman" w:cs="Times New Roman"/>
          <w:b/>
          <w:caps/>
          <w:sz w:val="28"/>
          <w:szCs w:val="28"/>
        </w:rPr>
      </w:r>
      <w:r>
        <w:rPr>
          <w:rFonts w:hint="default" w:ascii="Times New Roman" w:hAnsi="Times New Roman" w:cs="Times New Roman"/>
          <w:b/>
          <w:caps/>
          <w:sz w:val="28"/>
          <w:szCs w:val="28"/>
        </w:rPr>
      </w:r>
    </w:p>
    <w:p>
      <w:pPr>
        <w:widowControl w:val="off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</w:r>
      <w:r>
        <w:rPr>
          <w:rFonts w:hint="default" w:ascii="Times New Roman" w:hAnsi="Times New Roman" w:cs="Times New Roman"/>
          <w:b/>
          <w:sz w:val="28"/>
          <w:szCs w:val="28"/>
        </w:rPr>
      </w:r>
      <w:r>
        <w:rPr>
          <w:rFonts w:hint="default" w:ascii="Times New Roman" w:hAnsi="Times New Roman" w:cs="Times New Roman"/>
          <w:b/>
          <w:sz w:val="28"/>
          <w:szCs w:val="28"/>
        </w:rPr>
      </w:r>
    </w:p>
    <w:p>
      <w:pPr>
        <w:ind w:left="0" w:firstLine="708"/>
        <w:jc w:val="both"/>
        <w:widowControl w:val="off"/>
        <w:rPr>
          <w:rFonts w:hint="default" w:ascii="Times New Roman" w:hAnsi="Times New Roman" w:cs="Times New Roman"/>
          <w:i/>
          <w:color w:val="e36c0a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Трудоемкость Блока 1 "Научный компонент", в который входят научная деятельность, направленная на подготовку диссертации к защите на соискание ученой степени кандидата наук и подготовка публикаций о научных результатах диссертации  составляет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4</w:t>
      </w:r>
      <w:r>
        <w:rPr>
          <w:rFonts w:hint="default" w:ascii="Times New Roman" w:hAnsi="Times New Roman" w:cs="Times New Roman"/>
          <w:sz w:val="28"/>
          <w:szCs w:val="28"/>
        </w:rPr>
        <w:t xml:space="preserve">0 зачетных единиц, 5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04</w:t>
      </w:r>
      <w:r>
        <w:rPr>
          <w:rFonts w:hint="default" w:ascii="Times New Roman" w:hAnsi="Times New Roman" w:cs="Times New Roman"/>
          <w:sz w:val="28"/>
          <w:szCs w:val="28"/>
        </w:rPr>
        <w:t xml:space="preserve">0 часов.</w:t>
      </w:r>
      <w:r>
        <w:rPr>
          <w:rFonts w:hint="default" w:ascii="Times New Roman" w:hAnsi="Times New Roman" w:cs="Times New Roman"/>
          <w:i/>
          <w:color w:val="e36c0a"/>
          <w:sz w:val="28"/>
          <w:szCs w:val="28"/>
        </w:rPr>
      </w:r>
      <w:r>
        <w:rPr>
          <w:rFonts w:hint="default" w:ascii="Times New Roman" w:hAnsi="Times New Roman" w:cs="Times New Roman"/>
          <w:i/>
          <w:color w:val="e36c0a"/>
          <w:sz w:val="28"/>
          <w:szCs w:val="28"/>
        </w:rPr>
      </w:r>
    </w:p>
    <w:p>
      <w:pPr>
        <w:ind w:left="0" w:firstLine="709"/>
        <w:jc w:val="both"/>
        <w:tabs>
          <w:tab w:val="left" w:pos="7027" w:leader="underscore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tabs>
          <w:tab w:val="left" w:pos="7027" w:leader="underscore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Форма промежуточной аттестации: зачет – 1, 2, 3 год.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tabs>
          <w:tab w:val="left" w:pos="7027" w:leader="underscore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Распределение фонда времени по этапам организации и проведения научных исследований, включая самостоятельную работу обучающегося по очной форме обучения представлено в таблице 4.1. 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jc w:val="both"/>
        <w:tabs>
          <w:tab w:val="left" w:pos="7027" w:leader="underscore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pStyle w:val="973"/>
        <w:widowControl/>
        <w:tabs>
          <w:tab w:val="left" w:pos="7027" w:leader="underscore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Таблица 4.1 – Распределение фонда времени по </w:t>
      </w:r>
      <w:bookmarkStart w:id="0" w:name="_Hlk20138882"/>
      <w:r>
        <w:rPr>
          <w:rFonts w:hint="default" w:ascii="Times New Roman" w:hAnsi="Times New Roman" w:cs="Times New Roman"/>
          <w:sz w:val="28"/>
          <w:szCs w:val="28"/>
        </w:rPr>
        <w:t xml:space="preserve">научным исследованиям (научной деятельности, направленной на подготовку диссертации на соискание ученой степени кандидата наук</w:t>
      </w:r>
      <w:bookmarkEnd w:id="0"/>
      <w:r>
        <w:rPr>
          <w:rFonts w:hint="default" w:ascii="Times New Roman" w:hAnsi="Times New Roman" w:cs="Times New Roman"/>
          <w:sz w:val="28"/>
          <w:szCs w:val="28"/>
        </w:rPr>
        <w:t xml:space="preserve">) и подготовки публикаций о научных результатах диссертации (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очная </w:t>
      </w:r>
      <w:r>
        <w:rPr>
          <w:rFonts w:hint="default" w:ascii="Times New Roman" w:hAnsi="Times New Roman" w:cs="Times New Roman"/>
          <w:sz w:val="28"/>
          <w:szCs w:val="28"/>
        </w:rPr>
        <w:t xml:space="preserve">форма обучения)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jc w:val="both"/>
        <w:widowControl w:val="off"/>
        <w:tabs>
          <w:tab w:val="left" w:pos="426" w:leader="none"/>
        </w:tabs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</w:r>
      <w:r>
        <w:rPr>
          <w:rFonts w:hint="default" w:ascii="Times New Roman" w:hAnsi="Times New Roman" w:cs="Times New Roman"/>
          <w:i/>
          <w:sz w:val="28"/>
          <w:szCs w:val="28"/>
        </w:rPr>
      </w:r>
      <w:r>
        <w:rPr>
          <w:rFonts w:hint="default" w:ascii="Times New Roman" w:hAnsi="Times New Roman" w:cs="Times New Roman"/>
          <w:i/>
          <w:sz w:val="28"/>
          <w:szCs w:val="28"/>
        </w:rPr>
      </w:r>
    </w:p>
    <w:tbl>
      <w:tblPr>
        <w:tblStyle w:val="881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5"/>
        <w:gridCol w:w="20"/>
        <w:gridCol w:w="2532"/>
        <w:gridCol w:w="709"/>
        <w:gridCol w:w="740"/>
        <w:gridCol w:w="3087"/>
        <w:gridCol w:w="1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1008"/>
              <w:ind w:left="-15" w:right="39" w:firstLine="0"/>
              <w:jc w:val="right"/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№ п/п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08"/>
              <w:ind w:left="42" w:firstLine="0"/>
              <w:jc w:val="left"/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Этапы выполнения научных исследований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btLr"/>
            <w:noWrap w:val="false"/>
          </w:tcPr>
          <w:p>
            <w:pPr>
              <w:pStyle w:val="1008"/>
              <w:ind w:left="113" w:right="180" w:firstLine="0"/>
              <w:jc w:val="center"/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Год обучения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textDirection w:val="btLr"/>
            <w:noWrap w:val="false"/>
          </w:tcPr>
          <w:p>
            <w:pPr>
              <w:pStyle w:val="1008"/>
              <w:ind w:left="0" w:firstLine="0"/>
              <w:jc w:val="center"/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Трудоемкость (ак. час)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7" w:type="dxa"/>
            <w:textDirection w:val="lrTb"/>
            <w:noWrap w:val="false"/>
          </w:tcPr>
          <w:p>
            <w:pPr>
              <w:pStyle w:val="1008"/>
              <w:ind w:left="0" w:right="180" w:firstLine="0"/>
              <w:jc w:val="center"/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Виды работы, включая самостоятельную работу обучающихся и трудоемкость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1008"/>
              <w:ind w:left="0" w:firstLine="0"/>
              <w:jc w:val="center"/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Формы текущего контроля и промежуточной аттестации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dxa"/>
            <w:textDirection w:val="lrTb"/>
            <w:noWrap w:val="false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2" w:type="dxa"/>
            <w:textDirection w:val="lrTb"/>
            <w:noWrap w:val="false"/>
          </w:tcPr>
          <w:p>
            <w:pPr>
              <w:pStyle w:val="1008"/>
              <w:ind w:left="0" w:firstLine="0"/>
              <w:jc w:val="left"/>
              <w:spacing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Планирование научных исследований, включая ознакомление с тематикой исследовательских работ в данной области и выбор темы исследования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textDirection w:val="lrTb"/>
            <w:noWrap w:val="false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558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7" w:type="dxa"/>
            <w:textDirection w:val="lrTb"/>
            <w:noWrap w:val="false"/>
          </w:tcPr>
          <w:p>
            <w:pPr>
              <w:pStyle w:val="977"/>
              <w:numPr>
                <w:ilvl w:val="1"/>
                <w:numId w:val="3"/>
              </w:numPr>
              <w:ind w:left="29" w:firstLine="0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Определение цели, задач, содержания и форм проведения научно-исследовательской деятельности аспиранта.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ind w:left="29" w:firstLine="0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1.2. Выбор и формулирование темы, разработка и утверждение индивидуального плана подготовки аспиранта под руководством научного руководителя.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ind w:left="29" w:firstLine="0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1.3. Разработка структуры научно-квалификационной работы (диссертации). Формулировка актуальности темы.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ind w:left="29" w:firstLine="0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1.4. Определение цели и задач научного исследования по утвержденной руководителем теме.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ind w:left="29" w:firstLine="0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Собеседование с научным руководителем.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Индивидуальный план подготовки аспиранта.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Согласование с научным руководителем.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dxa"/>
            <w:textDirection w:val="lrTb"/>
            <w:noWrap w:val="false"/>
          </w:tcPr>
          <w:p>
            <w:pPr>
              <w:pStyle w:val="973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2" w:type="dxa"/>
            <w:textDirection w:val="lrTb"/>
            <w:noWrap w:val="false"/>
          </w:tcPr>
          <w:p>
            <w:pPr>
              <w:pStyle w:val="973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Проведение научно-исследовательской работы в соответствии с индивидуальным планом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textDirection w:val="lrTb"/>
            <w:noWrap w:val="false"/>
          </w:tcPr>
          <w:p>
            <w:pPr>
              <w:pStyle w:val="973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702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7" w:type="dxa"/>
            <w:textDirection w:val="lrTb"/>
            <w:noWrap w:val="false"/>
          </w:tcPr>
          <w:p>
            <w:pPr>
              <w:pStyle w:val="973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2.1. Определение методов проведения исследования.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973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2.2. Проведение исследований в соответствии с утвержденным планом.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973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Анализ полученных данных.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973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2.3. Работа по подбору и анализу источников по теме проводимого научного исследования. Составление библиографии по теме научно-квалификационной работы (диссертации).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973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2.4. Подготовка теоретической части научно-квалификационной работы (диссертации).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973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2.5  Выполнение заданий научного руководителя по участию в научной работе.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973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2.6. Подготовка научных публикаций (докладов, тезисов, статей) и участие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в научных конференциях, семинарах, круглых столах по теме научного исследования. 2.8. Подготовка отчета о выполнении индивидуального плана подготовки аспиранта за 1-й год обучения, представление отчета о ходе подготовки НКР (диссертации) и текста 1 главы.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73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Промежуточная аттестация (зачет) по результатам научно-исследовательской деятельности; текст 1 главы научно-квалификационной работы, библиография. Представление текстов научных публикаций, отчетов по участии в НИР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2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dxa"/>
            <w:textDirection w:val="lrTb"/>
            <w:noWrap w:val="false"/>
          </w:tcPr>
          <w:p>
            <w:pPr>
              <w:pStyle w:val="973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2" w:type="dxa"/>
            <w:textDirection w:val="lrTb"/>
            <w:noWrap w:val="false"/>
          </w:tcPr>
          <w:p>
            <w:pPr>
              <w:pStyle w:val="973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Научная работа и публикация результатов в научных изданиях и/или представление на научно-практических, научно-методических конференциях, семинарах и т.д.</w:t>
            </w:r>
            <w:r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textDirection w:val="lrTb"/>
            <w:noWrap w:val="false"/>
          </w:tcPr>
          <w:p>
            <w:pPr>
              <w:pStyle w:val="973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360</w:t>
            </w:r>
            <w:r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7" w:type="dxa"/>
            <w:textDirection w:val="lrTb"/>
            <w:noWrap w:val="false"/>
          </w:tcPr>
          <w:p>
            <w:pPr>
              <w:pStyle w:val="973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3.5. Написание научной статьи по результатам исследований и ее публикация в сборнике научных работ или научном журнале.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  <w:p>
            <w:pPr>
              <w:pStyle w:val="973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3.6. Подготовка и публикация научных статей в изданиях, включенных в перечень ВАК.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  <w:p>
            <w:pPr>
              <w:pStyle w:val="973"/>
              <w:jc w:val="left"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3.6. Выполнение заданий научного руководителя по участию в научной работе Центра.</w:t>
            </w:r>
            <w:r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Индивидуальный план подготовки аспиранта.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Представление текста научных публикаций, доклада, отчета.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973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dxa"/>
            <w:textDirection w:val="lrTb"/>
            <w:noWrap w:val="false"/>
          </w:tcPr>
          <w:p>
            <w:pPr>
              <w:pStyle w:val="973"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2" w:type="dxa"/>
            <w:textDirection w:val="lrTb"/>
            <w:noWrap w:val="false"/>
          </w:tcPr>
          <w:p>
            <w:pPr>
              <w:pStyle w:val="973"/>
              <w:jc w:val="left"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Всего за 1-й год: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textDirection w:val="lrTb"/>
            <w:noWrap w:val="false"/>
          </w:tcPr>
          <w:p>
            <w:pPr>
              <w:pStyle w:val="973"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620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7" w:type="dxa"/>
            <w:textDirection w:val="lrTb"/>
            <w:noWrap w:val="false"/>
          </w:tcPr>
          <w:p>
            <w:pPr>
              <w:pStyle w:val="973"/>
              <w:jc w:val="left"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dxa"/>
            <w:textDirection w:val="lrTb"/>
            <w:noWrap w:val="false"/>
          </w:tcPr>
          <w:p>
            <w:pPr>
              <w:pStyle w:val="973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2" w:type="dxa"/>
            <w:textDirection w:val="lrTb"/>
            <w:noWrap w:val="false"/>
          </w:tcPr>
          <w:p>
            <w:pPr>
              <w:pStyle w:val="973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Ведение научных исследований по теме научно-квалификационной работы (диссертации). Оформление текста научно-квалификационной работы (диссертации)</w:t>
            </w:r>
            <w:r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73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textDirection w:val="lrTb"/>
            <w:noWrap w:val="false"/>
          </w:tcPr>
          <w:p>
            <w:pPr>
              <w:pStyle w:val="973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color w:val="e36c0a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640</w:t>
            </w:r>
            <w:r>
              <w:rPr>
                <w:rFonts w:hint="default" w:ascii="Times New Roman" w:hAnsi="Times New Roman" w:cs="Times New Roman"/>
                <w:color w:val="e36c0a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cs="Times New Roman"/>
                <w:color w:val="e36c0a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7" w:type="dxa"/>
            <w:textDirection w:val="lrTb"/>
            <w:noWrap w:val="false"/>
          </w:tcPr>
          <w:p>
            <w:pPr>
              <w:pStyle w:val="973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4.1. Корректировка задач и методики проведения исследований с учетом полученных данных. Уточнение плана проведения научно-исследовательской подготовки аспиранта.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  <w:p>
            <w:pPr>
              <w:pStyle w:val="973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4.2. Проведение исследований в соответствии с утвержденным планом.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  <w:p>
            <w:pPr>
              <w:pStyle w:val="973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4.3. Анализ полученных данных в процессе научного исследований.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  <w:p>
            <w:pPr>
              <w:pStyle w:val="973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4.4. Выделение элементов научной новизны, анализ и оценка информационной базы для подготовки практической части научно-квалификационной работы (диссертации).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  <w:p>
            <w:pPr>
              <w:pStyle w:val="973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4.5. Представление и конкретизация основных положений научного исследования по теме диссертации.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  <w:p>
            <w:pPr>
              <w:pStyle w:val="973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4.6. Определение результатов, подготовка доклада по материалам исследования и выступление на научной конференции.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  <w:p>
            <w:pPr>
              <w:pStyle w:val="973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П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ромежуточная аттестация (зачет) по результатам научно-исследовательской деятельности; текст 2 главы научно-квалификационной работы, библиография; тексты научных публикаций, отчетов по результатам участия в НИР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dxa"/>
            <w:textDirection w:val="lrTb"/>
            <w:noWrap w:val="false"/>
          </w:tcPr>
          <w:p>
            <w:pPr>
              <w:pStyle w:val="973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2" w:type="dxa"/>
            <w:textDirection w:val="lrTb"/>
            <w:noWrap w:val="false"/>
          </w:tcPr>
          <w:p>
            <w:pPr>
              <w:pStyle w:val="973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Подготовка научных публикаций. Участие в научных мероприятиях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textDirection w:val="lrTb"/>
            <w:noWrap w:val="false"/>
          </w:tcPr>
          <w:p>
            <w:pPr>
              <w:pStyle w:val="973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360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7" w:type="dxa"/>
            <w:textDirection w:val="lrTb"/>
            <w:noWrap w:val="false"/>
          </w:tcPr>
          <w:p>
            <w:pPr>
              <w:pStyle w:val="973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5.1. Уточнение плана проведения научно-исследовательской деятельности аспиранта.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  <w:p>
            <w:pPr>
              <w:pStyle w:val="973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5.2 Написание научных статей по результатам исследований и публикация в научных журналах (в том числе в журнале, рекомендованном ВАК).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  <w:p>
            <w:pPr>
              <w:pStyle w:val="973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5.3. Участие в научных мероприятиях по теме исследования и научной специальности.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Индивидуальный план подготовки аспиранта.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Представление текста научных публикаций, доклада, отчета.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973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dxa"/>
            <w:textDirection w:val="lrTb"/>
            <w:noWrap w:val="false"/>
          </w:tcPr>
          <w:p>
            <w:pPr>
              <w:pStyle w:val="973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2" w:type="dxa"/>
            <w:textDirection w:val="lrTb"/>
            <w:noWrap w:val="false"/>
          </w:tcPr>
          <w:p>
            <w:pPr>
              <w:pStyle w:val="973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Подготовка научно-квалификационной работы (диссертации) на соискание ученой степени кандидата наук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textDirection w:val="lrTb"/>
            <w:noWrap w:val="false"/>
          </w:tcPr>
          <w:p>
            <w:pPr>
              <w:pStyle w:val="973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620</w:t>
            </w:r>
            <w:r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7" w:type="dxa"/>
            <w:textDirection w:val="lrTb"/>
            <w:noWrap w:val="false"/>
          </w:tcPr>
          <w:p>
            <w:pPr>
              <w:pStyle w:val="973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6.1. Выполнение работы по подготовке разделов научно-квалификационной работы в соответствии с индивидуальным планом.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  <w:p>
            <w:pPr>
              <w:pStyle w:val="973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6.2. Проведение исследований в соответствии с утвержденным планом.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  <w:p>
            <w:pPr>
              <w:pStyle w:val="973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6.3. Определение, анализ и оценка практической значимости проводимого научного исследования.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  <w:p>
            <w:pPr>
              <w:pStyle w:val="973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6.4. Подготовка отчета о выполнении индивидуального плана подготовки аспиранта за 2-й год обучения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Доклад на заседании Центра.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973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Промежуточная аттестация (зачет) по результатам научно-исследовательской деятельности; текст 2-3 главы научно-квалификационной работы, библиография; тексты научных публикаций, отчетов по результатам участия в НИР</w:t>
            </w:r>
            <w:r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dxa"/>
            <w:textDirection w:val="lrTb"/>
            <w:noWrap w:val="false"/>
          </w:tcPr>
          <w:p>
            <w:pPr>
              <w:pStyle w:val="973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2" w:type="dxa"/>
            <w:textDirection w:val="lrTb"/>
            <w:noWrap w:val="false"/>
          </w:tcPr>
          <w:p>
            <w:pPr>
              <w:pStyle w:val="973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Всего за 2-й год: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textDirection w:val="lrTb"/>
            <w:noWrap w:val="false"/>
          </w:tcPr>
          <w:p>
            <w:pPr>
              <w:pStyle w:val="973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620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7" w:type="dxa"/>
            <w:textDirection w:val="lrTb"/>
            <w:noWrap w:val="false"/>
          </w:tcPr>
          <w:p>
            <w:pPr>
              <w:pStyle w:val="973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73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i/>
                <w:color w:val="e36c0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color w:val="e36c0a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i/>
                <w:color w:val="e36c0a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i/>
                <w:color w:val="e36c0a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dxa"/>
            <w:textDirection w:val="lrTb"/>
            <w:noWrap w:val="false"/>
          </w:tcPr>
          <w:p>
            <w:pPr>
              <w:pStyle w:val="973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2" w:type="dxa"/>
            <w:textDirection w:val="lrTb"/>
            <w:noWrap w:val="false"/>
          </w:tcPr>
          <w:p>
            <w:pPr>
              <w:pStyle w:val="973"/>
              <w:jc w:val="left"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Научно-исследовательская деятельность аспиранта. Подготовка к представлению научного доклада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73"/>
              <w:jc w:val="center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textDirection w:val="lrTb"/>
            <w:noWrap w:val="false"/>
          </w:tcPr>
          <w:p>
            <w:pPr>
              <w:pStyle w:val="973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570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7" w:type="dxa"/>
            <w:textDirection w:val="lrTb"/>
            <w:noWrap w:val="false"/>
          </w:tcPr>
          <w:p>
            <w:pPr>
              <w:pStyle w:val="973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7.1. Уточнение плана проведения научно-исследовательской деятельности на год.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  <w:p>
            <w:pPr>
              <w:pStyle w:val="973"/>
              <w:jc w:val="left"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7.2. Участие в научных мероприятиях по научной специальности.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73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Отчет по результатам участия в научной деятельности.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Доклад на заседании Центра.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dxa"/>
            <w:textDirection w:val="lrTb"/>
            <w:noWrap w:val="false"/>
          </w:tcPr>
          <w:p>
            <w:pPr>
              <w:pStyle w:val="973"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2" w:type="dxa"/>
            <w:textDirection w:val="lrTb"/>
            <w:noWrap w:val="false"/>
          </w:tcPr>
          <w:p>
            <w:pPr>
              <w:pStyle w:val="973"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Подготовка научных публикаций. Участие в научных мероприятиях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73"/>
              <w:jc w:val="center"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textDirection w:val="lrTb"/>
            <w:noWrap w:val="false"/>
          </w:tcPr>
          <w:p>
            <w:pPr>
              <w:pStyle w:val="973"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360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7" w:type="dxa"/>
            <w:textDirection w:val="lrTb"/>
            <w:noWrap w:val="false"/>
          </w:tcPr>
          <w:p>
            <w:pPr>
              <w:pStyle w:val="973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8.1 Написание научных статей по результатам исследований и публикация в научных журналах (в том числе в журнале, рекомендованном ВАК).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  <w:p>
            <w:pPr>
              <w:pStyle w:val="973"/>
              <w:jc w:val="left"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Представление текста научных публикаций, доклада, отчета.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dxa"/>
            <w:textDirection w:val="lrTb"/>
            <w:noWrap w:val="false"/>
          </w:tcPr>
          <w:p>
            <w:pPr>
              <w:pStyle w:val="973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2" w:type="dxa"/>
            <w:textDirection w:val="lrTb"/>
            <w:noWrap w:val="false"/>
          </w:tcPr>
          <w:p>
            <w:pPr>
              <w:pStyle w:val="973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Подготовка научно-квалификационной работы (диссертации) на соискание ученой степени кандидата наук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73"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textDirection w:val="lrTb"/>
            <w:noWrap w:val="false"/>
          </w:tcPr>
          <w:p>
            <w:pPr>
              <w:pStyle w:val="973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870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7" w:type="dxa"/>
            <w:textDirection w:val="lrTb"/>
            <w:noWrap w:val="false"/>
          </w:tcPr>
          <w:p>
            <w:pPr>
              <w:pStyle w:val="973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9.1. Завершение исследований в соответствии с утвержденным планом. Подготовка текста научно-квалификационной работы (диссертации), формулировка выводов и заключения по результатам проведенного научного исследования.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  <w:p>
            <w:pPr>
              <w:pStyle w:val="973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9.2. Подготовка научного доклада по материалам и результатам научного исследования.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  <w:p>
            <w:pPr>
              <w:pStyle w:val="973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9.3. Оформление рукописи научно-квалификационной работы (диссертации) в соответствии с требованиями ГОСТ.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  <w:p>
            <w:pPr>
              <w:pStyle w:val="973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73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Промежуточная аттестация (зачет) по результатам научно-исследовательской деятельности;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973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Научно-квалификационная работа (диссертация), научный доклад, отзыв научного руководителя, рецензии.</w:t>
            </w:r>
            <w:r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dxa"/>
            <w:textDirection w:val="lrTb"/>
            <w:noWrap w:val="false"/>
          </w:tcPr>
          <w:p>
            <w:pPr>
              <w:pStyle w:val="973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2" w:type="dxa"/>
            <w:textDirection w:val="lrTb"/>
            <w:noWrap w:val="false"/>
          </w:tcPr>
          <w:p>
            <w:pPr>
              <w:pStyle w:val="973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b/>
                <w:color w:val="e36c0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Всего за 3-й год:</w:t>
            </w:r>
            <w:r>
              <w:rPr>
                <w:rFonts w:hint="default" w:ascii="Times New Roman" w:hAnsi="Times New Roman" w:cs="Times New Roman"/>
                <w:b/>
                <w:color w:val="e36c0a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b/>
                <w:color w:val="e36c0a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73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i/>
                <w:color w:val="e36c0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color w:val="e36c0a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i/>
                <w:color w:val="e36c0a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i/>
                <w:color w:val="e36c0a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textDirection w:val="lrTb"/>
            <w:noWrap w:val="false"/>
          </w:tcPr>
          <w:p>
            <w:pPr>
              <w:pStyle w:val="973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b/>
                <w:color w:val="e36c0a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800</w:t>
            </w:r>
            <w:r>
              <w:rPr>
                <w:rFonts w:hint="default" w:ascii="Times New Roman" w:hAnsi="Times New Roman" w:cs="Times New Roman"/>
                <w:b/>
                <w:color w:val="e36c0a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cs="Times New Roman"/>
                <w:b/>
                <w:color w:val="e36c0a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7" w:type="dxa"/>
            <w:textDirection w:val="lrTb"/>
            <w:noWrap w:val="false"/>
          </w:tcPr>
          <w:p>
            <w:pPr>
              <w:pStyle w:val="973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73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i/>
                <w:color w:val="e36c0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color w:val="e36c0a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i/>
                <w:color w:val="e36c0a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i/>
                <w:color w:val="e36c0a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dxa"/>
            <w:textDirection w:val="lrTb"/>
            <w:noWrap w:val="false"/>
          </w:tcPr>
          <w:p>
            <w:pPr>
              <w:pStyle w:val="973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i/>
                <w:color w:val="e36c0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color w:val="e36c0a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i/>
                <w:color w:val="e36c0a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i/>
                <w:color w:val="e36c0a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2" w:type="dxa"/>
            <w:textDirection w:val="lrTb"/>
            <w:noWrap w:val="false"/>
          </w:tcPr>
          <w:p>
            <w:pPr>
              <w:pStyle w:val="973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ВСЕГО:</w:t>
            </w: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73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1-3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textDirection w:val="lrTb"/>
            <w:noWrap w:val="false"/>
          </w:tcPr>
          <w:p>
            <w:pPr>
              <w:pStyle w:val="973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5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040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7" w:type="dxa"/>
            <w:textDirection w:val="lrTb"/>
            <w:noWrap w:val="false"/>
          </w:tcPr>
          <w:p>
            <w:pPr>
              <w:pStyle w:val="973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73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i/>
                <w:color w:val="e36c0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color w:val="e36c0a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i/>
                <w:color w:val="e36c0a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i/>
                <w:color w:val="e36c0a"/>
                <w:sz w:val="24"/>
                <w:szCs w:val="24"/>
              </w:rPr>
            </w:r>
          </w:p>
        </w:tc>
      </w:tr>
    </w:tbl>
    <w:p>
      <w:pPr>
        <w:jc w:val="both"/>
        <w:widowControl w:val="off"/>
        <w:tabs>
          <w:tab w:val="left" w:pos="426" w:leader="none"/>
        </w:tabs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</w:r>
      <w:r>
        <w:rPr>
          <w:rFonts w:hint="default" w:ascii="Times New Roman" w:hAnsi="Times New Roman" w:cs="Times New Roman"/>
          <w:i/>
          <w:sz w:val="28"/>
          <w:szCs w:val="28"/>
        </w:rPr>
      </w:r>
      <w:r>
        <w:rPr>
          <w:rFonts w:hint="default" w:ascii="Times New Roman" w:hAnsi="Times New Roman" w:cs="Times New Roman"/>
          <w:i/>
          <w:sz w:val="28"/>
          <w:szCs w:val="28"/>
        </w:rPr>
      </w:r>
    </w:p>
    <w:p>
      <w:pPr>
        <w:jc w:val="both"/>
        <w:widowControl w:val="off"/>
        <w:tabs>
          <w:tab w:val="left" w:pos="426" w:leader="none"/>
        </w:tabs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</w:r>
      <w:r>
        <w:rPr>
          <w:rFonts w:hint="default" w:ascii="Times New Roman" w:hAnsi="Times New Roman" w:cs="Times New Roman"/>
          <w:i/>
          <w:sz w:val="28"/>
          <w:szCs w:val="28"/>
        </w:rPr>
      </w:r>
      <w:r>
        <w:rPr>
          <w:rFonts w:hint="default" w:ascii="Times New Roman" w:hAnsi="Times New Roman" w:cs="Times New Roman"/>
          <w:i/>
          <w:sz w:val="28"/>
          <w:szCs w:val="28"/>
        </w:rPr>
      </w:r>
    </w:p>
    <w:p>
      <w:pPr>
        <w:numPr>
          <w:ilvl w:val="0"/>
          <w:numId w:val="2"/>
        </w:numPr>
        <w:ind w:left="0" w:firstLine="0"/>
        <w:jc w:val="center"/>
        <w:widowControl w:val="off"/>
        <w:tabs>
          <w:tab w:val="left" w:pos="426" w:leader="none"/>
        </w:tabs>
        <w:rPr>
          <w:rFonts w:hint="default" w:ascii="Times New Roman" w:hAnsi="Times New Roman" w:cs="Times New Roman"/>
          <w:b/>
          <w:caps/>
          <w:sz w:val="28"/>
          <w:szCs w:val="28"/>
        </w:rPr>
      </w:pPr>
      <w:r>
        <w:rPr>
          <w:rFonts w:hint="default" w:ascii="Times New Roman" w:hAnsi="Times New Roman" w:cs="Times New Roman"/>
          <w:b/>
          <w:caps/>
          <w:sz w:val="28"/>
          <w:szCs w:val="28"/>
        </w:rPr>
        <w:t xml:space="preserve">Образовательные технологии</w:t>
      </w:r>
      <w:r>
        <w:rPr>
          <w:rFonts w:hint="default" w:ascii="Times New Roman" w:hAnsi="Times New Roman" w:cs="Times New Roman"/>
          <w:b/>
          <w:caps/>
          <w:sz w:val="28"/>
          <w:szCs w:val="28"/>
        </w:rPr>
      </w:r>
      <w:r>
        <w:rPr>
          <w:rFonts w:hint="default" w:ascii="Times New Roman" w:hAnsi="Times New Roman" w:cs="Times New Roman"/>
          <w:b/>
          <w:caps/>
          <w:sz w:val="28"/>
          <w:szCs w:val="28"/>
        </w:rPr>
      </w:r>
    </w:p>
    <w:p>
      <w:pPr>
        <w:ind w:left="23" w:right="340" w:firstLine="697"/>
        <w:jc w:val="both"/>
        <w:spacing w:line="326" w:lineRule="exact"/>
        <w:rPr>
          <w:rFonts w:hint="default"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pacing w:val="1"/>
          <w:sz w:val="28"/>
          <w:szCs w:val="28"/>
        </w:rPr>
      </w:r>
      <w:r>
        <w:rPr>
          <w:rFonts w:hint="default" w:ascii="Times New Roman" w:hAnsi="Times New Roman" w:cs="Times New Roman"/>
          <w:color w:val="000000"/>
          <w:spacing w:val="1"/>
          <w:sz w:val="28"/>
          <w:szCs w:val="28"/>
        </w:rPr>
      </w:r>
      <w:r>
        <w:rPr>
          <w:rFonts w:hint="default" w:ascii="Times New Roman" w:hAnsi="Times New Roman" w:cs="Times New Roman"/>
          <w:color w:val="000000"/>
          <w:spacing w:val="1"/>
          <w:sz w:val="28"/>
          <w:szCs w:val="28"/>
        </w:rPr>
      </w:r>
    </w:p>
    <w:p>
      <w:pPr>
        <w:ind w:lef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pacing w:val="1"/>
          <w:sz w:val="28"/>
          <w:szCs w:val="28"/>
        </w:rPr>
        <w:t xml:space="preserve">В процессе проведения научных исследований применяются стандартные образовательные, научно-исследовательские и научно-производственные технологии в форме непосредственного участия обучающегося в работе предприятия энергетического сектора</w:t>
      </w:r>
      <w:r>
        <w:rPr>
          <w:rFonts w:hint="default" w:ascii="Times New Roman" w:hAnsi="Times New Roman" w:cs="Times New Roman"/>
          <w:sz w:val="28"/>
          <w:szCs w:val="28"/>
        </w:rPr>
        <w:t xml:space="preserve">.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rPr>
          <w:rFonts w:hint="default" w:ascii="Times New Roman" w:hAnsi="Times New Roman" w:cs="Times New Roman"/>
          <w:i/>
          <w:color w:val="e36c0a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Научные исследования проводятся с использованием технологии статистической обработки результатов сбора информации, компьютерных технологий, работой с базами данных, норматив</w:t>
      </w:r>
      <w:r>
        <w:rPr>
          <w:rFonts w:hint="default" w:ascii="Times New Roman" w:hAnsi="Times New Roman" w:cs="Times New Roman"/>
          <w:sz w:val="28"/>
          <w:szCs w:val="28"/>
        </w:rPr>
        <w:t xml:space="preserve">ными документами, с использованием данных наблюдений, практических действий, которые требуются для проведения образовательных мероприятий и практической работы, связанной с направлением и тематикой научного исследования аспиранта по диссертационной работе.</w:t>
      </w:r>
      <w:r>
        <w:rPr>
          <w:rFonts w:hint="default" w:ascii="Times New Roman" w:hAnsi="Times New Roman" w:cs="Times New Roman"/>
          <w:i/>
          <w:color w:val="e36c0a"/>
          <w:sz w:val="28"/>
          <w:szCs w:val="28"/>
        </w:rPr>
      </w:r>
      <w:r>
        <w:rPr>
          <w:rFonts w:hint="default" w:ascii="Times New Roman" w:hAnsi="Times New Roman" w:cs="Times New Roman"/>
          <w:i/>
          <w:color w:val="e36c0a"/>
          <w:sz w:val="28"/>
          <w:szCs w:val="28"/>
        </w:rPr>
      </w:r>
    </w:p>
    <w:p>
      <w:pPr>
        <w:ind w:left="20" w:right="340" w:firstLine="700"/>
        <w:jc w:val="both"/>
        <w:rPr>
          <w:rFonts w:hint="default" w:ascii="Times New Roman" w:hAnsi="Times New Roman" w:cs="Times New Roman"/>
          <w:i/>
          <w:color w:val="e36c0a"/>
          <w:sz w:val="28"/>
          <w:szCs w:val="28"/>
        </w:rPr>
      </w:pPr>
      <w:r>
        <w:rPr>
          <w:rFonts w:hint="default" w:ascii="Times New Roman" w:hAnsi="Times New Roman" w:cs="Times New Roman"/>
          <w:i/>
          <w:color w:val="e36c0a"/>
          <w:sz w:val="28"/>
          <w:szCs w:val="28"/>
        </w:rPr>
      </w:r>
      <w:r>
        <w:rPr>
          <w:rFonts w:hint="default" w:ascii="Times New Roman" w:hAnsi="Times New Roman" w:cs="Times New Roman"/>
          <w:i/>
          <w:color w:val="e36c0a"/>
          <w:sz w:val="28"/>
          <w:szCs w:val="28"/>
        </w:rPr>
      </w:r>
      <w:r>
        <w:rPr>
          <w:rFonts w:hint="default" w:ascii="Times New Roman" w:hAnsi="Times New Roman" w:cs="Times New Roman"/>
          <w:i/>
          <w:color w:val="e36c0a"/>
          <w:sz w:val="28"/>
          <w:szCs w:val="28"/>
        </w:rPr>
      </w:r>
    </w:p>
    <w:p>
      <w:pPr>
        <w:pStyle w:val="977"/>
        <w:numPr>
          <w:ilvl w:val="0"/>
          <w:numId w:val="2"/>
        </w:numPr>
        <w:ind w:left="0" w:firstLine="0"/>
        <w:jc w:val="center"/>
        <w:tabs>
          <w:tab w:val="left" w:pos="426" w:leader="none"/>
        </w:tabs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РЕСУРСНОЕ ОБЕСПЕЧЕНИЕ </w:t>
      </w:r>
      <w:r>
        <w:rPr>
          <w:rFonts w:hint="default" w:ascii="Times New Roman" w:hAnsi="Times New Roman" w:cs="Times New Roman"/>
          <w:b/>
          <w:caps/>
          <w:sz w:val="28"/>
          <w:szCs w:val="28"/>
        </w:rPr>
        <w:t xml:space="preserve">Научных исследований</w:t>
      </w:r>
      <w:r>
        <w:rPr>
          <w:rFonts w:hint="default" w:ascii="Times New Roman" w:hAnsi="Times New Roman" w:cs="Times New Roman"/>
          <w:b/>
          <w:sz w:val="28"/>
          <w:szCs w:val="28"/>
        </w:rPr>
      </w:r>
      <w:r>
        <w:rPr>
          <w:rFonts w:hint="default" w:ascii="Times New Roman" w:hAnsi="Times New Roman" w:cs="Times New Roman"/>
          <w:b/>
          <w:sz w:val="28"/>
          <w:szCs w:val="28"/>
        </w:rPr>
      </w:r>
    </w:p>
    <w:p>
      <w:pPr>
        <w:ind w:left="0" w:firstLine="709"/>
        <w:widowControl w:val="off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</w:r>
      <w:r>
        <w:rPr>
          <w:rFonts w:hint="default" w:ascii="Times New Roman" w:hAnsi="Times New Roman" w:cs="Times New Roman"/>
          <w:b/>
          <w:sz w:val="28"/>
          <w:szCs w:val="28"/>
        </w:rPr>
      </w:r>
      <w:r>
        <w:rPr>
          <w:rFonts w:hint="default" w:ascii="Times New Roman" w:hAnsi="Times New Roman" w:cs="Times New Roman"/>
          <w:b/>
          <w:sz w:val="28"/>
          <w:szCs w:val="28"/>
        </w:rPr>
      </w:r>
    </w:p>
    <w:p>
      <w:pPr>
        <w:ind w:left="0" w:firstLine="708"/>
        <w:jc w:val="both"/>
        <w:widowControl w:val="off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Перечень учебной и научной литературы, необходимой для проведения научных исследований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</w:rPr>
        <w:t xml:space="preserve">научно-исследовательской деятельности и подготовки диссертации на соискание ученой степени кандидата наук, указан в таблице 6.1.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0" w:firstLine="708"/>
        <w:jc w:val="both"/>
        <w:widowControl w:val="off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jc w:val="both"/>
        <w:widowControl w:val="off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Таблица 6.1 – Учебно-методическое обеспечение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jc w:val="both"/>
        <w:widowControl w:val="off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tbl>
      <w:tblPr>
        <w:tblStyle w:val="1083"/>
        <w:tblW w:w="0" w:type="auto"/>
        <w:tblInd w:w="-13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6142"/>
        <w:gridCol w:w="1840"/>
        <w:gridCol w:w="156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4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Align w:val="center"/>
            <w:textDirection w:val="lrTb"/>
            <w:noWrap w:val="false"/>
          </w:tcPr>
          <w:p>
            <w:pPr>
              <w:ind w:right="163"/>
              <w:jc w:val="center"/>
              <w:spacing w:line="249" w:lineRule="exact"/>
              <w:widowControl w:val="off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/>
            <w:bookmarkStart w:id="1" w:name="_Hlk32421294"/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Библиографическое описание издания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right="163"/>
              <w:jc w:val="center"/>
              <w:spacing w:line="249" w:lineRule="exact"/>
              <w:widowControl w:val="off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(автор, заглавие, вид, место и год издания, кол. стр.)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center"/>
            <w:textDirection w:val="lrTb"/>
            <w:noWrap w:val="false"/>
          </w:tcPr>
          <w:p>
            <w:pPr>
              <w:ind w:right="52"/>
              <w:jc w:val="center"/>
              <w:widowControl w:val="off"/>
              <w:rPr>
                <w:rFonts w:hint="default"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Основная/ дополнител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 xml:space="preserve">ь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ная литература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ind w:left="-12" w:right="41" w:firstLine="0"/>
              <w:jc w:val="center"/>
              <w:spacing w:before="127"/>
              <w:widowControl w:val="off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Электронные ресурсы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Merge w:val="restart"/>
            <w:textDirection w:val="lrTb"/>
            <w:noWrap w:val="false"/>
          </w:tcPr>
          <w:p>
            <w:pPr>
              <w:ind w:left="57" w:right="57" w:firstLine="0"/>
              <w:jc w:val="both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Актуальные задачи энергетического права и современн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ой правовой науки: монография/под ред. д-ра юрид. наук, профессора В.В. Романовой. — M.: Автономная некоммерческая организация «Научно-исследовательский «Центр развития  энергетического права и современной правовой науки имени В.А. Мусина»,  2024. — 400 с.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О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сновная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r>
          </w:p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ЭБС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r>
          </w:p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IPR-books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Merge w:val="restart"/>
            <w:textDirection w:val="lrTb"/>
            <w:noWrap w:val="false"/>
          </w:tcPr>
          <w:p>
            <w:pPr>
              <w:ind w:left="57" w:right="57" w:firstLine="0"/>
              <w:jc w:val="both"/>
              <w:widowControl w:val="off"/>
              <w:rPr>
                <w:rFonts w:hint="default"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Правовое обеспечение реализации климатических проектов в Российской Федерации и за рубежом: монография/под редакцией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д-ра юрид. Наук, профессора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В. В. Романовой. — М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Автономная некоммерческая организация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Научно-исследовательский «Центр развития энергетического права и современной правовой науки имени В.А. Мусина», 2023. — 560 c.</w:t>
            </w:r>
            <w:r>
              <w:rPr>
                <w:rFonts w:hint="default"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О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сновная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ЭБС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r>
          </w:p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IPR-books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Merge w:val="restart"/>
            <w:textDirection w:val="lrTb"/>
            <w:noWrap w:val="false"/>
          </w:tcPr>
          <w:p>
            <w:pPr>
              <w:ind w:left="57" w:right="57" w:firstLine="0"/>
              <w:jc w:val="both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Актуальные задачи энергетического права: монография / под ред. д-ра юрид. наук, проф. В.В. Романовой. – Москва: ООО «Интеграция: Образование и Наука», 2022. – 254 с.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Merge w:val="restart"/>
            <w:textDirection w:val="lrTb"/>
            <w:noWrap w:val="false"/>
          </w:tcPr>
          <w:p>
            <w:pPr>
              <w:ind w:left="25" w:firstLine="0"/>
              <w:jc w:val="center"/>
              <w:spacing w:before="1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Основная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Merge w:val="restart"/>
            <w:textDirection w:val="lrTb"/>
            <w:noWrap w:val="false"/>
          </w:tcPr>
          <w:p>
            <w:pPr>
              <w:ind w:left="-57" w:right="-57" w:firstLine="0"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ЭБС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  <w:p>
            <w:pPr>
              <w:ind w:left="-57" w:right="-57" w:firstLine="0"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IPR-books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 w:firstLine="0"/>
              <w:jc w:val="both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Актуальные задачи энергетического права: монография / под ред. д-ра юрид. наук, проф. В.В. Романовой. – Москва: ООО «Интеграция: Образование и Наука», 2022. – 254 с.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 w:firstLine="0"/>
              <w:jc w:val="center"/>
              <w:spacing w:before="1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Основная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 w:firstLine="0"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ЭБС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  <w:p>
            <w:pPr>
              <w:ind w:left="-57" w:right="-57" w:firstLine="0"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IPR-books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 w:firstLine="0"/>
              <w:jc w:val="both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Романова В.В. Энергетическое право. Общая часть. Практикум. – Москва: Издательская группа «Юрист», 2021. – 64 с.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 w:firstLine="0"/>
              <w:jc w:val="center"/>
              <w:spacing w:before="1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Основная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 w:firstLine="0"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ЭБС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  <w:p>
            <w:pPr>
              <w:ind w:left="-57" w:right="-57" w:firstLine="0"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IPR-books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 w:firstLine="0"/>
              <w:jc w:val="both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Романова В.В. Энергетическое право. Общая часть: учебно-методическое пособие. – Москва: Издательская группа «Юрист», 2021. – 88 с.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 w:firstLine="0"/>
              <w:jc w:val="center"/>
              <w:spacing w:before="1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Основная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 w:firstLine="0"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ЭБС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  <w:p>
            <w:pPr>
              <w:ind w:left="-57" w:right="-57" w:firstLine="0"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IPR-books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2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 w:firstLine="0"/>
              <w:jc w:val="both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Романова В.В. Энергетическое право: учебник для подготовки кадров высшей квалификации / В.В. Романова. – Москва: Издательская группа «Юрист», 2021. – 288 c.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 w:firstLine="0"/>
              <w:jc w:val="center"/>
              <w:spacing w:before="1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Основная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 w:firstLine="0"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ЭБС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  <w:p>
            <w:pPr>
              <w:ind w:left="-57" w:right="-57" w:firstLine="0"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IPR-books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 w:firstLine="0"/>
              <w:jc w:val="both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Проблемы и задачи правового обеспечения энергетической безопасности и защиты прав участников энергетических рынков: монография / под редакцией доктора юридических наук В.В. Романовой. – Москва: Издательская группа «Юрист», 2019. – 264 с.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 w:firstLine="0"/>
              <w:jc w:val="center"/>
              <w:spacing w:before="1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Дополнительная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 w:firstLine="0"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ЭБС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  <w:p>
            <w:pPr>
              <w:ind w:left="-57" w:right="-57" w:firstLine="0"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IPR-books</w:t>
            </w:r>
            <w:bookmarkEnd w:id="1"/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left="0" w:firstLine="708"/>
        <w:jc w:val="both"/>
        <w:widowControl w:val="off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0" w:firstLine="708"/>
        <w:jc w:val="both"/>
        <w:widowControl w:val="off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При проведении научных исследований (</w:t>
      </w:r>
      <w:r>
        <w:rPr>
          <w:rFonts w:hint="default" w:ascii="Times New Roman" w:hAnsi="Times New Roman" w:cs="Times New Roman"/>
          <w:sz w:val="28"/>
          <w:szCs w:val="28"/>
        </w:rPr>
        <w:t xml:space="preserve">научной деятельности, направленной на подготовку диссертации на соискание ученой степени кандидата наук) и подготовки публикаций о научных результатах диссертации используются следующие информационные технологии. Перечень представлен в таблицах 6.2. – 6.4.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0" w:firstLine="708"/>
        <w:jc w:val="both"/>
        <w:widowControl w:val="off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jc w:val="both"/>
        <w:widowControl w:val="off"/>
        <w:rPr>
          <w:rFonts w:hint="default" w:ascii="Times New Roman" w:hAnsi="Times New Roman" w:cs="Times New Roman"/>
          <w:color w:val="000000"/>
          <w:sz w:val="28"/>
          <w:szCs w:val="28"/>
        </w:rPr>
      </w:pPr>
      <w:r/>
      <w:bookmarkStart w:id="2" w:name="_Hlk62219202"/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Таблица 6.2 – </w:t>
      </w:r>
      <w:r>
        <w:rPr>
          <w:rFonts w:hint="default" w:ascii="Times New Roman" w:hAnsi="Times New Roman" w:cs="Times New Roman"/>
          <w:sz w:val="28"/>
          <w:szCs w:val="28"/>
        </w:rPr>
        <w:t xml:space="preserve">Перечень электронных библиотечных систем (ЭБС)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</w:r>
      <w:r>
        <w:rPr>
          <w:rFonts w:hint="default" w:ascii="Times New Roman" w:hAnsi="Times New Roman" w:cs="Times New Roman"/>
          <w:color w:val="000000"/>
          <w:sz w:val="28"/>
          <w:szCs w:val="28"/>
        </w:rPr>
      </w:r>
    </w:p>
    <w:tbl>
      <w:tblPr>
        <w:tblStyle w:val="881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1"/>
        <w:gridCol w:w="88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vAlign w:val="center"/>
            <w:textDirection w:val="lrTb"/>
            <w:noWrap w:val="false"/>
          </w:tcPr>
          <w:p>
            <w:pPr>
              <w:jc w:val="center"/>
              <w:spacing w:before="6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№ п/п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9" w:type="dxa"/>
            <w:vAlign w:val="center"/>
            <w:textDirection w:val="lrTb"/>
            <w:noWrap w:val="false"/>
          </w:tcPr>
          <w:p>
            <w:pPr>
              <w:jc w:val="center"/>
              <w:spacing w:before="6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ПО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jc w:val="center"/>
              <w:spacing w:before="6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1.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9" w:type="dxa"/>
            <w:textDirection w:val="lrTb"/>
            <w:noWrap w:val="false"/>
          </w:tcPr>
          <w:p>
            <w:pPr>
              <w:contextualSpacing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Microsoft Office Professional от 04 марта 2021 г. №V5691687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jc w:val="center"/>
              <w:spacing w:before="6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2.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9" w:type="dxa"/>
            <w:textDirection w:val="lrTb"/>
            <w:noWrap w:val="false"/>
          </w:tcPr>
          <w:p>
            <w:pPr>
              <w:contextualSpacing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Microsoft Windows Professional от 04 марта 2021 г. №V5691687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jc w:val="center"/>
              <w:spacing w:before="6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3.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9" w:type="dxa"/>
            <w:textDirection w:val="lrTb"/>
            <w:noWrap w:val="false"/>
          </w:tcPr>
          <w:p>
            <w:pPr>
              <w:jc w:val="both"/>
              <w:spacing w:before="6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7-Zip, WinRar (freeware)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jc w:val="both"/>
        <w:spacing w:before="6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</w:r>
      <w:r>
        <w:rPr>
          <w:rFonts w:hint="default" w:ascii="Times New Roman" w:hAnsi="Times New Roman" w:cs="Times New Roman"/>
          <w:color w:val="000000"/>
          <w:sz w:val="28"/>
          <w:szCs w:val="28"/>
        </w:rPr>
      </w:r>
      <w:r>
        <w:rPr>
          <w:rFonts w:hint="default" w:ascii="Times New Roman" w:hAnsi="Times New Roman" w:cs="Times New Roman"/>
          <w:color w:val="000000"/>
          <w:sz w:val="28"/>
          <w:szCs w:val="28"/>
        </w:rPr>
      </w:r>
    </w:p>
    <w:p>
      <w:pPr>
        <w:jc w:val="both"/>
        <w:widowControl w:val="off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Таблица 6.3 – Перечень современных профессиональных баз данных (СПБД)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</w:r>
      <w:r>
        <w:rPr>
          <w:rFonts w:hint="default" w:ascii="Times New Roman" w:hAnsi="Times New Roman" w:cs="Times New Roman"/>
          <w:color w:val="000000"/>
          <w:sz w:val="28"/>
          <w:szCs w:val="28"/>
        </w:rPr>
      </w:r>
    </w:p>
    <w:p>
      <w:pPr>
        <w:jc w:val="both"/>
        <w:widowControl w:val="off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</w:r>
      <w:r>
        <w:rPr>
          <w:rFonts w:hint="default" w:ascii="Times New Roman" w:hAnsi="Times New Roman" w:cs="Times New Roman"/>
          <w:color w:val="000000"/>
          <w:sz w:val="28"/>
          <w:szCs w:val="28"/>
        </w:rPr>
      </w:r>
      <w:r>
        <w:rPr>
          <w:rFonts w:hint="default" w:ascii="Times New Roman" w:hAnsi="Times New Roman" w:cs="Times New Roman"/>
          <w:color w:val="000000"/>
          <w:sz w:val="28"/>
          <w:szCs w:val="28"/>
        </w:rPr>
      </w:r>
    </w:p>
    <w:tbl>
      <w:tblPr>
        <w:tblStyle w:val="1079"/>
        <w:tblW w:w="0" w:type="auto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47"/>
        <w:gridCol w:w="88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 w:bidi="ru-RU"/>
              </w:rPr>
              <w:t xml:space="preserve">№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 w:bidi="ru-RU"/>
              </w:rPr>
              <w:t xml:space="preserve">Наименование ЭБС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en-US" w:bidi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Электронная библиотечная система IPR-books.ru - </w:t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http://www.iprbookshop.ru/</w:t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2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Электронная библиотечная система Проспект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instrText xml:space="preserve"> HYPERLINK "http://ebs.prospekt.org/books" \o "http://ebs.prospekt.org/books" </w:instrTex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Style w:val="885"/>
                <w:rFonts w:hint="default"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http://ebs.prospekt.org/books</w:t>
            </w:r>
            <w:r>
              <w:rPr>
                <w:rStyle w:val="885"/>
                <w:rFonts w:hint="default"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fldChar w:fldCharType="end"/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3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Электронная библиотечная система Юстицинформ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instrText xml:space="preserve"> HYPERLINK "https://elknigi.ru/" \o "https://elknigi.ru/" </w:instrTex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Style w:val="885"/>
                <w:rFonts w:hint="default"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https://elknigi.ru/</w:t>
            </w:r>
            <w:r>
              <w:rPr>
                <w:rStyle w:val="885"/>
                <w:rFonts w:hint="default"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fldChar w:fldCharType="end"/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4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Электронная библиотечная система BOOK.ru - </w:t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http://www.book.ru</w:t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5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Электронная библиотечная система ЭБС ЮРАЙТ – </w:t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http://www.urait.ru</w:t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6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Электронная библиотечная система ЗНАНИУМ (ZNANIUM) - </w:t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http://www.znanium.com</w:t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7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Научная электронная библиотека eLIBRARY.RU - www.elibrary.ru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8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Научная электронная библиотека «КиберЛенинка» - </w:t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https://cyberleninka.ru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 xml:space="preserve">9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Президентская библиотека </w:t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https://www.prlib.ru/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10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Российская национальная библиотека </w:t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http://nlr.ru/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 xml:space="preserve">11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Российская государственная библиотека </w:t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https://www.rsl.ru/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12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Институт научной информации по общественным наукам РАН (ИНИОН) </w:t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http://inion.ru/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jc w:val="both"/>
        <w:widowControl w:val="off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</w:r>
      <w:r>
        <w:rPr>
          <w:rFonts w:hint="default" w:ascii="Times New Roman" w:hAnsi="Times New Roman" w:cs="Times New Roman"/>
          <w:color w:val="000000"/>
          <w:sz w:val="28"/>
          <w:szCs w:val="28"/>
        </w:rPr>
      </w:r>
      <w:r>
        <w:rPr>
          <w:rFonts w:hint="default" w:ascii="Times New Roman" w:hAnsi="Times New Roman" w:cs="Times New Roman"/>
          <w:color w:val="000000"/>
          <w:sz w:val="28"/>
          <w:szCs w:val="28"/>
        </w:rPr>
      </w:r>
    </w:p>
    <w:p>
      <w:pPr>
        <w:widowControl w:val="off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Таблица 6.4 – </w:t>
      </w:r>
      <w:r>
        <w:rPr>
          <w:rFonts w:hint="default" w:ascii="Times New Roman" w:hAnsi="Times New Roman" w:cs="Times New Roman"/>
          <w:sz w:val="28"/>
          <w:szCs w:val="28"/>
        </w:rPr>
        <w:t xml:space="preserve">Перечень информационных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правовых</w:t>
      </w:r>
      <w:r>
        <w:rPr>
          <w:rFonts w:hint="default" w:ascii="Times New Roman" w:hAnsi="Times New Roman" w:cs="Times New Roman"/>
          <w:sz w:val="28"/>
          <w:szCs w:val="28"/>
        </w:rPr>
        <w:t xml:space="preserve"> систем (И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П</w:t>
      </w:r>
      <w:r>
        <w:rPr>
          <w:rFonts w:hint="default" w:ascii="Times New Roman" w:hAnsi="Times New Roman" w:cs="Times New Roman"/>
          <w:sz w:val="28"/>
          <w:szCs w:val="28"/>
        </w:rPr>
        <w:t xml:space="preserve">С) 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jc w:val="both"/>
        <w:widowControl w:val="off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</w:r>
      <w:bookmarkEnd w:id="2"/>
      <w:r>
        <w:rPr>
          <w:rFonts w:hint="default" w:ascii="Times New Roman" w:hAnsi="Times New Roman" w:cs="Times New Roman"/>
          <w:color w:val="000000"/>
          <w:sz w:val="28"/>
          <w:szCs w:val="28"/>
        </w:rPr>
      </w:r>
      <w:r>
        <w:rPr>
          <w:rFonts w:hint="default" w:ascii="Times New Roman" w:hAnsi="Times New Roman" w:cs="Times New Roman"/>
          <w:color w:val="000000"/>
          <w:sz w:val="28"/>
          <w:szCs w:val="28"/>
        </w:rPr>
      </w:r>
    </w:p>
    <w:tbl>
      <w:tblPr>
        <w:tblStyle w:val="881"/>
        <w:tblpPr w:horzAnchor="page" w:tblpX="1717" w:vertAnchor="text" w:tblpY="306" w:leftFromText="180" w:topFromText="0" w:rightFromText="180" w:bottomFromText="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5"/>
        <w:gridCol w:w="86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п/п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Наименование 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П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1.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  <w:t xml:space="preserve">Справочная правовая система КонсультантПлюс (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www.consultant.ru</w:t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  <w:t xml:space="preserve">)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2.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  <w:t xml:space="preserve">Справочная правовая система «ГАРАНТ» - </w:t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instrText xml:space="preserve">HYPERLINK "http://www.garant.ru"</w:instrText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t xml:space="preserve">http://www.garant.ru</w:t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3.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Информационно-справочная система «Ко</w:t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  <w:t xml:space="preserve">декс» - </w:t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instrText xml:space="preserve">HYPERLINK "http://www.kodeks.ru"</w:instrText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t xml:space="preserve">http://www.kodeks.ru</w:t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r>
          </w:p>
        </w:tc>
      </w:tr>
    </w:tbl>
    <w:p>
      <w:pPr>
        <w:jc w:val="center"/>
        <w:widowControl w:val="off"/>
        <w:rPr>
          <w:rFonts w:hint="default" w:ascii="Times New Roman" w:hAnsi="Times New Roman" w:cs="Times New Roman"/>
          <w:b/>
          <w:caps/>
          <w:sz w:val="28"/>
          <w:szCs w:val="28"/>
        </w:rPr>
      </w:pPr>
      <w:r>
        <w:rPr>
          <w:rFonts w:hint="default" w:ascii="Times New Roman" w:hAnsi="Times New Roman" w:cs="Times New Roman"/>
          <w:b/>
          <w:caps/>
          <w:sz w:val="28"/>
          <w:szCs w:val="28"/>
        </w:rPr>
      </w:r>
      <w:r>
        <w:rPr>
          <w:rFonts w:hint="default" w:ascii="Times New Roman" w:hAnsi="Times New Roman" w:cs="Times New Roman"/>
          <w:b/>
          <w:caps/>
          <w:sz w:val="28"/>
          <w:szCs w:val="28"/>
        </w:rPr>
      </w:r>
      <w:r>
        <w:rPr>
          <w:rFonts w:hint="default" w:ascii="Times New Roman" w:hAnsi="Times New Roman" w:cs="Times New Roman"/>
          <w:b/>
          <w:caps/>
          <w:sz w:val="28"/>
          <w:szCs w:val="28"/>
        </w:rPr>
      </w:r>
    </w:p>
    <w:p>
      <w:pPr>
        <w:jc w:val="center"/>
        <w:spacing w:before="120"/>
        <w:widowControl w:val="off"/>
        <w:rPr>
          <w:rFonts w:hint="default" w:ascii="Times New Roman" w:hAnsi="Times New Roman" w:cs="Times New Roman"/>
          <w:b/>
          <w:caps/>
          <w:sz w:val="28"/>
          <w:szCs w:val="28"/>
        </w:rPr>
      </w:pPr>
      <w:r>
        <w:rPr>
          <w:rFonts w:hint="default" w:ascii="Times New Roman" w:hAnsi="Times New Roman" w:cs="Times New Roman"/>
          <w:b/>
          <w:caps/>
          <w:sz w:val="28"/>
          <w:szCs w:val="28"/>
        </w:rPr>
        <w:t xml:space="preserve">7. Материально-техническое обеспечение, необходимое для осуществления научных исследований</w:t>
      </w:r>
      <w:r>
        <w:rPr>
          <w:rFonts w:hint="default" w:ascii="Times New Roman" w:hAnsi="Times New Roman" w:cs="Times New Roman"/>
          <w:b/>
          <w:caps/>
          <w:sz w:val="28"/>
          <w:szCs w:val="28"/>
        </w:rPr>
      </w:r>
      <w:r>
        <w:rPr>
          <w:rFonts w:hint="default" w:ascii="Times New Roman" w:hAnsi="Times New Roman" w:cs="Times New Roman"/>
          <w:b/>
          <w:caps/>
          <w:sz w:val="28"/>
          <w:szCs w:val="28"/>
        </w:rPr>
      </w:r>
    </w:p>
    <w:p>
      <w:pPr>
        <w:ind w:lef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Для выполнения научных исследований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</w:rPr>
        <w:t xml:space="preserve">научно-исследовательской деятельности и диссертации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на соискание ученой степени кандидата наук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имеются техническое обеспечение для проведения групповых и индивидуальных консультаций, текущего контроля и промежуточной аттестации, а также для самостоятельной работы.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pStyle w:val="957"/>
        <w:ind w:left="0" w:firstLine="709"/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Для осуществления научных исследований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</w:rPr>
        <w:t xml:space="preserve">научно-исследовательской деятельности и подготовки диссертации на соискание ученой степени кандидата наук может быть использовано оборудование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Центра</w:t>
      </w:r>
      <w:r>
        <w:rPr>
          <w:rFonts w:hint="default" w:ascii="Times New Roman" w:hAnsi="Times New Roman" w:cs="Times New Roman"/>
          <w:sz w:val="28"/>
          <w:szCs w:val="28"/>
        </w:rPr>
        <w:t xml:space="preserve">. 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spacing w:line="360" w:lineRule="auto"/>
        <w:widowControl w:val="off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Таблица 9.2.1 – Перечень программного обеспечения (ПО)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tbl>
      <w:tblPr>
        <w:tblStyle w:val="881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1"/>
        <w:gridCol w:w="87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№ п/п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Наименование ПО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</w:pP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  <w:t xml:space="preserve">P7</w:t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</w:rPr>
              <w:t xml:space="preserve">-офис. Профессиональный (Сертификат 2203/1645).</w:t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hint="default" w:ascii="Times New Roman" w:hAnsi="Times New Roman" w:cs="Times New Roman" w:eastAsiaTheme="minorHAnsi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instrText xml:space="preserve"> HYPERLINK "https://webinar.ru/" \o "https://webinar.ru/" </w:instrTex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Style w:val="885"/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  <w:t xml:space="preserve">https://mts-link.ru/</w:t>
            </w:r>
            <w:r>
              <w:rPr>
                <w:rStyle w:val="885"/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  <w:fldChar w:fldCharType="end"/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bidi="ru-RU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bidi="ru-RU"/>
              </w:rPr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bidi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</w:pP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  <w:t xml:space="preserve">7-Zip</w:t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bidi="ru-RU"/>
              </w:rPr>
              <w:t xml:space="preserve">, </w:t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  <w:t xml:space="preserve">WinRar (freeware)</w:t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</w:r>
          </w:p>
        </w:tc>
      </w:tr>
    </w:tbl>
    <w:p>
      <w:pPr>
        <w:jc w:val="both"/>
        <w:keepNext/>
        <w:rPr>
          <w:rFonts w:hint="default" w:ascii="Times New Roman" w:hAnsi="Times New Roman" w:cs="Times New Roman"/>
          <w:sz w:val="28"/>
          <w:szCs w:val="28"/>
        </w:rPr>
        <w:outlineLvl w:val="2"/>
      </w:pP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pStyle w:val="957"/>
        <w:ind w:left="0" w:firstLine="709"/>
        <w:spacing w:line="240" w:lineRule="auto"/>
        <w:rPr>
          <w:rFonts w:hint="default" w:ascii="Times New Roman" w:hAnsi="Times New Roman" w:cs="Times New Roman"/>
          <w:b/>
          <w:caps/>
          <w:sz w:val="28"/>
          <w:szCs w:val="28"/>
        </w:rPr>
      </w:pPr>
      <w:r>
        <w:rPr>
          <w:rFonts w:hint="default" w:ascii="Times New Roman" w:hAnsi="Times New Roman" w:cs="Times New Roman"/>
          <w:b/>
          <w:caps/>
          <w:sz w:val="28"/>
          <w:szCs w:val="28"/>
        </w:rPr>
      </w:r>
      <w:r>
        <w:rPr>
          <w:rFonts w:hint="default" w:ascii="Times New Roman" w:hAnsi="Times New Roman" w:cs="Times New Roman"/>
          <w:b/>
          <w:caps/>
          <w:sz w:val="28"/>
          <w:szCs w:val="28"/>
        </w:rPr>
      </w:r>
      <w:r>
        <w:rPr>
          <w:rFonts w:hint="default" w:ascii="Times New Roman" w:hAnsi="Times New Roman" w:cs="Times New Roman"/>
          <w:b/>
          <w:caps/>
          <w:sz w:val="28"/>
          <w:szCs w:val="28"/>
        </w:rPr>
      </w:r>
    </w:p>
    <w:p>
      <w:pPr>
        <w:jc w:val="center"/>
        <w:widowControl w:val="off"/>
        <w:rPr>
          <w:rFonts w:hint="default" w:ascii="Times New Roman" w:hAnsi="Times New Roman" w:cs="Times New Roman"/>
          <w:b/>
          <w:caps/>
          <w:sz w:val="28"/>
          <w:szCs w:val="28"/>
        </w:rPr>
      </w:pPr>
      <w:r>
        <w:rPr>
          <w:rFonts w:hint="default" w:ascii="Times New Roman" w:hAnsi="Times New Roman" w:cs="Times New Roman"/>
          <w:b/>
          <w:caps/>
          <w:sz w:val="28"/>
          <w:szCs w:val="28"/>
        </w:rPr>
        <w:t xml:space="preserve">8. Особенности освоения Блока 1 "НАУЧНЫЙ КОМПОНЕНТ" для инвалидов и лиц с ограниченными возможностями здоровья</w:t>
      </w:r>
      <w:r>
        <w:rPr>
          <w:rFonts w:hint="default" w:ascii="Times New Roman" w:hAnsi="Times New Roman" w:cs="Times New Roman"/>
          <w:b/>
          <w:caps/>
          <w:sz w:val="28"/>
          <w:szCs w:val="28"/>
        </w:rPr>
      </w:r>
      <w:r>
        <w:rPr>
          <w:rFonts w:hint="default" w:ascii="Times New Roman" w:hAnsi="Times New Roman" w:cs="Times New Roman"/>
          <w:b/>
          <w:caps/>
          <w:sz w:val="28"/>
          <w:szCs w:val="28"/>
        </w:rPr>
      </w:r>
    </w:p>
    <w:p>
      <w:pPr>
        <w:jc w:val="both"/>
        <w:spacing w:line="322" w:lineRule="exact"/>
        <w:rPr>
          <w:rFonts w:hint="default" w:ascii="Times New Roman" w:hAnsi="Times New Roman" w:cs="Times New Roman"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color w:val="ff0000"/>
          <w:sz w:val="28"/>
          <w:szCs w:val="28"/>
        </w:rPr>
      </w:r>
      <w:r>
        <w:rPr>
          <w:rFonts w:hint="default" w:ascii="Times New Roman" w:hAnsi="Times New Roman" w:cs="Times New Roman"/>
          <w:color w:val="ff0000"/>
          <w:sz w:val="28"/>
          <w:szCs w:val="28"/>
        </w:rPr>
      </w:r>
      <w:r>
        <w:rPr>
          <w:rFonts w:hint="default" w:ascii="Times New Roman" w:hAnsi="Times New Roman" w:cs="Times New Roman"/>
          <w:color w:val="ff0000"/>
          <w:sz w:val="28"/>
          <w:szCs w:val="28"/>
        </w:rPr>
      </w:r>
    </w:p>
    <w:p>
      <w:pPr>
        <w:pStyle w:val="1008"/>
        <w:ind w:left="0" w:firstLine="720"/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Обучение обучающихся с ограниченными возможностями здоровья при необходимости осуществляется на основе адаптиров</w:t>
      </w:r>
      <w:r>
        <w:rPr>
          <w:rFonts w:hint="default" w:ascii="Times New Roman" w:hAnsi="Times New Roman" w:cs="Times New Roman"/>
          <w:sz w:val="28"/>
          <w:szCs w:val="28"/>
        </w:rPr>
        <w:t xml:space="preserve">анной программы научных исследований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 (обучающегося). 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jc w:val="center"/>
        <w:keepNext/>
        <w:spacing w:before="120"/>
        <w:tabs>
          <w:tab w:val="left" w:pos="0" w:leader="none"/>
        </w:tabs>
        <w:rPr>
          <w:rFonts w:hint="default" w:ascii="Times New Roman" w:hAnsi="Times New Roman" w:cs="Times New Roman"/>
          <w:b/>
          <w:color w:val="ff0000"/>
          <w:sz w:val="28"/>
          <w:szCs w:val="28"/>
        </w:rPr>
        <w:outlineLvl w:val="2"/>
      </w:pPr>
      <w:r>
        <w:rPr>
          <w:rFonts w:hint="default" w:ascii="Times New Roman" w:hAnsi="Times New Roman" w:cs="Times New Roman"/>
          <w:b/>
          <w:color w:val="ff0000"/>
          <w:sz w:val="28"/>
          <w:szCs w:val="28"/>
        </w:rPr>
      </w:r>
      <w:r>
        <w:rPr>
          <w:rFonts w:hint="default" w:ascii="Times New Roman" w:hAnsi="Times New Roman" w:cs="Times New Roman"/>
          <w:b/>
          <w:color w:val="ff0000"/>
          <w:sz w:val="28"/>
          <w:szCs w:val="28"/>
        </w:rPr>
      </w:r>
      <w:r>
        <w:rPr>
          <w:rFonts w:hint="default" w:ascii="Times New Roman" w:hAnsi="Times New Roman" w:cs="Times New Roman"/>
          <w:b/>
          <w:color w:val="ff0000"/>
          <w:sz w:val="28"/>
          <w:szCs w:val="28"/>
        </w:rPr>
      </w:r>
    </w:p>
    <w:p>
      <w:pPr>
        <w:jc w:val="center"/>
        <w:widowControl w:val="off"/>
        <w:tabs>
          <w:tab w:val="left" w:pos="0" w:leader="none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9. ФОНД ОЦЕНОЧНЫХ СРЕДСТВ ДЛЯ ПРОВЕДЕНИЯ ПРОМЕЖУТОЧНОЙ АТТЕСТАЦИИ ОБУЧАЮЩИХСЯ </w:t>
      </w:r>
      <w:r>
        <w:rPr>
          <w:rFonts w:hint="default" w:ascii="Times New Roman" w:hAnsi="Times New Roman" w:cs="Times New Roman"/>
          <w:b/>
          <w:caps/>
          <w:sz w:val="28"/>
          <w:szCs w:val="28"/>
        </w:rPr>
        <w:t xml:space="preserve">по Научным исследованиям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Фонд оценочных средств для проведения аттестации уровня сформированности компетенций обучающихся по научно-исследовательской деятельности оформляется отдельным документом и является приложением к программе научных исследований.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sectPr>
      <w:headerReference w:type="default" r:id="rId9"/>
      <w:footerReference w:type="default" r:id="rId10"/>
      <w:footnotePr/>
      <w:endnotePr/>
      <w:type w:val="nextPage"/>
      <w:pgSz w:w="11910" w:h="16840" w:orient="portrait"/>
      <w:pgMar w:top="1134" w:right="850" w:bottom="1134" w:left="1560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panose1 w:val="02020603050405020304"/>
  </w:font>
  <w:font w:name="Tahoma">
    <w:panose1 w:val="020B0604030504040204"/>
  </w:font>
  <w:font w:name="Cambria">
    <w:panose1 w:val="02040503050406030204"/>
  </w:font>
  <w:font w:name="MS Reference Sans Serif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904"/>
      <w:jc w:val="right"/>
    </w:pPr>
    <w:r/>
    <w:r/>
  </w:p>
  <w:p>
    <w:pPr>
      <w:pStyle w:val="90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40" w:lineRule="auto"/>
      </w:pPr>
      <w:r>
        <w:separator/>
      </w:r>
      <w:r/>
    </w:p>
  </w:footnote>
  <w:footnote w:type="continuationSeparator" w:id="0">
    <w:p>
      <w:pPr>
        <w:spacing w:before="0"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895"/>
      <w:jc w:val="left"/>
      <w:spacing w:line="12" w:lineRule="auto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<wp:simplePos x="0" y="0"/>
              <wp:positionH relativeFrom="page">
                <wp:posOffset>3891280</wp:posOffset>
              </wp:positionH>
              <wp:positionV relativeFrom="page">
                <wp:posOffset>448310</wp:posOffset>
              </wp:positionV>
              <wp:extent cx="436245" cy="194310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436244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40" w:firstLine="0"/>
                            <w:jc w:val="center"/>
                            <w:spacing w:before="10"/>
                            <w:rPr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</w:rPr>
                          </w:r>
                          <w:r>
                            <w:rPr>
                              <w:color w:val="000000"/>
                              <w:spacing w:val="0"/>
                            </w:rPr>
                          </w:r>
                          <w:r>
                            <w:rPr>
                              <w:color w:val="000000"/>
                              <w:spacing w:val="0"/>
                            </w:rPr>
                          </w:r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9264;o:allowoverlap:true;o:allowincell:true;mso-position-horizontal-relative:page;margin-left:306.40pt;mso-position-horizontal:absolute;mso-position-vertical-relative:page;margin-top:35.30pt;mso-position-vertical:absolute;width:34.35pt;height:15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ind w:left="40" w:firstLine="0"/>
                      <w:jc w:val="center"/>
                      <w:spacing w:before="10"/>
                      <w:rPr>
                        <w:color w:val="000000"/>
                        <w:spacing w:val="0"/>
                      </w:rPr>
                    </w:pPr>
                    <w:r>
                      <w:rPr>
                        <w:color w:val="000000"/>
                        <w:spacing w:val="0"/>
                      </w:rPr>
                    </w:r>
                    <w:r>
                      <w:rPr>
                        <w:color w:val="000000"/>
                        <w:spacing w:val="0"/>
                      </w:rPr>
                    </w:r>
                    <w:r>
                      <w:rPr>
                        <w:color w:val="000000"/>
                        <w:spacing w:val="0"/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389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7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807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19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22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614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643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032" w:hanging="180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57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64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72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79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86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93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100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8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Theme="minorEastAsia" w:cstheme="minorBidi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9">
    <w:name w:val="Heading 1 Char"/>
    <w:basedOn w:val="880"/>
    <w:link w:val="874"/>
    <w:uiPriority w:val="9"/>
    <w:rPr>
      <w:rFonts w:ascii="Arial" w:hAnsi="Arial" w:eastAsia="Arial" w:cs="Arial"/>
      <w:sz w:val="40"/>
      <w:szCs w:val="40"/>
    </w:rPr>
  </w:style>
  <w:style w:type="character" w:styleId="720">
    <w:name w:val="Heading 2 Char"/>
    <w:basedOn w:val="880"/>
    <w:link w:val="875"/>
    <w:uiPriority w:val="9"/>
    <w:rPr>
      <w:rFonts w:ascii="Arial" w:hAnsi="Arial" w:eastAsia="Arial" w:cs="Arial"/>
      <w:sz w:val="34"/>
    </w:rPr>
  </w:style>
  <w:style w:type="character" w:styleId="721">
    <w:name w:val="Heading 3 Char"/>
    <w:basedOn w:val="880"/>
    <w:link w:val="876"/>
    <w:uiPriority w:val="9"/>
    <w:rPr>
      <w:rFonts w:ascii="Arial" w:hAnsi="Arial" w:eastAsia="Arial" w:cs="Arial"/>
      <w:sz w:val="30"/>
      <w:szCs w:val="30"/>
    </w:rPr>
  </w:style>
  <w:style w:type="character" w:styleId="722">
    <w:name w:val="Heading 4 Char"/>
    <w:basedOn w:val="880"/>
    <w:link w:val="877"/>
    <w:uiPriority w:val="9"/>
    <w:rPr>
      <w:rFonts w:ascii="Arial" w:hAnsi="Arial" w:eastAsia="Arial" w:cs="Arial"/>
      <w:b/>
      <w:bCs/>
      <w:sz w:val="26"/>
      <w:szCs w:val="26"/>
    </w:rPr>
  </w:style>
  <w:style w:type="character" w:styleId="723">
    <w:name w:val="Heading 5 Char"/>
    <w:basedOn w:val="880"/>
    <w:link w:val="878"/>
    <w:uiPriority w:val="9"/>
    <w:rPr>
      <w:rFonts w:ascii="Arial" w:hAnsi="Arial" w:eastAsia="Arial" w:cs="Arial"/>
      <w:b/>
      <w:bCs/>
      <w:sz w:val="24"/>
      <w:szCs w:val="24"/>
    </w:rPr>
  </w:style>
  <w:style w:type="character" w:styleId="724">
    <w:name w:val="Heading 6 Char"/>
    <w:basedOn w:val="880"/>
    <w:link w:val="879"/>
    <w:uiPriority w:val="9"/>
    <w:rPr>
      <w:rFonts w:ascii="Arial" w:hAnsi="Arial" w:eastAsia="Arial" w:cs="Arial"/>
      <w:b/>
      <w:bCs/>
      <w:sz w:val="22"/>
      <w:szCs w:val="22"/>
    </w:rPr>
  </w:style>
  <w:style w:type="paragraph" w:styleId="725">
    <w:name w:val="Heading 7"/>
    <w:basedOn w:val="873"/>
    <w:next w:val="873"/>
    <w:link w:val="7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6">
    <w:name w:val="Heading 7 Char"/>
    <w:basedOn w:val="880"/>
    <w:link w:val="7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7">
    <w:name w:val="Heading 8"/>
    <w:basedOn w:val="873"/>
    <w:next w:val="873"/>
    <w:link w:val="7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8">
    <w:name w:val="Heading 8 Char"/>
    <w:basedOn w:val="880"/>
    <w:link w:val="727"/>
    <w:uiPriority w:val="9"/>
    <w:rPr>
      <w:rFonts w:ascii="Arial" w:hAnsi="Arial" w:eastAsia="Arial" w:cs="Arial"/>
      <w:i/>
      <w:iCs/>
      <w:sz w:val="22"/>
      <w:szCs w:val="22"/>
    </w:rPr>
  </w:style>
  <w:style w:type="paragraph" w:styleId="729">
    <w:name w:val="Heading 9"/>
    <w:basedOn w:val="873"/>
    <w:next w:val="873"/>
    <w:link w:val="7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0">
    <w:name w:val="Heading 9 Char"/>
    <w:basedOn w:val="880"/>
    <w:link w:val="729"/>
    <w:uiPriority w:val="9"/>
    <w:rPr>
      <w:rFonts w:ascii="Arial" w:hAnsi="Arial" w:eastAsia="Arial" w:cs="Arial"/>
      <w:i/>
      <w:iCs/>
      <w:sz w:val="21"/>
      <w:szCs w:val="21"/>
    </w:rPr>
  </w:style>
  <w:style w:type="character" w:styleId="731">
    <w:name w:val="Title Char"/>
    <w:basedOn w:val="880"/>
    <w:link w:val="903"/>
    <w:uiPriority w:val="10"/>
    <w:rPr>
      <w:sz w:val="48"/>
      <w:szCs w:val="48"/>
    </w:rPr>
  </w:style>
  <w:style w:type="character" w:styleId="732">
    <w:name w:val="Subtitle Char"/>
    <w:basedOn w:val="880"/>
    <w:link w:val="907"/>
    <w:uiPriority w:val="11"/>
    <w:rPr>
      <w:sz w:val="24"/>
      <w:szCs w:val="24"/>
    </w:rPr>
  </w:style>
  <w:style w:type="paragraph" w:styleId="733">
    <w:name w:val="Quote"/>
    <w:basedOn w:val="873"/>
    <w:next w:val="873"/>
    <w:link w:val="734"/>
    <w:uiPriority w:val="29"/>
    <w:qFormat/>
    <w:pPr>
      <w:ind w:left="720" w:right="720"/>
    </w:pPr>
    <w:rPr>
      <w:i/>
    </w:rPr>
  </w:style>
  <w:style w:type="character" w:styleId="734">
    <w:name w:val="Quote Char"/>
    <w:link w:val="733"/>
    <w:uiPriority w:val="29"/>
    <w:rPr>
      <w:i/>
    </w:rPr>
  </w:style>
  <w:style w:type="paragraph" w:styleId="735">
    <w:name w:val="Intense Quote"/>
    <w:basedOn w:val="873"/>
    <w:next w:val="873"/>
    <w:link w:val="73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6">
    <w:name w:val="Intense Quote Char"/>
    <w:link w:val="735"/>
    <w:uiPriority w:val="30"/>
    <w:rPr>
      <w:i/>
    </w:rPr>
  </w:style>
  <w:style w:type="character" w:styleId="737">
    <w:name w:val="Header Char"/>
    <w:basedOn w:val="880"/>
    <w:link w:val="892"/>
    <w:uiPriority w:val="99"/>
  </w:style>
  <w:style w:type="character" w:styleId="738">
    <w:name w:val="Footer Char"/>
    <w:basedOn w:val="880"/>
    <w:link w:val="904"/>
    <w:uiPriority w:val="99"/>
  </w:style>
  <w:style w:type="paragraph" w:styleId="739">
    <w:name w:val="Caption"/>
    <w:basedOn w:val="873"/>
    <w:next w:val="87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0">
    <w:name w:val="Caption Char"/>
    <w:basedOn w:val="739"/>
    <w:link w:val="904"/>
    <w:uiPriority w:val="99"/>
  </w:style>
  <w:style w:type="table" w:styleId="741">
    <w:name w:val="Table Grid Light"/>
    <w:basedOn w:val="8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Plain Table 1"/>
    <w:basedOn w:val="8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basedOn w:val="88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>
    <w:name w:val="Grid Table 4 - Accent 1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0">
    <w:name w:val="Grid Table 4 - Accent 2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Grid Table 4 - Accent 3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2">
    <w:name w:val="Grid Table 4 - Accent 4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Grid Table 4 - Accent 5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4">
    <w:name w:val="Grid Table 4 - Accent 6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5">
    <w:name w:val="Grid Table 5 Dark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2">
    <w:name w:val="Grid Table 6 Colorful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3">
    <w:name w:val="Grid Table 6 Colorful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4">
    <w:name w:val="Grid Table 6 Colorful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5">
    <w:name w:val="Grid Table 6 Colorful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6">
    <w:name w:val="Grid Table 6 Colorful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7">
    <w:name w:val="Grid Table 6 Colorful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6 Colorful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7 Colorful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4">
    <w:name w:val="List Table 2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5">
    <w:name w:val="List Table 2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6">
    <w:name w:val="List Table 2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7">
    <w:name w:val="List Table 2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8">
    <w:name w:val="List Table 2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9">
    <w:name w:val="List Table 2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6 Colorful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2">
    <w:name w:val="List Table 6 Colorful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3">
    <w:name w:val="List Table 6 Colorful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4">
    <w:name w:val="List Table 6 Colorful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5">
    <w:name w:val="List Table 6 Colorful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6">
    <w:name w:val="List Table 6 Colorful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7">
    <w:name w:val="List Table 6 Colorful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8">
    <w:name w:val="List Table 7 Colorful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9">
    <w:name w:val="List Table 7 Colorful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0">
    <w:name w:val="List Table 7 Colorful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1">
    <w:name w:val="List Table 7 Colorful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2">
    <w:name w:val="List Table 7 Colorful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3">
    <w:name w:val="List Table 7 Colorful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4">
    <w:name w:val="List Table 7 Colorful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5">
    <w:name w:val="Lined - Accent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6">
    <w:name w:val="Lined - Accent 1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7">
    <w:name w:val="Lined - Accent 2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8">
    <w:name w:val="Lined - Accent 3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9">
    <w:name w:val="Lined - Accent 4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0">
    <w:name w:val="Lined - Accent 5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1">
    <w:name w:val="Lined - Accent 6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2">
    <w:name w:val="Bordered &amp; Lined - Accent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Bordered &amp; Lined - Accent 1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4">
    <w:name w:val="Bordered &amp; Lined - Accent 2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5">
    <w:name w:val="Bordered &amp; Lined - Accent 3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6">
    <w:name w:val="Bordered &amp; Lined - Accent 4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7">
    <w:name w:val="Bordered &amp; Lined - Accent 5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8">
    <w:name w:val="Bordered &amp; Lined - Accent 6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9">
    <w:name w:val="Bordered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0">
    <w:name w:val="Bordered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1">
    <w:name w:val="Bordered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2">
    <w:name w:val="Bordered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3">
    <w:name w:val="Bordered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4">
    <w:name w:val="Bordered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5">
    <w:name w:val="Bordered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66">
    <w:name w:val="footnote text"/>
    <w:basedOn w:val="873"/>
    <w:link w:val="867"/>
    <w:uiPriority w:val="99"/>
    <w:semiHidden/>
    <w:unhideWhenUsed/>
    <w:pPr>
      <w:spacing w:after="40" w:line="240" w:lineRule="auto"/>
    </w:pPr>
    <w:rPr>
      <w:sz w:val="18"/>
    </w:rPr>
  </w:style>
  <w:style w:type="character" w:styleId="867">
    <w:name w:val="Footnote Text Char"/>
    <w:link w:val="866"/>
    <w:uiPriority w:val="99"/>
    <w:rPr>
      <w:sz w:val="18"/>
    </w:rPr>
  </w:style>
  <w:style w:type="paragraph" w:styleId="868">
    <w:name w:val="endnote text"/>
    <w:basedOn w:val="873"/>
    <w:link w:val="869"/>
    <w:uiPriority w:val="99"/>
    <w:semiHidden/>
    <w:unhideWhenUsed/>
    <w:pPr>
      <w:spacing w:after="0" w:line="240" w:lineRule="auto"/>
    </w:pPr>
    <w:rPr>
      <w:sz w:val="20"/>
    </w:rPr>
  </w:style>
  <w:style w:type="character" w:styleId="869">
    <w:name w:val="Endnote Text Char"/>
    <w:link w:val="868"/>
    <w:uiPriority w:val="99"/>
    <w:rPr>
      <w:sz w:val="20"/>
    </w:rPr>
  </w:style>
  <w:style w:type="character" w:styleId="870">
    <w:name w:val="endnote reference"/>
    <w:basedOn w:val="880"/>
    <w:uiPriority w:val="99"/>
    <w:semiHidden/>
    <w:unhideWhenUsed/>
    <w:rPr>
      <w:vertAlign w:val="superscript"/>
    </w:rPr>
  </w:style>
  <w:style w:type="paragraph" w:styleId="871">
    <w:name w:val="TOC Heading"/>
    <w:uiPriority w:val="39"/>
    <w:unhideWhenUsed/>
  </w:style>
  <w:style w:type="paragraph" w:styleId="872">
    <w:name w:val="table of figures"/>
    <w:basedOn w:val="873"/>
    <w:next w:val="873"/>
    <w:uiPriority w:val="99"/>
    <w:unhideWhenUsed/>
    <w:pPr>
      <w:spacing w:after="0" w:afterAutospacing="0"/>
    </w:pPr>
  </w:style>
  <w:style w:type="paragraph" w:styleId="873" w:default="1">
    <w:name w:val="Normal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paragraph" w:styleId="874">
    <w:name w:val="Heading 1"/>
    <w:basedOn w:val="873"/>
    <w:next w:val="873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875">
    <w:name w:val="Heading 2"/>
    <w:basedOn w:val="873"/>
    <w:next w:val="873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876">
    <w:name w:val="Heading 3"/>
    <w:basedOn w:val="873"/>
    <w:next w:val="873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877">
    <w:name w:val="Heading 4"/>
    <w:basedOn w:val="873"/>
    <w:next w:val="873"/>
    <w:uiPriority w:val="9"/>
    <w:qFormat/>
    <w:pPr>
      <w:keepNext/>
      <w:spacing w:before="240" w:after="60"/>
      <w:widowControl w:val="off"/>
      <w:outlineLvl w:val="3"/>
    </w:pPr>
    <w:rPr>
      <w:rFonts w:ascii="Calibri" w:hAnsi="Calibri"/>
      <w:b/>
      <w:sz w:val="28"/>
    </w:rPr>
  </w:style>
  <w:style w:type="paragraph" w:styleId="878">
    <w:name w:val="Heading 5"/>
    <w:basedOn w:val="873"/>
    <w:next w:val="873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879">
    <w:name w:val="Heading 6"/>
    <w:basedOn w:val="873"/>
    <w:next w:val="873"/>
    <w:uiPriority w:val="9"/>
    <w:qFormat/>
    <w:pPr>
      <w:jc w:val="center"/>
      <w:keepNext/>
      <w:outlineLvl w:val="5"/>
    </w:pPr>
    <w:rPr>
      <w:b/>
      <w:sz w:val="20"/>
    </w:rPr>
  </w:style>
  <w:style w:type="character" w:styleId="880" w:default="1">
    <w:name w:val="Default Paragraph Font"/>
    <w:uiPriority w:val="0"/>
    <w:qFormat/>
  </w:style>
  <w:style w:type="table" w:styleId="881" w:default="1">
    <w:name w:val="Normal Table"/>
    <w:uiPriority w:val="0"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882">
    <w:name w:val="FollowedHyperlink"/>
    <w:uiPriority w:val="0"/>
    <w:qFormat/>
    <w:rPr>
      <w:color w:val="800080"/>
      <w:u w:val="single"/>
    </w:rPr>
  </w:style>
  <w:style w:type="character" w:styleId="883">
    <w:name w:val="footnote reference"/>
    <w:uiPriority w:val="0"/>
    <w:qFormat/>
    <w:rPr>
      <w:vertAlign w:val="superscript"/>
    </w:rPr>
  </w:style>
  <w:style w:type="character" w:styleId="884">
    <w:name w:val="Emphasis"/>
    <w:uiPriority w:val="0"/>
    <w:qFormat/>
    <w:rPr>
      <w:i/>
    </w:rPr>
  </w:style>
  <w:style w:type="character" w:styleId="885">
    <w:name w:val="Hyperlink"/>
    <w:uiPriority w:val="0"/>
    <w:qFormat/>
    <w:rPr>
      <w:color w:val="0000ff"/>
      <w:u w:val="single"/>
    </w:rPr>
  </w:style>
  <w:style w:type="character" w:styleId="886">
    <w:name w:val="Strong"/>
    <w:uiPriority w:val="0"/>
    <w:qFormat/>
    <w:rPr>
      <w:b/>
    </w:rPr>
  </w:style>
  <w:style w:type="paragraph" w:styleId="887">
    <w:name w:val="Balloon Text"/>
    <w:basedOn w:val="873"/>
    <w:uiPriority w:val="0"/>
    <w:qFormat/>
    <w:rPr>
      <w:rFonts w:ascii="Tahoma" w:hAnsi="Tahoma"/>
      <w:sz w:val="16"/>
    </w:rPr>
  </w:style>
  <w:style w:type="paragraph" w:styleId="888">
    <w:name w:val="annotation text"/>
    <w:basedOn w:val="873"/>
    <w:uiPriority w:val="0"/>
    <w:qFormat/>
    <w:pPr>
      <w:widowControl w:val="off"/>
    </w:pPr>
    <w:rPr>
      <w:sz w:val="20"/>
    </w:rPr>
  </w:style>
  <w:style w:type="paragraph" w:styleId="889">
    <w:name w:val="annotation subject"/>
    <w:basedOn w:val="888"/>
    <w:next w:val="888"/>
    <w:uiPriority w:val="0"/>
    <w:qFormat/>
    <w:rPr>
      <w:b/>
    </w:rPr>
  </w:style>
  <w:style w:type="paragraph" w:styleId="890">
    <w:name w:val="Document Map"/>
    <w:basedOn w:val="873"/>
    <w:uiPriority w:val="0"/>
    <w:qFormat/>
    <w:pPr>
      <w:widowControl w:val="off"/>
    </w:pPr>
    <w:rPr>
      <w:rFonts w:ascii="Tahoma" w:hAnsi="Tahoma"/>
      <w:sz w:val="16"/>
    </w:rPr>
  </w:style>
  <w:style w:type="paragraph" w:styleId="891">
    <w:name w:val="toc 8"/>
    <w:next w:val="873"/>
    <w:uiPriority w:val="39"/>
    <w:qFormat/>
    <w:pPr>
      <w:ind w:left="14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892">
    <w:name w:val="Header"/>
    <w:basedOn w:val="873"/>
    <w:uiPriority w:val="0"/>
    <w:qFormat/>
    <w:pPr>
      <w:tabs>
        <w:tab w:val="center" w:pos="4677" w:leader="none"/>
        <w:tab w:val="right" w:pos="9355" w:leader="none"/>
      </w:tabs>
    </w:pPr>
  </w:style>
  <w:style w:type="paragraph" w:styleId="893">
    <w:name w:val="toc 9"/>
    <w:next w:val="873"/>
    <w:uiPriority w:val="39"/>
    <w:qFormat/>
    <w:pPr>
      <w:ind w:left="16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894">
    <w:name w:val="toc 7"/>
    <w:next w:val="873"/>
    <w:uiPriority w:val="39"/>
    <w:qFormat/>
    <w:pPr>
      <w:ind w:left="12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895">
    <w:name w:val="Body Text"/>
    <w:basedOn w:val="873"/>
    <w:uiPriority w:val="0"/>
    <w:qFormat/>
    <w:pPr>
      <w:jc w:val="both"/>
    </w:pPr>
    <w:rPr>
      <w:sz w:val="20"/>
    </w:rPr>
  </w:style>
  <w:style w:type="paragraph" w:styleId="896">
    <w:name w:val="toc 1"/>
    <w:basedOn w:val="873"/>
    <w:next w:val="873"/>
    <w:uiPriority w:val="39"/>
    <w:qFormat/>
  </w:style>
  <w:style w:type="paragraph" w:styleId="897">
    <w:name w:val="toc 6"/>
    <w:next w:val="873"/>
    <w:uiPriority w:val="39"/>
    <w:qFormat/>
    <w:pPr>
      <w:ind w:left="10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898">
    <w:name w:val="toc 3"/>
    <w:next w:val="873"/>
    <w:uiPriority w:val="39"/>
    <w:qFormat/>
    <w:pPr>
      <w:ind w:left="4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899">
    <w:name w:val="toc 2"/>
    <w:basedOn w:val="873"/>
    <w:next w:val="873"/>
    <w:uiPriority w:val="39"/>
    <w:qFormat/>
    <w:pPr>
      <w:ind w:left="200" w:firstLine="0"/>
    </w:pPr>
    <w:rPr>
      <w:sz w:val="20"/>
    </w:rPr>
  </w:style>
  <w:style w:type="paragraph" w:styleId="900">
    <w:name w:val="toc 4"/>
    <w:next w:val="873"/>
    <w:uiPriority w:val="39"/>
    <w:qFormat/>
    <w:pPr>
      <w:ind w:left="6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901">
    <w:name w:val="toc 5"/>
    <w:next w:val="873"/>
    <w:uiPriority w:val="39"/>
    <w:qFormat/>
    <w:pPr>
      <w:ind w:left="8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902">
    <w:name w:val="Body Text Indent"/>
    <w:basedOn w:val="873"/>
    <w:uiPriority w:val="0"/>
    <w:qFormat/>
    <w:pPr>
      <w:ind w:left="3969" w:firstLine="0"/>
    </w:pPr>
    <w:rPr>
      <w:sz w:val="20"/>
    </w:rPr>
  </w:style>
  <w:style w:type="paragraph" w:styleId="903">
    <w:name w:val="Title"/>
    <w:basedOn w:val="873"/>
    <w:uiPriority w:val="10"/>
    <w:qFormat/>
    <w:pPr>
      <w:jc w:val="center"/>
    </w:pPr>
    <w:rPr>
      <w:b/>
      <w:sz w:val="20"/>
    </w:rPr>
  </w:style>
  <w:style w:type="paragraph" w:styleId="904">
    <w:name w:val="Footer"/>
    <w:basedOn w:val="873"/>
    <w:uiPriority w:val="0"/>
    <w:qFormat/>
    <w:pPr>
      <w:tabs>
        <w:tab w:val="center" w:pos="4677" w:leader="none"/>
        <w:tab w:val="right" w:pos="9355" w:leader="none"/>
      </w:tabs>
    </w:pPr>
  </w:style>
  <w:style w:type="paragraph" w:styleId="905">
    <w:name w:val="Normal (Web)"/>
    <w:basedOn w:val="873"/>
    <w:uiPriority w:val="0"/>
    <w:qFormat/>
    <w:pPr>
      <w:jc w:val="both"/>
      <w:spacing w:before="100"/>
      <w:widowControl w:val="off"/>
      <w:tabs>
        <w:tab w:val="left" w:pos="0" w:leader="none"/>
        <w:tab w:val="left" w:pos="317" w:leader="none"/>
        <w:tab w:val="right" w:pos="10348" w:leader="dot"/>
      </w:tabs>
    </w:pPr>
    <w:rPr>
      <w:i/>
      <w:color w:val="0070c0"/>
    </w:rPr>
  </w:style>
  <w:style w:type="paragraph" w:styleId="906">
    <w:name w:val="Body Text Indent 2"/>
    <w:basedOn w:val="873"/>
    <w:uiPriority w:val="0"/>
    <w:qFormat/>
    <w:pPr>
      <w:ind w:left="3261" w:firstLine="0"/>
      <w:jc w:val="right"/>
    </w:pPr>
    <w:rPr>
      <w:sz w:val="20"/>
    </w:rPr>
  </w:style>
  <w:style w:type="paragraph" w:styleId="907">
    <w:name w:val="Subtitle"/>
    <w:basedOn w:val="873"/>
    <w:next w:val="873"/>
    <w:uiPriority w:val="11"/>
    <w:qFormat/>
    <w:pPr>
      <w:spacing w:after="200" w:line="276" w:lineRule="auto"/>
    </w:pPr>
    <w:rPr>
      <w:rFonts w:ascii="Calibri" w:hAnsi="Calibri"/>
      <w:i/>
      <w:color w:val="94b6d2"/>
      <w:spacing w:val="15"/>
    </w:rPr>
  </w:style>
  <w:style w:type="table" w:styleId="908">
    <w:name w:val="Table Grid"/>
    <w:basedOn w:val="881"/>
    <w:uiPriority w:val="0"/>
    <w:qFormat/>
    <w:rPr>
      <w:rFonts w:ascii="Times New Roman" w:hAnsi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09" w:customStyle="1">
    <w:name w:val="Подпись к таблице"/>
    <w:link w:val="91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7"/>
      <w:highlight w:val="white"/>
      <w:u w:val="single"/>
    </w:rPr>
  </w:style>
  <w:style w:type="character" w:styleId="910" w:customStyle="1">
    <w:name w:val="Подпись к таблице12"/>
    <w:link w:val="909"/>
    <w:uiPriority w:val="0"/>
    <w:qFormat/>
    <w:rPr>
      <w:rFonts w:ascii="Times New Roman" w:hAnsi="Times New Roman"/>
      <w:sz w:val="27"/>
      <w:highlight w:val="white"/>
      <w:u w:val="single"/>
    </w:rPr>
  </w:style>
  <w:style w:type="paragraph" w:styleId="911" w:customStyle="1">
    <w:name w:val="Основной текст (18)"/>
    <w:basedOn w:val="873"/>
    <w:link w:val="912"/>
    <w:uiPriority w:val="0"/>
    <w:qFormat/>
    <w:pPr>
      <w:jc w:val="center"/>
      <w:spacing w:line="259" w:lineRule="exact"/>
    </w:pPr>
    <w:rPr>
      <w:i/>
      <w:sz w:val="20"/>
    </w:rPr>
  </w:style>
  <w:style w:type="character" w:styleId="912" w:customStyle="1">
    <w:name w:val="Основной текст (18)1"/>
    <w:link w:val="911"/>
    <w:uiPriority w:val="0"/>
    <w:qFormat/>
    <w:rPr>
      <w:i/>
      <w:sz w:val="20"/>
    </w:rPr>
  </w:style>
  <w:style w:type="paragraph" w:styleId="913" w:customStyle="1">
    <w:name w:val="Report_Main"/>
    <w:basedOn w:val="873"/>
    <w:link w:val="914"/>
    <w:uiPriority w:val="0"/>
    <w:qFormat/>
  </w:style>
  <w:style w:type="character" w:styleId="914" w:customStyle="1">
    <w:name w:val="Report_Main1"/>
    <w:link w:val="913"/>
    <w:uiPriority w:val="0"/>
    <w:qFormat/>
  </w:style>
  <w:style w:type="paragraph" w:styleId="915" w:customStyle="1">
    <w:name w:val="ConsPlusNormal"/>
    <w:link w:val="916"/>
    <w:uiPriority w:val="0"/>
    <w:qFormat/>
    <w:pPr>
      <w:ind w:left="0" w:right="0" w:firstLine="720"/>
      <w:jc w:val="left"/>
      <w:spacing w:before="0" w:after="0" w:line="240" w:lineRule="auto"/>
      <w:widowControl w:val="off"/>
    </w:pPr>
    <w:rPr>
      <w:rFonts w:ascii="Arial" w:hAnsi="Arial" w:eastAsiaTheme="minorEastAsia" w:cstheme="minorBidi"/>
      <w:color w:val="000000"/>
      <w:spacing w:val="0"/>
      <w:sz w:val="20"/>
    </w:rPr>
  </w:style>
  <w:style w:type="character" w:styleId="916" w:customStyle="1">
    <w:name w:val="ConsPlusNormal1"/>
    <w:link w:val="915"/>
    <w:uiPriority w:val="0"/>
    <w:qFormat/>
    <w:rPr>
      <w:rFonts w:ascii="Arial" w:hAnsi="Arial"/>
    </w:rPr>
  </w:style>
  <w:style w:type="paragraph" w:styleId="917" w:customStyle="1">
    <w:name w:val="Основной текст (16)"/>
    <w:basedOn w:val="873"/>
    <w:link w:val="918"/>
    <w:uiPriority w:val="0"/>
    <w:qFormat/>
    <w:pPr>
      <w:spacing w:line="250" w:lineRule="exact"/>
    </w:pPr>
    <w:rPr>
      <w:b/>
      <w:i/>
      <w:sz w:val="22"/>
    </w:rPr>
  </w:style>
  <w:style w:type="character" w:styleId="918" w:customStyle="1">
    <w:name w:val="Основной текст (16)1"/>
    <w:link w:val="917"/>
    <w:uiPriority w:val="0"/>
    <w:qFormat/>
    <w:rPr>
      <w:b/>
      <w:i/>
      <w:sz w:val="22"/>
    </w:rPr>
  </w:style>
  <w:style w:type="paragraph" w:styleId="919" w:customStyle="1">
    <w:name w:val="Font Style35"/>
    <w:link w:val="92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styleId="920" w:customStyle="1">
    <w:name w:val="Font Style351"/>
    <w:link w:val="919"/>
    <w:uiPriority w:val="0"/>
    <w:qFormat/>
    <w:rPr>
      <w:rFonts w:ascii="Times New Roman" w:hAnsi="Times New Roman"/>
      <w:sz w:val="26"/>
    </w:rPr>
  </w:style>
  <w:style w:type="paragraph" w:styleId="921" w:customStyle="1">
    <w:name w:val="Style58"/>
    <w:basedOn w:val="873"/>
    <w:link w:val="922"/>
    <w:uiPriority w:val="0"/>
    <w:qFormat/>
    <w:pPr>
      <w:widowControl w:val="off"/>
    </w:pPr>
  </w:style>
  <w:style w:type="character" w:styleId="922" w:customStyle="1">
    <w:name w:val="Style581"/>
    <w:link w:val="921"/>
    <w:uiPriority w:val="0"/>
    <w:qFormat/>
  </w:style>
  <w:style w:type="paragraph" w:styleId="923" w:customStyle="1">
    <w:name w:val="Основной текст (13) + Курсив1"/>
    <w:link w:val="92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2"/>
      <w:highlight w:val="white"/>
    </w:rPr>
  </w:style>
  <w:style w:type="character" w:styleId="924" w:customStyle="1">
    <w:name w:val="Основной текст (13) + Курсив11"/>
    <w:link w:val="923"/>
    <w:uiPriority w:val="0"/>
    <w:qFormat/>
    <w:rPr>
      <w:rFonts w:ascii="Times New Roman" w:hAnsi="Times New Roman"/>
      <w:i/>
      <w:sz w:val="22"/>
      <w:highlight w:val="white"/>
    </w:rPr>
  </w:style>
  <w:style w:type="paragraph" w:styleId="925" w:customStyle="1">
    <w:name w:val="Style12"/>
    <w:basedOn w:val="873"/>
    <w:link w:val="926"/>
    <w:uiPriority w:val="0"/>
    <w:qFormat/>
    <w:pPr>
      <w:jc w:val="both"/>
      <w:spacing w:line="331" w:lineRule="exact"/>
      <w:widowControl w:val="off"/>
    </w:pPr>
  </w:style>
  <w:style w:type="character" w:styleId="926" w:customStyle="1">
    <w:name w:val="Style121"/>
    <w:link w:val="925"/>
    <w:uiPriority w:val="0"/>
    <w:qFormat/>
  </w:style>
  <w:style w:type="paragraph" w:styleId="927" w:customStyle="1">
    <w:name w:val="Основной текст (6) + Не курсив2"/>
    <w:link w:val="92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7"/>
      <w:highlight w:val="white"/>
    </w:rPr>
  </w:style>
  <w:style w:type="character" w:styleId="928" w:customStyle="1">
    <w:name w:val="Основной текст (6) + Не курсив21"/>
    <w:link w:val="927"/>
    <w:uiPriority w:val="0"/>
    <w:qFormat/>
    <w:rPr>
      <w:rFonts w:ascii="Times New Roman" w:hAnsi="Times New Roman"/>
      <w:sz w:val="27"/>
      <w:highlight w:val="white"/>
    </w:rPr>
  </w:style>
  <w:style w:type="paragraph" w:styleId="929" w:customStyle="1">
    <w:name w:val="Заголовок №74"/>
    <w:link w:val="93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styleId="930" w:customStyle="1">
    <w:name w:val="Заголовок №741"/>
    <w:link w:val="929"/>
    <w:uiPriority w:val="0"/>
    <w:qFormat/>
    <w:rPr>
      <w:rFonts w:ascii="Times New Roman" w:hAnsi="Times New Roman"/>
      <w:b/>
      <w:sz w:val="27"/>
      <w:highlight w:val="white"/>
    </w:rPr>
  </w:style>
  <w:style w:type="paragraph" w:styleId="931" w:customStyle="1">
    <w:name w:val="Font Style93"/>
    <w:link w:val="93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2"/>
    </w:rPr>
  </w:style>
  <w:style w:type="character" w:styleId="932" w:customStyle="1">
    <w:name w:val="Font Style931"/>
    <w:link w:val="931"/>
    <w:uiPriority w:val="0"/>
    <w:qFormat/>
    <w:rPr>
      <w:rFonts w:ascii="Times New Roman" w:hAnsi="Times New Roman"/>
      <w:sz w:val="22"/>
    </w:rPr>
  </w:style>
  <w:style w:type="paragraph" w:styleId="933" w:customStyle="1">
    <w:name w:val="Основной текст (6)3"/>
    <w:link w:val="93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styleId="934" w:customStyle="1">
    <w:name w:val="Основной текст (6)31"/>
    <w:link w:val="933"/>
    <w:uiPriority w:val="0"/>
    <w:qFormat/>
    <w:rPr>
      <w:rFonts w:ascii="Times New Roman" w:hAnsi="Times New Roman"/>
      <w:highlight w:val="white"/>
    </w:rPr>
  </w:style>
  <w:style w:type="paragraph" w:styleId="935" w:customStyle="1">
    <w:name w:val="Заголовок №73"/>
    <w:link w:val="93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styleId="936" w:customStyle="1">
    <w:name w:val="Заголовок №731"/>
    <w:link w:val="935"/>
    <w:uiPriority w:val="0"/>
    <w:qFormat/>
    <w:rPr>
      <w:rFonts w:ascii="Times New Roman" w:hAnsi="Times New Roman"/>
      <w:b/>
      <w:sz w:val="27"/>
      <w:highlight w:val="white"/>
    </w:rPr>
  </w:style>
  <w:style w:type="paragraph" w:styleId="937" w:customStyle="1">
    <w:name w:val="Endnote"/>
    <w:basedOn w:val="873"/>
    <w:link w:val="938"/>
    <w:uiPriority w:val="0"/>
    <w:qFormat/>
    <w:pPr>
      <w:widowControl w:val="off"/>
    </w:pPr>
    <w:rPr>
      <w:rFonts w:ascii="Calibri" w:hAnsi="Calibri"/>
      <w:sz w:val="20"/>
    </w:rPr>
  </w:style>
  <w:style w:type="character" w:styleId="938" w:customStyle="1">
    <w:name w:val="Endnote1"/>
    <w:link w:val="937"/>
    <w:uiPriority w:val="0"/>
    <w:qFormat/>
    <w:rPr>
      <w:rFonts w:ascii="Calibri" w:hAnsi="Calibri"/>
      <w:sz w:val="20"/>
    </w:rPr>
  </w:style>
  <w:style w:type="paragraph" w:styleId="939" w:customStyle="1">
    <w:name w:val="Подзаголовок Знак1"/>
    <w:link w:val="940"/>
    <w:uiPriority w:val="0"/>
    <w:qFormat/>
    <w:pPr>
      <w:ind w:left="0" w:right="0" w:firstLine="0"/>
      <w:jc w:val="left"/>
      <w:spacing w:before="0" w:after="0" w:line="240" w:lineRule="auto"/>
    </w:pPr>
    <w:rPr>
      <w:rFonts w:ascii="Cambria" w:hAnsi="Cambria" w:eastAsiaTheme="minorEastAsia" w:cstheme="minorBidi"/>
      <w:i/>
      <w:color w:val="4f81bd"/>
      <w:spacing w:val="15"/>
      <w:sz w:val="24"/>
    </w:rPr>
  </w:style>
  <w:style w:type="character" w:styleId="940" w:customStyle="1">
    <w:name w:val="Подзаголовок Знак11"/>
    <w:link w:val="939"/>
    <w:uiPriority w:val="0"/>
    <w:qFormat/>
    <w:rPr>
      <w:rFonts w:ascii="Cambria" w:hAnsi="Cambria"/>
      <w:i/>
      <w:color w:val="4f81bd"/>
      <w:spacing w:val="15"/>
      <w:sz w:val="24"/>
    </w:rPr>
  </w:style>
  <w:style w:type="paragraph" w:styleId="941" w:customStyle="1">
    <w:name w:val="Font Style30"/>
    <w:link w:val="94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styleId="942" w:customStyle="1">
    <w:name w:val="Font Style301"/>
    <w:link w:val="941"/>
    <w:uiPriority w:val="0"/>
    <w:qFormat/>
    <w:rPr>
      <w:rFonts w:ascii="Times New Roman" w:hAnsi="Times New Roman"/>
      <w:b/>
      <w:sz w:val="26"/>
    </w:rPr>
  </w:style>
  <w:style w:type="paragraph" w:styleId="943" w:customStyle="1">
    <w:name w:val="Font Style84"/>
    <w:link w:val="94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i/>
      <w:color w:val="000000"/>
      <w:spacing w:val="0"/>
      <w:sz w:val="26"/>
    </w:rPr>
  </w:style>
  <w:style w:type="character" w:styleId="944" w:customStyle="1">
    <w:name w:val="Font Style841"/>
    <w:link w:val="943"/>
    <w:uiPriority w:val="0"/>
    <w:qFormat/>
    <w:rPr>
      <w:rFonts w:ascii="Times New Roman" w:hAnsi="Times New Roman"/>
      <w:b/>
      <w:i/>
      <w:sz w:val="26"/>
    </w:rPr>
  </w:style>
  <w:style w:type="paragraph" w:styleId="945" w:customStyle="1">
    <w:name w:val="Основной текст (18) + Не курсив"/>
    <w:link w:val="94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styleId="946" w:customStyle="1">
    <w:name w:val="Основной текст (18) + Не курсив1"/>
    <w:link w:val="945"/>
    <w:uiPriority w:val="0"/>
    <w:qFormat/>
    <w:rPr>
      <w:rFonts w:ascii="Times New Roman" w:hAnsi="Times New Roman"/>
      <w:highlight w:val="white"/>
    </w:rPr>
  </w:style>
  <w:style w:type="paragraph" w:styleId="947" w:customStyle="1">
    <w:name w:val="Заголовок №72"/>
    <w:link w:val="94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  <w:u w:val="single"/>
    </w:rPr>
  </w:style>
  <w:style w:type="character" w:styleId="948" w:customStyle="1">
    <w:name w:val="Заголовок №721"/>
    <w:link w:val="947"/>
    <w:uiPriority w:val="0"/>
    <w:qFormat/>
    <w:rPr>
      <w:rFonts w:ascii="Times New Roman" w:hAnsi="Times New Roman"/>
      <w:b/>
      <w:sz w:val="27"/>
      <w:highlight w:val="white"/>
      <w:u w:val="single"/>
    </w:rPr>
  </w:style>
  <w:style w:type="paragraph" w:styleId="949" w:customStyle="1">
    <w:name w:val="Font Style86"/>
    <w:link w:val="95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6"/>
    </w:rPr>
  </w:style>
  <w:style w:type="character" w:styleId="950" w:customStyle="1">
    <w:name w:val="Font Style861"/>
    <w:link w:val="949"/>
    <w:uiPriority w:val="0"/>
    <w:qFormat/>
    <w:rPr>
      <w:rFonts w:ascii="Times New Roman" w:hAnsi="Times New Roman"/>
      <w:i/>
      <w:sz w:val="26"/>
    </w:rPr>
  </w:style>
  <w:style w:type="paragraph" w:styleId="951" w:customStyle="1">
    <w:name w:val="Default"/>
    <w:link w:val="95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styleId="952" w:customStyle="1">
    <w:name w:val="Default1"/>
    <w:link w:val="951"/>
    <w:uiPriority w:val="0"/>
    <w:qFormat/>
    <w:rPr>
      <w:rFonts w:ascii="Times New Roman" w:hAnsi="Times New Roman"/>
      <w:color w:val="000000"/>
      <w:sz w:val="24"/>
    </w:rPr>
  </w:style>
  <w:style w:type="paragraph" w:styleId="953" w:customStyle="1">
    <w:name w:val="Font Style13"/>
    <w:link w:val="95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styleId="954" w:customStyle="1">
    <w:name w:val="Font Style131"/>
    <w:link w:val="953"/>
    <w:uiPriority w:val="0"/>
    <w:qFormat/>
    <w:rPr>
      <w:rFonts w:ascii="Times New Roman" w:hAnsi="Times New Roman"/>
      <w:sz w:val="26"/>
    </w:rPr>
  </w:style>
  <w:style w:type="paragraph" w:styleId="955" w:customStyle="1">
    <w:name w:val="Font Style37"/>
    <w:link w:val="95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styleId="956" w:customStyle="1">
    <w:name w:val="Font Style371"/>
    <w:link w:val="955"/>
    <w:uiPriority w:val="0"/>
    <w:qFormat/>
    <w:rPr>
      <w:rFonts w:ascii="Times New Roman" w:hAnsi="Times New Roman"/>
      <w:b/>
      <w:sz w:val="26"/>
    </w:rPr>
  </w:style>
  <w:style w:type="paragraph" w:styleId="957" w:customStyle="1">
    <w:name w:val="Style214"/>
    <w:basedOn w:val="873"/>
    <w:link w:val="958"/>
    <w:uiPriority w:val="0"/>
    <w:qFormat/>
    <w:pPr>
      <w:ind w:left="0" w:firstLine="557"/>
      <w:jc w:val="both"/>
      <w:spacing w:line="322" w:lineRule="exact"/>
    </w:pPr>
    <w:rPr>
      <w:sz w:val="20"/>
    </w:rPr>
  </w:style>
  <w:style w:type="character" w:styleId="958" w:customStyle="1">
    <w:name w:val="Style2141"/>
    <w:link w:val="957"/>
    <w:uiPriority w:val="0"/>
    <w:qFormat/>
    <w:rPr>
      <w:sz w:val="20"/>
    </w:rPr>
  </w:style>
  <w:style w:type="paragraph" w:styleId="959" w:customStyle="1">
    <w:name w:val="Style8"/>
    <w:basedOn w:val="873"/>
    <w:link w:val="960"/>
    <w:uiPriority w:val="0"/>
    <w:qFormat/>
    <w:pPr>
      <w:widowControl w:val="off"/>
    </w:pPr>
  </w:style>
  <w:style w:type="character" w:styleId="960" w:customStyle="1">
    <w:name w:val="Style81"/>
    <w:link w:val="959"/>
    <w:uiPriority w:val="0"/>
    <w:qFormat/>
  </w:style>
  <w:style w:type="paragraph" w:styleId="961" w:customStyle="1">
    <w:name w:val="Основной текст (5) + 13"/>
    <w:link w:val="96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  <w:u w:val="none"/>
    </w:rPr>
  </w:style>
  <w:style w:type="character" w:styleId="962" w:customStyle="1">
    <w:name w:val="Основной текст (5) + 131"/>
    <w:link w:val="961"/>
    <w:uiPriority w:val="0"/>
    <w:qFormat/>
    <w:rPr>
      <w:rFonts w:ascii="Times New Roman" w:hAnsi="Times New Roman"/>
      <w:b/>
      <w:sz w:val="27"/>
      <w:highlight w:val="white"/>
      <w:u w:val="none"/>
    </w:rPr>
  </w:style>
  <w:style w:type="paragraph" w:styleId="963" w:customStyle="1">
    <w:name w:val="Основной текст (11)"/>
    <w:basedOn w:val="873"/>
    <w:link w:val="964"/>
    <w:uiPriority w:val="0"/>
    <w:qFormat/>
    <w:pPr>
      <w:spacing w:line="274" w:lineRule="exact"/>
    </w:pPr>
    <w:rPr>
      <w:i/>
      <w:sz w:val="22"/>
    </w:rPr>
  </w:style>
  <w:style w:type="character" w:styleId="964" w:customStyle="1">
    <w:name w:val="Основной текст (11)1"/>
    <w:link w:val="963"/>
    <w:uiPriority w:val="0"/>
    <w:qFormat/>
    <w:rPr>
      <w:i/>
      <w:sz w:val="22"/>
    </w:rPr>
  </w:style>
  <w:style w:type="paragraph" w:styleId="965" w:customStyle="1">
    <w:name w:val="Style35"/>
    <w:basedOn w:val="873"/>
    <w:link w:val="966"/>
    <w:uiPriority w:val="0"/>
    <w:qFormat/>
    <w:pPr>
      <w:widowControl w:val="off"/>
    </w:pPr>
  </w:style>
  <w:style w:type="character" w:styleId="966" w:customStyle="1">
    <w:name w:val="Style351"/>
    <w:link w:val="965"/>
    <w:uiPriority w:val="0"/>
    <w:qFormat/>
  </w:style>
  <w:style w:type="paragraph" w:styleId="967" w:customStyle="1">
    <w:name w:val="Основной текст (24)"/>
    <w:basedOn w:val="873"/>
    <w:link w:val="968"/>
    <w:uiPriority w:val="0"/>
    <w:qFormat/>
    <w:pPr>
      <w:spacing w:before="120" w:line="240" w:lineRule="atLeast"/>
    </w:pPr>
    <w:rPr>
      <w:rFonts w:ascii="MS Reference Sans Serif" w:hAnsi="MS Reference Sans Serif"/>
      <w:sz w:val="22"/>
    </w:rPr>
  </w:style>
  <w:style w:type="character" w:styleId="968" w:customStyle="1">
    <w:name w:val="Основной текст (24)1"/>
    <w:link w:val="967"/>
    <w:uiPriority w:val="0"/>
    <w:qFormat/>
    <w:rPr>
      <w:rFonts w:ascii="MS Reference Sans Serif" w:hAnsi="MS Reference Sans Serif"/>
      <w:sz w:val="22"/>
    </w:rPr>
  </w:style>
  <w:style w:type="paragraph" w:styleId="969" w:customStyle="1">
    <w:name w:val="Основной текст (6)"/>
    <w:basedOn w:val="873"/>
    <w:link w:val="970"/>
    <w:uiPriority w:val="0"/>
    <w:qFormat/>
    <w:pPr>
      <w:spacing w:before="300" w:after="780" w:line="240" w:lineRule="atLeast"/>
    </w:pPr>
    <w:rPr>
      <w:i/>
      <w:sz w:val="27"/>
    </w:rPr>
  </w:style>
  <w:style w:type="character" w:styleId="970" w:customStyle="1">
    <w:name w:val="Основной текст (6)12"/>
    <w:link w:val="969"/>
    <w:uiPriority w:val="0"/>
    <w:qFormat/>
    <w:rPr>
      <w:i/>
      <w:sz w:val="27"/>
    </w:rPr>
  </w:style>
  <w:style w:type="paragraph" w:styleId="971" w:customStyle="1">
    <w:name w:val="Заголовок №51"/>
    <w:basedOn w:val="873"/>
    <w:link w:val="972"/>
    <w:uiPriority w:val="0"/>
    <w:qFormat/>
    <w:pPr>
      <w:jc w:val="both"/>
      <w:spacing w:before="540" w:line="298" w:lineRule="exact"/>
      <w:outlineLvl w:val="4"/>
    </w:pPr>
    <w:rPr>
      <w:b/>
      <w:sz w:val="27"/>
    </w:rPr>
  </w:style>
  <w:style w:type="character" w:styleId="972" w:customStyle="1">
    <w:name w:val="Заголовок №511"/>
    <w:link w:val="971"/>
    <w:uiPriority w:val="0"/>
    <w:qFormat/>
    <w:rPr>
      <w:b/>
      <w:sz w:val="27"/>
    </w:rPr>
  </w:style>
  <w:style w:type="paragraph" w:styleId="973" w:customStyle="1">
    <w:name w:val="Style5"/>
    <w:basedOn w:val="873"/>
    <w:link w:val="974"/>
    <w:uiPriority w:val="0"/>
    <w:qFormat/>
    <w:pPr>
      <w:jc w:val="both"/>
      <w:widowControl w:val="off"/>
    </w:pPr>
  </w:style>
  <w:style w:type="character" w:styleId="974" w:customStyle="1">
    <w:name w:val="Style51"/>
    <w:link w:val="973"/>
    <w:uiPriority w:val="0"/>
    <w:qFormat/>
  </w:style>
  <w:style w:type="paragraph" w:styleId="975" w:customStyle="1">
    <w:name w:val="Схема документа Знак1"/>
    <w:link w:val="976"/>
    <w:uiPriority w:val="0"/>
    <w:qFormat/>
    <w:pPr>
      <w:ind w:left="0" w:right="0" w:firstLine="0"/>
      <w:jc w:val="left"/>
      <w:spacing w:before="0" w:after="0" w:line="240" w:lineRule="auto"/>
    </w:pPr>
    <w:rPr>
      <w:rFonts w:ascii="Tahoma" w:hAnsi="Tahoma" w:eastAsiaTheme="minorEastAsia" w:cstheme="minorBidi"/>
      <w:color w:val="000000"/>
      <w:spacing w:val="0"/>
      <w:sz w:val="16"/>
    </w:rPr>
  </w:style>
  <w:style w:type="character" w:styleId="976" w:customStyle="1">
    <w:name w:val="Схема документа Знак11"/>
    <w:link w:val="975"/>
    <w:uiPriority w:val="0"/>
    <w:qFormat/>
    <w:rPr>
      <w:rFonts w:ascii="Tahoma" w:hAnsi="Tahoma"/>
      <w:sz w:val="16"/>
    </w:rPr>
  </w:style>
  <w:style w:type="paragraph" w:styleId="977">
    <w:name w:val="List Paragraph"/>
    <w:basedOn w:val="873"/>
    <w:uiPriority w:val="0"/>
    <w:qFormat/>
    <w:pPr>
      <w:ind w:left="708" w:firstLine="0"/>
    </w:pPr>
  </w:style>
  <w:style w:type="paragraph" w:styleId="978" w:customStyle="1">
    <w:name w:val="Основной текст (6) + Полужирный1"/>
    <w:link w:val="97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styleId="979" w:customStyle="1">
    <w:name w:val="Основной текст (6) + Полужирный11"/>
    <w:link w:val="978"/>
    <w:uiPriority w:val="0"/>
    <w:qFormat/>
    <w:rPr>
      <w:rFonts w:ascii="Times New Roman" w:hAnsi="Times New Roman"/>
      <w:b/>
      <w:sz w:val="27"/>
      <w:highlight w:val="white"/>
    </w:rPr>
  </w:style>
  <w:style w:type="paragraph" w:styleId="980" w:customStyle="1">
    <w:name w:val="WW-Базовый"/>
    <w:link w:val="981"/>
    <w:uiPriority w:val="0"/>
    <w:qFormat/>
    <w:pPr>
      <w:ind w:left="0" w:right="0" w:firstLine="0"/>
      <w:jc w:val="left"/>
      <w:spacing w:before="0" w:after="0" w:line="100" w:lineRule="atLeas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styleId="981" w:customStyle="1">
    <w:name w:val="WW-Базовый1"/>
    <w:link w:val="980"/>
    <w:uiPriority w:val="0"/>
    <w:qFormat/>
    <w:rPr>
      <w:rFonts w:ascii="Times New Roman" w:hAnsi="Times New Roman"/>
      <w:color w:val="000000"/>
      <w:sz w:val="24"/>
    </w:rPr>
  </w:style>
  <w:style w:type="paragraph" w:styleId="982" w:customStyle="1">
    <w:name w:val="Основной текст (6)11"/>
    <w:basedOn w:val="873"/>
    <w:link w:val="983"/>
    <w:uiPriority w:val="0"/>
    <w:qFormat/>
    <w:pPr>
      <w:spacing w:line="240" w:lineRule="atLeast"/>
    </w:pPr>
    <w:rPr>
      <w:sz w:val="20"/>
    </w:rPr>
  </w:style>
  <w:style w:type="character" w:styleId="983" w:customStyle="1">
    <w:name w:val="Основной текст (6)1"/>
    <w:link w:val="982"/>
    <w:uiPriority w:val="0"/>
    <w:qFormat/>
    <w:rPr>
      <w:sz w:val="20"/>
    </w:rPr>
  </w:style>
  <w:style w:type="paragraph" w:styleId="984" w:customStyle="1">
    <w:name w:val="Основной текст (5) + Курсив"/>
    <w:link w:val="98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</w:rPr>
  </w:style>
  <w:style w:type="character" w:styleId="985" w:customStyle="1">
    <w:name w:val="Основной текст (5) + Курсив1"/>
    <w:link w:val="984"/>
    <w:uiPriority w:val="0"/>
    <w:qFormat/>
    <w:rPr>
      <w:rFonts w:ascii="Times New Roman" w:hAnsi="Times New Roman"/>
      <w:i/>
      <w:highlight w:val="white"/>
    </w:rPr>
  </w:style>
  <w:style w:type="paragraph" w:styleId="986" w:customStyle="1">
    <w:name w:val="Style64"/>
    <w:basedOn w:val="873"/>
    <w:link w:val="987"/>
    <w:uiPriority w:val="0"/>
    <w:qFormat/>
    <w:pPr>
      <w:spacing w:line="331" w:lineRule="exact"/>
      <w:widowControl w:val="off"/>
    </w:pPr>
  </w:style>
  <w:style w:type="character" w:styleId="987" w:customStyle="1">
    <w:name w:val="Style641"/>
    <w:link w:val="986"/>
    <w:uiPriority w:val="0"/>
    <w:qFormat/>
  </w:style>
  <w:style w:type="paragraph" w:styleId="988" w:customStyle="1">
    <w:name w:val="Основной текст (6) + Не курсив1"/>
    <w:link w:val="98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7"/>
      <w:highlight w:val="white"/>
    </w:rPr>
  </w:style>
  <w:style w:type="character" w:styleId="989" w:customStyle="1">
    <w:name w:val="Основной текст (6) + Не курсив11"/>
    <w:link w:val="988"/>
    <w:uiPriority w:val="0"/>
    <w:qFormat/>
    <w:rPr>
      <w:rFonts w:ascii="Times New Roman" w:hAnsi="Times New Roman"/>
      <w:sz w:val="27"/>
      <w:highlight w:val="white"/>
    </w:rPr>
  </w:style>
  <w:style w:type="paragraph" w:styleId="990" w:customStyle="1">
    <w:name w:val="Font Style75"/>
    <w:link w:val="991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styleId="991" w:customStyle="1">
    <w:name w:val="Font Style751"/>
    <w:link w:val="990"/>
    <w:uiPriority w:val="0"/>
    <w:qFormat/>
    <w:rPr>
      <w:rFonts w:ascii="Times New Roman" w:hAnsi="Times New Roman"/>
      <w:b/>
      <w:sz w:val="26"/>
    </w:rPr>
  </w:style>
  <w:style w:type="paragraph" w:styleId="992" w:customStyle="1">
    <w:name w:val="Style13"/>
    <w:basedOn w:val="873"/>
    <w:link w:val="993"/>
    <w:uiPriority w:val="0"/>
    <w:qFormat/>
    <w:pPr>
      <w:jc w:val="center"/>
      <w:spacing w:line="335" w:lineRule="exact"/>
      <w:widowControl w:val="off"/>
    </w:pPr>
  </w:style>
  <w:style w:type="character" w:styleId="993" w:customStyle="1">
    <w:name w:val="Style131"/>
    <w:link w:val="992"/>
    <w:uiPriority w:val="0"/>
    <w:qFormat/>
  </w:style>
  <w:style w:type="paragraph" w:styleId="994" w:customStyle="1">
    <w:name w:val="Заголовок №5 (4)"/>
    <w:basedOn w:val="873"/>
    <w:link w:val="995"/>
    <w:uiPriority w:val="0"/>
    <w:qFormat/>
    <w:pPr>
      <w:jc w:val="both"/>
      <w:spacing w:before="300" w:after="720" w:line="240" w:lineRule="atLeast"/>
      <w:outlineLvl w:val="4"/>
    </w:pPr>
    <w:rPr>
      <w:sz w:val="27"/>
    </w:rPr>
  </w:style>
  <w:style w:type="character" w:styleId="995" w:customStyle="1">
    <w:name w:val="Заголовок №5 (4)1"/>
    <w:link w:val="994"/>
    <w:uiPriority w:val="0"/>
    <w:qFormat/>
    <w:rPr>
      <w:sz w:val="27"/>
    </w:rPr>
  </w:style>
  <w:style w:type="paragraph" w:styleId="996" w:customStyle="1">
    <w:name w:val="Font Style49"/>
    <w:link w:val="997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styleId="997" w:customStyle="1">
    <w:name w:val="Font Style491"/>
    <w:link w:val="996"/>
    <w:uiPriority w:val="0"/>
    <w:qFormat/>
    <w:rPr>
      <w:rFonts w:ascii="Times New Roman" w:hAnsi="Times New Roman"/>
      <w:sz w:val="26"/>
    </w:rPr>
  </w:style>
  <w:style w:type="paragraph" w:styleId="998" w:customStyle="1">
    <w:name w:val="Table Paragraph"/>
    <w:basedOn w:val="873"/>
    <w:link w:val="999"/>
    <w:uiPriority w:val="0"/>
    <w:qFormat/>
    <w:pPr>
      <w:widowControl w:val="off"/>
    </w:pPr>
    <w:rPr>
      <w:sz w:val="22"/>
    </w:rPr>
  </w:style>
  <w:style w:type="character" w:styleId="999" w:customStyle="1">
    <w:name w:val="Table Paragraph1"/>
    <w:link w:val="998"/>
    <w:uiPriority w:val="0"/>
    <w:qFormat/>
    <w:rPr>
      <w:sz w:val="22"/>
    </w:rPr>
  </w:style>
  <w:style w:type="paragraph" w:styleId="1000" w:customStyle="1">
    <w:name w:val="Основной текст (3)"/>
    <w:basedOn w:val="873"/>
    <w:link w:val="1001"/>
    <w:uiPriority w:val="0"/>
    <w:qFormat/>
    <w:pPr>
      <w:spacing w:before="420" w:after="120" w:line="465" w:lineRule="exact"/>
      <w:widowControl w:val="off"/>
    </w:pPr>
    <w:rPr>
      <w:sz w:val="18"/>
    </w:rPr>
  </w:style>
  <w:style w:type="character" w:styleId="1001" w:customStyle="1">
    <w:name w:val="Основной текст (3)1"/>
    <w:link w:val="1000"/>
    <w:uiPriority w:val="0"/>
    <w:qFormat/>
    <w:rPr>
      <w:sz w:val="18"/>
    </w:rPr>
  </w:style>
  <w:style w:type="paragraph" w:styleId="1002" w:customStyle="1">
    <w:name w:val="Style2"/>
    <w:basedOn w:val="873"/>
    <w:link w:val="1003"/>
    <w:uiPriority w:val="0"/>
    <w:qFormat/>
    <w:pPr>
      <w:jc w:val="both"/>
      <w:spacing w:line="274" w:lineRule="exact"/>
      <w:widowControl w:val="off"/>
    </w:pPr>
  </w:style>
  <w:style w:type="character" w:styleId="1003" w:customStyle="1">
    <w:name w:val="Style21"/>
    <w:link w:val="1002"/>
    <w:uiPriority w:val="0"/>
    <w:qFormat/>
  </w:style>
  <w:style w:type="paragraph" w:styleId="1004" w:customStyle="1">
    <w:name w:val="CharStyle0"/>
    <w:link w:val="100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styleId="1005" w:customStyle="1">
    <w:name w:val="CharStyle01"/>
    <w:link w:val="1004"/>
    <w:uiPriority w:val="0"/>
    <w:qFormat/>
    <w:rPr>
      <w:rFonts w:ascii="Times New Roman" w:hAnsi="Times New Roman"/>
      <w:sz w:val="24"/>
    </w:rPr>
  </w:style>
  <w:style w:type="paragraph" w:styleId="1006" w:customStyle="1">
    <w:name w:val="Текст концевой сноски Знак1"/>
    <w:link w:val="1007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07" w:customStyle="1">
    <w:name w:val="Текст концевой сноски Знак11"/>
    <w:link w:val="1006"/>
    <w:uiPriority w:val="0"/>
    <w:qFormat/>
    <w:rPr>
      <w:rFonts w:ascii="Times New Roman" w:hAnsi="Times New Roman"/>
    </w:rPr>
  </w:style>
  <w:style w:type="paragraph" w:styleId="1008" w:customStyle="1">
    <w:name w:val="Основной текст (13)"/>
    <w:basedOn w:val="873"/>
    <w:link w:val="1009"/>
    <w:uiPriority w:val="0"/>
    <w:qFormat/>
    <w:pPr>
      <w:ind w:left="740" w:hanging="740"/>
      <w:jc w:val="both"/>
      <w:spacing w:line="240" w:lineRule="atLeast"/>
    </w:pPr>
    <w:rPr>
      <w:sz w:val="22"/>
    </w:rPr>
  </w:style>
  <w:style w:type="character" w:styleId="1009" w:customStyle="1">
    <w:name w:val="Основной текст (13)1"/>
    <w:link w:val="1008"/>
    <w:uiPriority w:val="0"/>
    <w:qFormat/>
    <w:rPr>
      <w:sz w:val="22"/>
    </w:rPr>
  </w:style>
  <w:style w:type="paragraph" w:styleId="1010" w:customStyle="1">
    <w:name w:val="Заголовок №71"/>
    <w:basedOn w:val="873"/>
    <w:link w:val="1011"/>
    <w:uiPriority w:val="0"/>
    <w:qFormat/>
    <w:pPr>
      <w:spacing w:line="482" w:lineRule="exact"/>
      <w:outlineLvl w:val="6"/>
    </w:pPr>
    <w:rPr>
      <w:b/>
      <w:sz w:val="27"/>
    </w:rPr>
  </w:style>
  <w:style w:type="character" w:styleId="1011" w:customStyle="1">
    <w:name w:val="Заголовок №711"/>
    <w:link w:val="1010"/>
    <w:uiPriority w:val="0"/>
    <w:qFormat/>
    <w:rPr>
      <w:b/>
      <w:sz w:val="27"/>
    </w:rPr>
  </w:style>
  <w:style w:type="paragraph" w:styleId="1012" w:customStyle="1">
    <w:name w:val="Footnote"/>
    <w:basedOn w:val="873"/>
    <w:link w:val="1013"/>
    <w:uiPriority w:val="0"/>
    <w:qFormat/>
    <w:pPr>
      <w:spacing w:after="200" w:line="276" w:lineRule="auto"/>
    </w:pPr>
    <w:rPr>
      <w:rFonts w:ascii="Calibri" w:hAnsi="Calibri"/>
      <w:sz w:val="20"/>
    </w:rPr>
  </w:style>
  <w:style w:type="character" w:styleId="1013" w:customStyle="1">
    <w:name w:val="Footnote1"/>
    <w:link w:val="1012"/>
    <w:uiPriority w:val="0"/>
    <w:qFormat/>
    <w:rPr>
      <w:rFonts w:ascii="Calibri" w:hAnsi="Calibri"/>
      <w:sz w:val="20"/>
    </w:rPr>
  </w:style>
  <w:style w:type="paragraph" w:styleId="1014" w:customStyle="1">
    <w:name w:val="apple-converted-space"/>
    <w:link w:val="1015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color w:val="000000"/>
      <w:spacing w:val="0"/>
      <w:sz w:val="20"/>
    </w:rPr>
  </w:style>
  <w:style w:type="character" w:styleId="1015" w:customStyle="1">
    <w:name w:val="apple-converted-space1"/>
    <w:link w:val="1014"/>
    <w:uiPriority w:val="0"/>
    <w:qFormat/>
  </w:style>
  <w:style w:type="paragraph" w:styleId="1016" w:customStyle="1">
    <w:name w:val="Header and Footer"/>
    <w:link w:val="1017"/>
    <w:uiPriority w:val="0"/>
    <w:qFormat/>
    <w:pPr>
      <w:ind w:left="0" w:right="0" w:firstLine="0"/>
      <w:jc w:val="both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styleId="1017" w:customStyle="1">
    <w:name w:val="Header and Footer1"/>
    <w:link w:val="1016"/>
    <w:uiPriority w:val="0"/>
    <w:qFormat/>
    <w:rPr>
      <w:rFonts w:ascii="XO Thames" w:hAnsi="XO Thames"/>
      <w:sz w:val="20"/>
    </w:rPr>
  </w:style>
  <w:style w:type="paragraph" w:styleId="1018" w:customStyle="1">
    <w:name w:val="Подпись к таблице (2)1"/>
    <w:basedOn w:val="873"/>
    <w:link w:val="1019"/>
    <w:uiPriority w:val="0"/>
    <w:qFormat/>
    <w:pPr>
      <w:spacing w:line="240" w:lineRule="atLeast"/>
    </w:pPr>
    <w:rPr>
      <w:b/>
      <w:sz w:val="27"/>
    </w:rPr>
  </w:style>
  <w:style w:type="character" w:styleId="1019" w:customStyle="1">
    <w:name w:val="Подпись к таблице (2)11"/>
    <w:link w:val="1018"/>
    <w:uiPriority w:val="0"/>
    <w:qFormat/>
    <w:rPr>
      <w:b/>
      <w:sz w:val="27"/>
    </w:rPr>
  </w:style>
  <w:style w:type="paragraph" w:styleId="1020" w:customStyle="1">
    <w:name w:val="Основной текст (2)1"/>
    <w:basedOn w:val="873"/>
    <w:link w:val="1021"/>
    <w:uiPriority w:val="0"/>
    <w:qFormat/>
    <w:pPr>
      <w:spacing w:after="180" w:line="240" w:lineRule="atLeast"/>
    </w:pPr>
    <w:rPr>
      <w:b/>
      <w:sz w:val="27"/>
    </w:rPr>
  </w:style>
  <w:style w:type="character" w:styleId="1021" w:customStyle="1">
    <w:name w:val="Основной текст (2)11"/>
    <w:link w:val="1020"/>
    <w:uiPriority w:val="0"/>
    <w:qFormat/>
    <w:rPr>
      <w:b/>
      <w:sz w:val="27"/>
    </w:rPr>
  </w:style>
  <w:style w:type="paragraph" w:styleId="1022" w:customStyle="1">
    <w:name w:val="Обычный1"/>
    <w:link w:val="1023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23" w:customStyle="1">
    <w:name w:val="Обычный11"/>
    <w:link w:val="1022"/>
    <w:uiPriority w:val="0"/>
    <w:qFormat/>
    <w:rPr>
      <w:rFonts w:ascii="Times New Roman" w:hAnsi="Times New Roman"/>
    </w:rPr>
  </w:style>
  <w:style w:type="paragraph" w:styleId="1024" w:customStyle="1">
    <w:name w:val="Font Style76"/>
    <w:link w:val="102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styleId="1025" w:customStyle="1">
    <w:name w:val="Font Style761"/>
    <w:link w:val="1024"/>
    <w:uiPriority w:val="0"/>
    <w:qFormat/>
    <w:rPr>
      <w:rFonts w:ascii="Times New Roman" w:hAnsi="Times New Roman"/>
      <w:sz w:val="26"/>
    </w:rPr>
  </w:style>
  <w:style w:type="paragraph" w:styleId="1026" w:customStyle="1">
    <w:name w:val="Style3"/>
    <w:basedOn w:val="873"/>
    <w:link w:val="1027"/>
    <w:uiPriority w:val="0"/>
    <w:qFormat/>
    <w:pPr>
      <w:spacing w:line="322" w:lineRule="exact"/>
      <w:widowControl w:val="off"/>
    </w:pPr>
  </w:style>
  <w:style w:type="character" w:styleId="1027" w:customStyle="1">
    <w:name w:val="Style312"/>
    <w:link w:val="1026"/>
    <w:uiPriority w:val="0"/>
    <w:qFormat/>
  </w:style>
  <w:style w:type="paragraph" w:styleId="1028" w:customStyle="1">
    <w:name w:val="Font Style36"/>
    <w:link w:val="102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character" w:styleId="1029" w:customStyle="1">
    <w:name w:val="Font Style361"/>
    <w:link w:val="1028"/>
    <w:uiPriority w:val="0"/>
    <w:qFormat/>
    <w:rPr>
      <w:rFonts w:ascii="Times New Roman" w:hAnsi="Times New Roman"/>
      <w:sz w:val="28"/>
    </w:rPr>
  </w:style>
  <w:style w:type="paragraph" w:styleId="1030" w:customStyle="1">
    <w:name w:val="Основной текст (5)"/>
    <w:basedOn w:val="873"/>
    <w:link w:val="1031"/>
    <w:uiPriority w:val="0"/>
    <w:qFormat/>
    <w:pPr>
      <w:spacing w:line="240" w:lineRule="atLeast"/>
    </w:pPr>
    <w:rPr>
      <w:sz w:val="20"/>
    </w:rPr>
  </w:style>
  <w:style w:type="character" w:styleId="1031" w:customStyle="1">
    <w:name w:val="Основной текст (5)1"/>
    <w:link w:val="1030"/>
    <w:uiPriority w:val="0"/>
    <w:qFormat/>
    <w:rPr>
      <w:sz w:val="20"/>
    </w:rPr>
  </w:style>
  <w:style w:type="paragraph" w:styleId="1032" w:customStyle="1">
    <w:name w:val="Основной текст + Курсив3"/>
    <w:link w:val="1033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7"/>
      <w:highlight w:val="white"/>
    </w:rPr>
  </w:style>
  <w:style w:type="character" w:styleId="1033" w:customStyle="1">
    <w:name w:val="Основной текст + Курсив31"/>
    <w:link w:val="1032"/>
    <w:uiPriority w:val="0"/>
    <w:qFormat/>
    <w:rPr>
      <w:rFonts w:ascii="Times New Roman" w:hAnsi="Times New Roman"/>
      <w:i/>
      <w:sz w:val="27"/>
      <w:highlight w:val="white"/>
    </w:rPr>
  </w:style>
  <w:style w:type="paragraph" w:styleId="1034" w:customStyle="1">
    <w:name w:val="Основной текст (39)"/>
    <w:link w:val="103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  <w:u w:val="single"/>
    </w:rPr>
  </w:style>
  <w:style w:type="character" w:styleId="1035" w:customStyle="1">
    <w:name w:val="Основной текст (39)12"/>
    <w:link w:val="1034"/>
    <w:uiPriority w:val="0"/>
    <w:qFormat/>
    <w:rPr>
      <w:rFonts w:ascii="Times New Roman" w:hAnsi="Times New Roman"/>
      <w:i/>
      <w:highlight w:val="white"/>
      <w:u w:val="single"/>
    </w:rPr>
  </w:style>
  <w:style w:type="paragraph" w:styleId="1036" w:customStyle="1">
    <w:name w:val="Заголовок 1 Знак1"/>
    <w:link w:val="1037"/>
    <w:uiPriority w:val="0"/>
    <w:qFormat/>
    <w:pPr>
      <w:ind w:left="0" w:right="0" w:firstLine="0"/>
      <w:jc w:val="left"/>
      <w:spacing w:before="0" w:after="0" w:line="240" w:lineRule="auto"/>
    </w:pPr>
    <w:rPr>
      <w:rFonts w:ascii="Cambria" w:hAnsi="Cambria" w:eastAsiaTheme="minorEastAsia" w:cstheme="minorBidi"/>
      <w:b/>
      <w:color w:val="365f91"/>
      <w:spacing w:val="0"/>
      <w:sz w:val="28"/>
    </w:rPr>
  </w:style>
  <w:style w:type="character" w:styleId="1037" w:customStyle="1">
    <w:name w:val="Заголовок 1 Знак11"/>
    <w:link w:val="1036"/>
    <w:uiPriority w:val="0"/>
    <w:qFormat/>
    <w:rPr>
      <w:rFonts w:ascii="Cambria" w:hAnsi="Cambria"/>
      <w:b/>
      <w:color w:val="365f91"/>
      <w:sz w:val="28"/>
    </w:rPr>
  </w:style>
  <w:style w:type="paragraph" w:styleId="1038" w:customStyle="1">
    <w:name w:val="Font Style39"/>
    <w:link w:val="103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18"/>
    </w:rPr>
  </w:style>
  <w:style w:type="character" w:styleId="1039" w:customStyle="1">
    <w:name w:val="Font Style391"/>
    <w:link w:val="1038"/>
    <w:uiPriority w:val="0"/>
    <w:qFormat/>
    <w:rPr>
      <w:rFonts w:ascii="Times New Roman" w:hAnsi="Times New Roman"/>
      <w:sz w:val="18"/>
    </w:rPr>
  </w:style>
  <w:style w:type="paragraph" w:styleId="1040" w:customStyle="1">
    <w:name w:val="Подпись к таблице11"/>
    <w:basedOn w:val="873"/>
    <w:link w:val="1041"/>
    <w:uiPriority w:val="0"/>
    <w:qFormat/>
    <w:pPr>
      <w:spacing w:line="240" w:lineRule="atLeast"/>
    </w:pPr>
    <w:rPr>
      <w:sz w:val="27"/>
    </w:rPr>
  </w:style>
  <w:style w:type="character" w:styleId="1041" w:customStyle="1">
    <w:name w:val="Подпись к таблице1"/>
    <w:link w:val="1040"/>
    <w:uiPriority w:val="0"/>
    <w:qFormat/>
    <w:rPr>
      <w:sz w:val="27"/>
    </w:rPr>
  </w:style>
  <w:style w:type="paragraph" w:styleId="1042" w:customStyle="1">
    <w:name w:val="Тема примечания Знак1"/>
    <w:link w:val="1043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0"/>
    </w:rPr>
  </w:style>
  <w:style w:type="character" w:styleId="1043" w:customStyle="1">
    <w:name w:val="Тема примечания Знак11"/>
    <w:link w:val="1042"/>
    <w:uiPriority w:val="0"/>
    <w:qFormat/>
    <w:rPr>
      <w:rFonts w:ascii="Times New Roman" w:hAnsi="Times New Roman"/>
      <w:b/>
    </w:rPr>
  </w:style>
  <w:style w:type="paragraph" w:styleId="1044" w:customStyle="1">
    <w:name w:val="Основной текст + Курсив2"/>
    <w:link w:val="104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7"/>
      <w:highlight w:val="white"/>
    </w:rPr>
  </w:style>
  <w:style w:type="character" w:styleId="1045" w:customStyle="1">
    <w:name w:val="Основной текст + Курсив21"/>
    <w:link w:val="1044"/>
    <w:uiPriority w:val="0"/>
    <w:qFormat/>
    <w:rPr>
      <w:rFonts w:ascii="Times New Roman" w:hAnsi="Times New Roman"/>
      <w:i/>
      <w:sz w:val="27"/>
      <w:highlight w:val="white"/>
    </w:rPr>
  </w:style>
  <w:style w:type="paragraph" w:styleId="1046" w:customStyle="1">
    <w:name w:val="Font Style26"/>
    <w:link w:val="1047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18"/>
    </w:rPr>
  </w:style>
  <w:style w:type="character" w:styleId="1047" w:customStyle="1">
    <w:name w:val="Font Style261"/>
    <w:link w:val="1046"/>
    <w:uiPriority w:val="0"/>
    <w:qFormat/>
    <w:rPr>
      <w:rFonts w:ascii="Times New Roman" w:hAnsi="Times New Roman"/>
      <w:sz w:val="18"/>
    </w:rPr>
  </w:style>
  <w:style w:type="paragraph" w:styleId="1048" w:customStyle="1">
    <w:name w:val="Font Style11"/>
    <w:link w:val="104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2"/>
    </w:rPr>
  </w:style>
  <w:style w:type="character" w:styleId="1049" w:customStyle="1">
    <w:name w:val="Font Style111"/>
    <w:link w:val="1048"/>
    <w:uiPriority w:val="0"/>
    <w:qFormat/>
    <w:rPr>
      <w:rFonts w:ascii="Times New Roman" w:hAnsi="Times New Roman"/>
      <w:sz w:val="22"/>
    </w:rPr>
  </w:style>
  <w:style w:type="paragraph" w:styleId="1050" w:customStyle="1">
    <w:name w:val="Font Style17"/>
    <w:link w:val="1051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styleId="1051" w:customStyle="1">
    <w:name w:val="Font Style171"/>
    <w:link w:val="1050"/>
    <w:uiPriority w:val="0"/>
    <w:qFormat/>
    <w:rPr>
      <w:rFonts w:ascii="Times New Roman" w:hAnsi="Times New Roman"/>
      <w:sz w:val="26"/>
    </w:rPr>
  </w:style>
  <w:style w:type="paragraph" w:styleId="1052" w:customStyle="1">
    <w:name w:val="txt"/>
    <w:basedOn w:val="873"/>
    <w:link w:val="1053"/>
    <w:uiPriority w:val="0"/>
    <w:qFormat/>
    <w:pPr>
      <w:spacing w:beforeAutospacing="1" w:afterAutospacing="1"/>
    </w:pPr>
  </w:style>
  <w:style w:type="character" w:styleId="1053" w:customStyle="1">
    <w:name w:val="txt1"/>
    <w:link w:val="1052"/>
    <w:uiPriority w:val="0"/>
    <w:qFormat/>
  </w:style>
  <w:style w:type="paragraph" w:styleId="1054" w:customStyle="1">
    <w:name w:val="s_1"/>
    <w:basedOn w:val="873"/>
    <w:link w:val="1055"/>
    <w:uiPriority w:val="0"/>
    <w:qFormat/>
    <w:pPr>
      <w:spacing w:beforeAutospacing="1" w:afterAutospacing="1"/>
    </w:pPr>
  </w:style>
  <w:style w:type="character" w:styleId="1055" w:customStyle="1">
    <w:name w:val="s_11"/>
    <w:link w:val="1054"/>
    <w:uiPriority w:val="0"/>
    <w:qFormat/>
  </w:style>
  <w:style w:type="paragraph" w:styleId="1056" w:customStyle="1">
    <w:name w:val="Основной текст (11) + Не курсив1"/>
    <w:link w:val="1057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2"/>
      <w:highlight w:val="white"/>
    </w:rPr>
  </w:style>
  <w:style w:type="character" w:styleId="1057" w:customStyle="1">
    <w:name w:val="Основной текст (11) + Не курсив11"/>
    <w:link w:val="1056"/>
    <w:uiPriority w:val="0"/>
    <w:qFormat/>
    <w:rPr>
      <w:rFonts w:ascii="Times New Roman" w:hAnsi="Times New Roman"/>
      <w:spacing w:val="0"/>
      <w:sz w:val="22"/>
      <w:highlight w:val="white"/>
    </w:rPr>
  </w:style>
  <w:style w:type="paragraph" w:styleId="1058" w:customStyle="1">
    <w:name w:val="CharStyle98"/>
    <w:link w:val="105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2"/>
    </w:rPr>
  </w:style>
  <w:style w:type="character" w:styleId="1059" w:customStyle="1">
    <w:name w:val="CharStyle981"/>
    <w:link w:val="1058"/>
    <w:uiPriority w:val="0"/>
    <w:qFormat/>
    <w:rPr>
      <w:rFonts w:ascii="Times New Roman" w:hAnsi="Times New Roman"/>
      <w:b/>
      <w:sz w:val="22"/>
    </w:rPr>
  </w:style>
  <w:style w:type="paragraph" w:styleId="1060" w:customStyle="1">
    <w:name w:val="Style23"/>
    <w:basedOn w:val="873"/>
    <w:link w:val="1061"/>
    <w:uiPriority w:val="0"/>
    <w:qFormat/>
    <w:pPr>
      <w:jc w:val="center"/>
      <w:widowControl w:val="off"/>
    </w:pPr>
  </w:style>
  <w:style w:type="character" w:styleId="1061" w:customStyle="1">
    <w:name w:val="Style231"/>
    <w:link w:val="1060"/>
    <w:uiPriority w:val="0"/>
    <w:qFormat/>
  </w:style>
  <w:style w:type="paragraph" w:styleId="1062">
    <w:name w:val="No Spacing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styleId="1063" w:customStyle="1">
    <w:name w:val="А - об"/>
    <w:basedOn w:val="873"/>
    <w:link w:val="1064"/>
    <w:uiPriority w:val="0"/>
    <w:qFormat/>
    <w:pPr>
      <w:ind w:left="0" w:firstLine="397"/>
      <w:spacing w:line="360" w:lineRule="auto"/>
    </w:pPr>
    <w:rPr>
      <w:b/>
      <w:sz w:val="20"/>
    </w:rPr>
  </w:style>
  <w:style w:type="character" w:styleId="1064" w:customStyle="1">
    <w:name w:val="А - об1"/>
    <w:link w:val="1063"/>
    <w:uiPriority w:val="0"/>
    <w:qFormat/>
    <w:rPr>
      <w:b/>
      <w:sz w:val="20"/>
    </w:rPr>
  </w:style>
  <w:style w:type="paragraph" w:styleId="1065" w:customStyle="1">
    <w:name w:val="Style311"/>
    <w:basedOn w:val="873"/>
    <w:link w:val="1066"/>
    <w:uiPriority w:val="0"/>
    <w:qFormat/>
    <w:pPr>
      <w:ind w:left="0" w:firstLine="677"/>
      <w:jc w:val="both"/>
      <w:spacing w:line="326" w:lineRule="exact"/>
      <w:widowControl w:val="off"/>
    </w:pPr>
  </w:style>
  <w:style w:type="character" w:styleId="1066" w:customStyle="1">
    <w:name w:val="Style31"/>
    <w:link w:val="1065"/>
    <w:uiPriority w:val="0"/>
    <w:qFormat/>
  </w:style>
  <w:style w:type="paragraph" w:styleId="1067" w:customStyle="1">
    <w:name w:val="Font Style38"/>
    <w:link w:val="106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styleId="1068" w:customStyle="1">
    <w:name w:val="Font Style381"/>
    <w:link w:val="1067"/>
    <w:uiPriority w:val="0"/>
    <w:qFormat/>
    <w:rPr>
      <w:rFonts w:ascii="Times New Roman" w:hAnsi="Times New Roman"/>
      <w:sz w:val="26"/>
    </w:rPr>
  </w:style>
  <w:style w:type="paragraph" w:styleId="1069" w:customStyle="1">
    <w:name w:val="Текст примечания Знак1"/>
    <w:link w:val="107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70" w:customStyle="1">
    <w:name w:val="Текст примечания Знак11"/>
    <w:link w:val="1069"/>
    <w:uiPriority w:val="0"/>
    <w:qFormat/>
    <w:rPr>
      <w:rFonts w:ascii="Times New Roman" w:hAnsi="Times New Roman"/>
    </w:rPr>
  </w:style>
  <w:style w:type="paragraph" w:styleId="1071" w:customStyle="1">
    <w:name w:val="Основной текст (5) + 132"/>
    <w:link w:val="107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  <w:u w:val="none"/>
    </w:rPr>
  </w:style>
  <w:style w:type="character" w:styleId="1072" w:customStyle="1">
    <w:name w:val="Основной текст (5) + 1321"/>
    <w:link w:val="1071"/>
    <w:uiPriority w:val="0"/>
    <w:qFormat/>
    <w:rPr>
      <w:rFonts w:ascii="Times New Roman" w:hAnsi="Times New Roman"/>
      <w:b/>
      <w:sz w:val="27"/>
      <w:highlight w:val="white"/>
      <w:u w:val="none"/>
    </w:rPr>
  </w:style>
  <w:style w:type="paragraph" w:styleId="1073" w:customStyle="1">
    <w:name w:val="Font Style15"/>
    <w:link w:val="107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styleId="1074" w:customStyle="1">
    <w:name w:val="Font Style151"/>
    <w:link w:val="1073"/>
    <w:uiPriority w:val="0"/>
    <w:rPr>
      <w:rFonts w:ascii="Times New Roman" w:hAnsi="Times New Roman"/>
      <w:sz w:val="26"/>
    </w:rPr>
  </w:style>
  <w:style w:type="paragraph" w:styleId="1075" w:customStyle="1">
    <w:name w:val="Основной текст (39)11"/>
    <w:basedOn w:val="873"/>
    <w:link w:val="1076"/>
    <w:uiPriority w:val="0"/>
    <w:pPr>
      <w:jc w:val="both"/>
      <w:spacing w:after="60" w:line="240" w:lineRule="atLeast"/>
    </w:pPr>
    <w:rPr>
      <w:i/>
      <w:sz w:val="20"/>
    </w:rPr>
  </w:style>
  <w:style w:type="character" w:styleId="1076" w:customStyle="1">
    <w:name w:val="Основной текст (39)1"/>
    <w:link w:val="1075"/>
    <w:uiPriority w:val="0"/>
    <w:qFormat/>
    <w:rPr>
      <w:i/>
      <w:sz w:val="20"/>
    </w:rPr>
  </w:style>
  <w:style w:type="paragraph" w:styleId="1077" w:customStyle="1">
    <w:name w:val="Font Style21"/>
    <w:link w:val="107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styleId="1078" w:customStyle="1">
    <w:name w:val="Font Style211"/>
    <w:link w:val="1077"/>
    <w:uiPriority w:val="0"/>
    <w:qFormat/>
    <w:rPr>
      <w:rFonts w:ascii="Times New Roman" w:hAnsi="Times New Roman"/>
      <w:b/>
      <w:sz w:val="26"/>
    </w:rPr>
  </w:style>
  <w:style w:type="table" w:styleId="1079" w:customStyle="1">
    <w:name w:val="Table Normal1"/>
    <w:uiPriority w:val="0"/>
    <w:qFormat/>
    <w:pPr>
      <w:widowControl w:val="off"/>
    </w:pPr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80" w:customStyle="1">
    <w:name w:val="Table Normal72"/>
    <w:uiPriority w:val="0"/>
    <w:qFormat/>
    <w:pPr>
      <w:widowControl w:val="off"/>
    </w:pPr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81" w:customStyle="1">
    <w:name w:val="Table Normal7"/>
    <w:uiPriority w:val="0"/>
    <w:qFormat/>
    <w:pPr>
      <w:widowControl w:val="off"/>
    </w:pPr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82" w:customStyle="1">
    <w:name w:val="Сетка таблицы1"/>
    <w:basedOn w:val="881"/>
    <w:uiPriority w:val="0"/>
    <w:qFormat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83" w:customStyle="1">
    <w:name w:val="Table Normal9"/>
    <w:uiPriority w:val="0"/>
    <w:qFormat/>
    <w:pPr>
      <w:widowControl w:val="off"/>
    </w:pPr>
    <w:rPr>
      <w:rFonts w:asciiTheme="minorAscii" w:hAnsiTheme="minorHAnsi"/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numbering" w:styleId="1084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</dc:creator>
  <cp:revision>2</cp:revision>
  <dcterms:created xsi:type="dcterms:W3CDTF">2025-07-30T12:17:00Z</dcterms:created>
  <dcterms:modified xsi:type="dcterms:W3CDTF">2025-08-12T11:59:35Z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C083F484FC544743BD9D71873FB282EA_12</vt:lpwstr>
  </property>
</Properties>
</file>