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0" w:type="auto"/>
        <w:tblInd w:w="108" w:type="dxa"/>
        <w:tblLayout w:type="fixed"/>
        <w:tblLook w:val="04A0" w:firstRow="1" w:lastRow="0" w:firstColumn="1" w:lastColumn="0" w:noHBand="0" w:noVBand="1"/>
      </w:tblPr>
      <w:tblGrid>
        <w:gridCol w:w="9496"/>
      </w:tblGrid>
      <w:tr>
        <w:tblPrEx/>
        <w:trPr>
          <w:trHeight w:val="660"/>
        </w:trPr>
        <w:tc>
          <w:tcPr>
            <w:tcW w:w="9496" w:type="dxa"/>
            <w:textDirection w:val="lrTb"/>
            <w:noWrap w:val="false"/>
          </w:tcPr>
          <w:p>
            <w:pPr>
              <w:ind w:right="567"/>
              <w:jc w:val="center"/>
              <w:spacing w:after="0" w:line="240" w:lineRule="auto"/>
              <w:widowControl w:val="off"/>
              <w:tabs>
                <w:tab w:val="center" w:pos="4677" w:leader="none"/>
                <w:tab w:val="right" w:pos="9355"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Автономная некоммерческая организация</w:t>
            </w:r>
            <w:r>
              <w:rPr>
                <w:rFonts w:ascii="Times New Roman" w:hAnsi="Times New Roman" w:eastAsia="Times New Roman" w:cs="Times New Roman"/>
                <w:sz w:val="28"/>
                <w:szCs w:val="28"/>
              </w:rPr>
            </w:r>
          </w:p>
          <w:p>
            <w:pPr>
              <w:ind w:right="567"/>
              <w:jc w:val="center"/>
              <w:spacing w:after="0" w:line="240" w:lineRule="auto"/>
              <w:widowControl w:val="off"/>
              <w:tabs>
                <w:tab w:val="center" w:pos="4677" w:leader="none"/>
                <w:tab w:val="right" w:pos="9355" w:leader="none"/>
              </w:tabs>
              <w:rPr>
                <w:rFonts w:ascii="Times New Roman" w:hAnsi="Times New Roman" w:eastAsia="Times New Roman" w:cs="Times New Roman"/>
                <w:b/>
                <w:spacing w:val="30"/>
                <w:sz w:val="28"/>
                <w:szCs w:val="28"/>
              </w:rPr>
            </w:pPr>
            <w:r>
              <w:rPr>
                <w:rFonts w:ascii="Times New Roman" w:hAnsi="Times New Roman" w:eastAsia="Times New Roman" w:cs="Times New Roman"/>
                <w:b/>
                <w:sz w:val="28"/>
                <w:szCs w:val="28"/>
              </w:rPr>
              <w:t xml:space="preserve">«Научно-исследовательский «Центр развития энергетического права и современной правовой науки имени В.А. Мусина»</w:t>
            </w:r>
            <w:r>
              <w:rPr>
                <w:rFonts w:ascii="Times New Roman" w:hAnsi="Times New Roman" w:eastAsia="Times New Roman" w:cs="Times New Roman"/>
                <w:b/>
                <w:spacing w:val="30"/>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bl>
    <w:p>
      <w:pPr>
        <w:ind w:right="567"/>
        <w:jc w:val="both"/>
        <w:spacing w:after="0" w:line="240" w:lineRule="auto"/>
        <w:widowControl w:val="off"/>
        <w:tabs>
          <w:tab w:val="left" w:pos="4075" w:leader="none"/>
        </w:tabs>
        <w:rPr>
          <w:rFonts w:ascii="Times New Roman" w:hAnsi="Times New Roman" w:eastAsia="Times New Roman" w:cs="Times New Roman"/>
          <w:b/>
          <w:caps/>
          <w:sz w:val="28"/>
          <w:szCs w:val="28"/>
        </w:rPr>
      </w:pPr>
      <w:r>
        <w:rPr>
          <w:rFonts w:ascii="Times New Roman" w:hAnsi="Times New Roman" w:eastAsia="Times New Roman" w:cs="Times New Roman"/>
          <w:b/>
          <w:caps/>
          <w:sz w:val="28"/>
          <w:szCs w:val="28"/>
        </w:rPr>
      </w:r>
      <w:r>
        <w:rPr>
          <w:rFonts w:ascii="Times New Roman" w:hAnsi="Times New Roman" w:eastAsia="Times New Roman" w:cs="Times New Roman"/>
          <w:b/>
          <w:caps/>
          <w:sz w:val="28"/>
          <w:szCs w:val="28"/>
        </w:rPr>
      </w:r>
    </w:p>
    <w:p>
      <w:pPr>
        <w:ind w:right="567"/>
        <w:jc w:val="both"/>
        <w:spacing w:after="0" w:line="240" w:lineRule="auto"/>
        <w:widowControl w:val="off"/>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ind w:right="567"/>
        <w:jc w:val="center"/>
        <w:spacing w:after="0" w:line="240" w:lineRule="auto"/>
        <w:widowControl w:val="off"/>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Программа кандидатского экзамена по дисциплине</w:t>
      </w:r>
      <w:r>
        <w:rPr>
          <w:rFonts w:ascii="Times New Roman" w:hAnsi="Times New Roman" w:eastAsia="Times New Roman" w:cs="Times New Roman"/>
          <w:b/>
          <w:sz w:val="28"/>
          <w:szCs w:val="28"/>
        </w:rPr>
      </w:r>
    </w:p>
    <w:p>
      <w:pPr>
        <w:ind w:right="567"/>
        <w:jc w:val="center"/>
        <w:spacing w:after="0" w:line="240" w:lineRule="auto"/>
        <w:widowControl w:val="off"/>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«Иностранный язык»</w:t>
      </w:r>
      <w:r>
        <w:rPr>
          <w:rFonts w:ascii="Times New Roman" w:hAnsi="Times New Roman" w:eastAsia="Times New Roman" w:cs="Times New Roman"/>
          <w:b/>
          <w:sz w:val="28"/>
          <w:szCs w:val="28"/>
        </w:rPr>
      </w:r>
    </w:p>
    <w:p>
      <w:pPr>
        <w:ind w:right="567"/>
        <w:jc w:val="both"/>
        <w:spacing w:after="0" w:line="240" w:lineRule="auto"/>
        <w:widowControl w:val="off"/>
        <w:tabs>
          <w:tab w:val="left" w:pos="708" w:leader="none"/>
          <w:tab w:val="center" w:pos="4677" w:leader="none"/>
          <w:tab w:val="right" w:pos="9355" w:leader="none"/>
        </w:tabs>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tbl>
      <w:tblPr>
        <w:tblW w:w="0" w:type="auto"/>
        <w:tblLayout w:type="fixed"/>
        <w:tblLook w:val="04A0" w:firstRow="1" w:lastRow="0" w:firstColumn="1" w:lastColumn="0" w:noHBand="0" w:noVBand="1"/>
      </w:tblPr>
      <w:tblGrid>
        <w:gridCol w:w="3369"/>
        <w:gridCol w:w="6237"/>
      </w:tblGrid>
      <w:tr>
        <w:tblPrEx/>
        <w:trPr>
          <w:trHeight w:val="853"/>
        </w:trPr>
        <w:tc>
          <w:tcPr>
            <w:tcW w:w="3369" w:type="dxa"/>
            <w:vAlign w:val="center"/>
            <w:textDirection w:val="lrTb"/>
            <w:noWrap w:val="false"/>
          </w:tcPr>
          <w:p>
            <w:pPr>
              <w:ind w:right="567"/>
              <w:jc w:val="both"/>
              <w:spacing w:after="0" w:line="276"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b/>
                <w:sz w:val="28"/>
                <w:szCs w:val="28"/>
              </w:rPr>
            </w:pPr>
            <w:r>
              <w:rPr>
                <w:rFonts w:ascii="Times New Roman" w:hAnsi="Times New Roman" w:eastAsia="Times New Roman" w:cs="Times New Roman"/>
                <w:sz w:val="28"/>
                <w:szCs w:val="28"/>
              </w:rPr>
              <w:t xml:space="preserve">Направление подготовки/научная специальность </w:t>
            </w:r>
            <w:r>
              <w:rPr>
                <w:rFonts w:ascii="Times New Roman" w:hAnsi="Times New Roman" w:eastAsia="Times New Roman" w:cs="Times New Roman"/>
                <w:b/>
                <w:sz w:val="28"/>
                <w:szCs w:val="28"/>
              </w:rPr>
            </w:r>
          </w:p>
        </w:tc>
        <w:tc>
          <w:tcPr>
            <w:tcW w:w="6237" w:type="dxa"/>
            <w:vAlign w:val="center"/>
            <w:textDirection w:val="lrTb"/>
            <w:noWrap w:val="false"/>
          </w:tcPr>
          <w:p>
            <w:pPr>
              <w:ind w:right="567"/>
              <w:jc w:val="both"/>
              <w:spacing w:after="0" w:line="252"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5.1.2. Публично-правовые (государственно-правовые) науки</w:t>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5.1.3. Частно-правовые (цивилистические) науки</w:t>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i/>
                <w:color w:val="e36c0a"/>
                <w:sz w:val="28"/>
                <w:szCs w:val="28"/>
              </w:rPr>
            </w:pPr>
            <w:r>
              <w:rPr>
                <w:rFonts w:ascii="Times New Roman" w:hAnsi="Times New Roman" w:eastAsia="Times New Roman" w:cs="Times New Roman"/>
                <w:sz w:val="28"/>
                <w:szCs w:val="28"/>
              </w:rPr>
              <w:t xml:space="preserve">5.1.5. Международно-правовые науки</w:t>
            </w:r>
            <w:r>
              <w:rPr>
                <w:rFonts w:ascii="Times New Roman" w:hAnsi="Times New Roman" w:eastAsia="Times New Roman" w:cs="Times New Roman"/>
                <w:i/>
                <w:color w:val="e36c0a"/>
                <w:sz w:val="28"/>
                <w:szCs w:val="28"/>
              </w:rPr>
            </w:r>
          </w:p>
        </w:tc>
      </w:tr>
      <w:tr>
        <w:tblPrEx/>
        <w:trPr/>
        <w:tc>
          <w:tcPr>
            <w:tcW w:w="3369" w:type="dxa"/>
            <w:textDirection w:val="lrTb"/>
            <w:noWrap w:val="false"/>
          </w:tcPr>
          <w:p>
            <w:pPr>
              <w:ind w:right="567"/>
              <w:jc w:val="both"/>
              <w:spacing w:after="0" w:line="276"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Направленность (профиль) программы</w:t>
            </w:r>
            <w:r>
              <w:rPr>
                <w:rFonts w:ascii="Times New Roman" w:hAnsi="Times New Roman" w:eastAsia="Times New Roman" w:cs="Times New Roman"/>
                <w:sz w:val="28"/>
                <w:szCs w:val="28"/>
              </w:rPr>
            </w:r>
          </w:p>
        </w:tc>
        <w:tc>
          <w:tcPr>
            <w:tcW w:w="6237" w:type="dxa"/>
            <w:vAlign w:val="center"/>
            <w:textDirection w:val="lrTb"/>
            <w:noWrap w:val="false"/>
          </w:tcPr>
          <w:p>
            <w:pPr>
              <w:ind w:right="567" w:firstLine="33"/>
              <w:jc w:val="both"/>
              <w:spacing w:after="0" w:line="252"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firstLine="33"/>
              <w:jc w:val="both"/>
              <w:spacing w:after="0" w:line="276"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Энергетическое право. Публично-правовые отношения</w:t>
            </w:r>
            <w:r>
              <w:rPr>
                <w:rFonts w:ascii="Times New Roman" w:hAnsi="Times New Roman" w:eastAsia="Times New Roman" w:cs="Times New Roman"/>
                <w:sz w:val="28"/>
                <w:szCs w:val="28"/>
              </w:rPr>
            </w:r>
          </w:p>
          <w:p>
            <w:pPr>
              <w:ind w:right="567" w:firstLine="33"/>
              <w:jc w:val="both"/>
              <w:spacing w:after="0" w:line="276"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Энергетическое право. Частно-правовые отношения.</w:t>
            </w:r>
            <w:r>
              <w:rPr>
                <w:rFonts w:ascii="Times New Roman" w:hAnsi="Times New Roman" w:eastAsia="Times New Roman" w:cs="Times New Roman"/>
                <w:sz w:val="28"/>
                <w:szCs w:val="28"/>
              </w:rPr>
            </w:r>
          </w:p>
          <w:p>
            <w:pPr>
              <w:ind w:right="567" w:firstLine="33"/>
              <w:jc w:val="both"/>
              <w:spacing w:after="0" w:line="276" w:lineRule="auto"/>
              <w:widowControl w:val="off"/>
              <w:rPr>
                <w:rFonts w:ascii="Times New Roman" w:hAnsi="Times New Roman" w:eastAsia="Times New Roman" w:cs="Times New Roman"/>
                <w:i/>
                <w:color w:val="e36c0a"/>
                <w:sz w:val="28"/>
                <w:szCs w:val="28"/>
              </w:rPr>
            </w:pPr>
            <w:r>
              <w:rPr>
                <w:rFonts w:ascii="Times New Roman" w:hAnsi="Times New Roman" w:eastAsia="Times New Roman" w:cs="Times New Roman"/>
                <w:sz w:val="28"/>
                <w:szCs w:val="28"/>
              </w:rPr>
              <w:t xml:space="preserve">Энергетическое право. Международно-правовые отношения.</w:t>
            </w:r>
            <w:r>
              <w:rPr>
                <w:rFonts w:ascii="Times New Roman" w:hAnsi="Times New Roman" w:eastAsia="Times New Roman" w:cs="Times New Roman"/>
                <w:i/>
                <w:color w:val="e36c0a"/>
                <w:sz w:val="28"/>
                <w:szCs w:val="28"/>
              </w:rPr>
            </w:r>
          </w:p>
        </w:tc>
      </w:tr>
      <w:tr>
        <w:tblPrEx/>
        <w:trPr>
          <w:trHeight w:val="283"/>
        </w:trPr>
        <w:tc>
          <w:tcPr>
            <w:tcW w:w="3369" w:type="dxa"/>
            <w:textDirection w:val="lrTb"/>
            <w:noWrap w:val="false"/>
          </w:tcPr>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Уровень высшего образования</w:t>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Форма обучения</w:t>
            </w:r>
            <w:r>
              <w:rPr>
                <w:rFonts w:ascii="Times New Roman" w:hAnsi="Times New Roman" w:eastAsia="Times New Roman" w:cs="Times New Roman"/>
                <w:sz w:val="28"/>
                <w:szCs w:val="28"/>
              </w:rPr>
            </w:r>
          </w:p>
        </w:tc>
        <w:tc>
          <w:tcPr>
            <w:tcW w:w="6237" w:type="dxa"/>
            <w:vAlign w:val="center"/>
            <w:textDirection w:val="lrTb"/>
            <w:noWrap w:val="false"/>
          </w:tcPr>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Подготовка кадров высшей квалификации</w:t>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Очная</w:t>
            </w:r>
            <w:r>
              <w:rPr>
                <w:rFonts w:ascii="Times New Roman" w:hAnsi="Times New Roman" w:eastAsia="Times New Roman" w:cs="Times New Roman"/>
                <w:sz w:val="28"/>
                <w:szCs w:val="28"/>
              </w:rPr>
            </w:r>
          </w:p>
        </w:tc>
      </w:tr>
    </w:tbl>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center"/>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202</w:t>
      </w:r>
      <w:r>
        <w:rPr>
          <w:rFonts w:ascii="Times New Roman" w:hAnsi="Times New Roman" w:eastAsia="Times New Roman" w:cs="Times New Roman"/>
          <w:sz w:val="28"/>
          <w:szCs w:val="28"/>
          <w:lang w:val="de-DE"/>
        </w:rPr>
        <w:t xml:space="preserve">6</w:t>
      </w:r>
      <w:r>
        <w:rPr>
          <w:rFonts w:ascii="Times New Roman" w:hAnsi="Times New Roman" w:eastAsia="Times New Roman" w:cs="Times New Roman"/>
          <w:sz w:val="28"/>
          <w:szCs w:val="28"/>
        </w:rPr>
        <w:t xml:space="preserve"> г.</w:t>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lang w:val="de-DE"/>
        </w:rPr>
      </w:pPr>
      <w:r>
        <w:rPr>
          <w:rFonts w:ascii="Times New Roman" w:hAnsi="Times New Roman" w:eastAsia="Times New Roman" w:cs="Times New Roman"/>
          <w:sz w:val="28"/>
          <w:szCs w:val="28"/>
          <w:lang w:val="de-DE"/>
        </w:rPr>
      </w:r>
      <w:r>
        <w:rPr>
          <w:rFonts w:ascii="Times New Roman" w:hAnsi="Times New Roman" w:eastAsia="Times New Roman" w:cs="Times New Roman"/>
          <w:sz w:val="28"/>
          <w:szCs w:val="28"/>
          <w:lang w:val="de-DE"/>
        </w:rPr>
      </w:r>
    </w:p>
    <w:p>
      <w:pPr>
        <w:pStyle w:val="699"/>
        <w:numPr>
          <w:ilvl w:val="0"/>
          <w:numId w:val="1"/>
        </w:numPr>
        <w:ind w:right="567"/>
        <w:jc w:val="both"/>
        <w:spacing w:after="0" w:line="240" w:lineRule="auto"/>
        <w:widowControl w:val="off"/>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Общие положения</w:t>
      </w:r>
      <w:r>
        <w:rPr>
          <w:rFonts w:ascii="Times New Roman" w:hAnsi="Times New Roman" w:eastAsia="Times New Roman" w:cs="Times New Roman"/>
          <w:b/>
          <w:bCs/>
          <w:sz w:val="28"/>
          <w:szCs w:val="28"/>
        </w:rPr>
      </w:r>
    </w:p>
    <w:p>
      <w:pPr>
        <w:pStyle w:val="699"/>
        <w:ind w:left="0" w:right="141" w:firstLine="425"/>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1.1.Программа кандидатского экзамена регламентирует содержание, порядок сдачи кандидатского экзамена, состав экзаменационной комиссии, порядок оценки уровня знаний, и включает перечень заданий и вопросов, выносимых на кандидатский экзамен.</w:t>
      </w: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699"/>
        <w:ind w:left="0" w:right="141" w:firstLine="425"/>
        <w:jc w:val="both"/>
        <w:spacing w:after="0" w:line="240" w:lineRule="auto"/>
        <w:widowControl w:val="off"/>
        <w:rPr>
          <w:rFonts w:ascii="Times New Roman" w:hAnsi="Times New Roman" w:eastAsia="Times New Roman" w:cs="Times New Roman"/>
          <w:sz w:val="28"/>
          <w:szCs w:val="28"/>
        </w:rPr>
      </w:pPr>
      <w:r>
        <w:rPr>
          <w:rFonts w:ascii="Times New Roman" w:hAnsi="Times New Roman" w:cs="Times New Roman"/>
          <w:color w:val="000000"/>
          <w:sz w:val="28"/>
          <w:szCs w:val="28"/>
          <w:shd w:val="clear" w:color="auto" w:fill="ffffff"/>
        </w:rPr>
        <w:t xml:space="preserve">1.2.Программа </w:t>
      </w:r>
      <w:r>
        <w:rPr>
          <w:rFonts w:ascii="Times New Roman" w:hAnsi="Times New Roman" w:eastAsia="Times New Roman" w:cs="Times New Roman"/>
          <w:sz w:val="28"/>
          <w:szCs w:val="28"/>
        </w:rPr>
        <w:t xml:space="preserve">кандидатского экзамена </w:t>
      </w:r>
      <w:r>
        <w:rPr>
          <w:rFonts w:ascii="Times New Roman" w:hAnsi="Times New Roman" w:cs="Times New Roman"/>
          <w:color w:val="000000"/>
          <w:sz w:val="28"/>
          <w:szCs w:val="28"/>
          <w:shd w:val="clear" w:color="auto" w:fill="ffffff"/>
        </w:rPr>
        <w:t xml:space="preserve">по дисциплине «</w:t>
      </w:r>
      <w:r>
        <w:rPr>
          <w:rFonts w:ascii="Times New Roman" w:hAnsi="Times New Roman" w:cs="Times New Roman"/>
          <w:sz w:val="28"/>
          <w:szCs w:val="28"/>
        </w:rPr>
        <w:t xml:space="preserve">Иностранный язык</w:t>
      </w:r>
      <w:r>
        <w:rPr>
          <w:rFonts w:ascii="Times New Roman" w:hAnsi="Times New Roman" w:cs="Times New Roman"/>
          <w:color w:val="000000"/>
          <w:sz w:val="28"/>
          <w:szCs w:val="28"/>
          <w:shd w:val="clear" w:color="auto" w:fill="ffffff"/>
        </w:rPr>
        <w:t xml:space="preserve">» разработана в соответствии с действующим законодат</w:t>
      </w:r>
      <w:r>
        <w:rPr>
          <w:rFonts w:ascii="Times New Roman" w:hAnsi="Times New Roman" w:cs="Times New Roman"/>
          <w:color w:val="000000"/>
          <w:sz w:val="28"/>
          <w:szCs w:val="28"/>
          <w:shd w:val="clear" w:color="auto" w:fill="ffffff"/>
        </w:rPr>
        <w:t xml:space="preserve">ельством, в том числе Положением о подготовке научных и научно-педагогических кадров в аспирантуре (адъюнктуре), утвержденным  Постановлением Правительства Российской Федерации от 30.11.2021 № 2122, Федеральными государственными требованиями к структуре пр</w:t>
      </w:r>
      <w:r>
        <w:rPr>
          <w:rFonts w:ascii="Times New Roman" w:hAnsi="Times New Roman" w:cs="Times New Roman"/>
          <w:color w:val="000000"/>
          <w:sz w:val="28"/>
          <w:szCs w:val="28"/>
          <w:shd w:val="clear" w:color="auto" w:fill="ffffff"/>
        </w:rPr>
        <w:t xml:space="preserve">ограмм подготовки научных и научно-педагогических кадров в аспирантуре,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утвержденными приказом</w:t>
      </w:r>
      <w:r>
        <w:rPr>
          <w:rFonts w:ascii="Times New Roman" w:hAnsi="Times New Roman" w:cs="Times New Roman"/>
          <w:color w:val="000000"/>
          <w:sz w:val="28"/>
          <w:szCs w:val="28"/>
          <w:shd w:val="clear" w:color="auto" w:fill="ffffff"/>
        </w:rPr>
        <w:t xml:space="preserve"> Министерства науки и высшего образования Российской Федерации 20.10.2021г. № 951, а также в соответствии с локальными актами АНО «Научно-исследовательский «Центр развития энергетического права и современной правовой науки имени В.А.Мусина» (далее -Центр).</w:t>
      </w:r>
      <w:r>
        <w:rPr>
          <w:rFonts w:ascii="Times New Roman" w:hAnsi="Times New Roman" w:eastAsia="Times New Roman" w:cs="Times New Roman"/>
          <w:sz w:val="28"/>
          <w:szCs w:val="28"/>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699"/>
        <w:numPr>
          <w:ilvl w:val="0"/>
          <w:numId w:val="1"/>
        </w:numPr>
        <w:jc w:val="both"/>
        <w:spacing w:after="0" w:line="275" w:lineRule="exact"/>
        <w:widowControl w:val="off"/>
        <w:tabs>
          <w:tab w:val="left" w:pos="2055" w:leader="none"/>
        </w:tabs>
        <w:rPr>
          <w:rFonts w:ascii="Times New Roman" w:hAnsi="Times New Roman" w:eastAsia="Times New Roman" w:cs="Times New Roman"/>
          <w:b/>
          <w:bCs/>
          <w:sz w:val="28"/>
          <w:szCs w:val="28"/>
        </w:rPr>
        <w:outlineLvl w:val="3"/>
      </w:pPr>
      <w:r>
        <w:rPr>
          <w:rFonts w:ascii="Times New Roman" w:hAnsi="Times New Roman" w:eastAsia="Times New Roman" w:cs="Times New Roman"/>
          <w:b/>
          <w:bCs/>
          <w:sz w:val="28"/>
          <w:szCs w:val="28"/>
        </w:rPr>
        <w:t xml:space="preserve">Порядок сдачи кандидатского экзамена</w:t>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ind w:left="720" w:firstLine="0"/>
        <w:jc w:val="both"/>
        <w:spacing w:after="0" w:line="275" w:lineRule="exact"/>
        <w:widowControl w:val="off"/>
        <w:tabs>
          <w:tab w:val="left" w:pos="2055" w:leader="none"/>
        </w:tabs>
        <w:rPr>
          <w:rFonts w:ascii="Times New Roman" w:hAnsi="Times New Roman" w:eastAsia="Times New Roman" w:cs="Times New Roman"/>
          <w:b/>
          <w:bCs/>
          <w:sz w:val="28"/>
          <w:szCs w:val="28"/>
        </w:rPr>
        <w:outlineLvl w:val="3"/>
      </w:pP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highlight w:val="none"/>
        </w:rPr>
      </w:r>
    </w:p>
    <w:p>
      <w:pPr>
        <w:ind w:left="0" w:right="103" w:firstLine="425"/>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2.1. Допуском к экзамену является зачет по дисциплине </w:t>
      </w:r>
      <w:r>
        <w:rPr>
          <w:rFonts w:ascii="Times New Roman" w:hAnsi="Times New Roman" w:eastAsia="Times New Roman" w:cs="Times New Roman"/>
          <w:sz w:val="28"/>
          <w:szCs w:val="28"/>
        </w:rPr>
        <w:t xml:space="preserve">за выполненный реферат по темам, размещенным в Личном кабинете.</w:t>
      </w:r>
      <w:r>
        <w:rPr>
          <w:rFonts w:ascii="Times New Roman" w:hAnsi="Times New Roman" w:eastAsia="Times New Roman" w:cs="Times New Roman"/>
          <w:sz w:val="28"/>
          <w:szCs w:val="28"/>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0" w:right="103" w:firstLine="425"/>
        <w:jc w:val="both"/>
        <w:spacing w:after="0" w:line="240" w:lineRule="auto"/>
        <w:widowControl w:val="o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2.2 Кандидатский экзамен по дисциплине «Иностранный язык» по научн</w:t>
      </w:r>
      <w:r>
        <w:rPr>
          <w:rFonts w:ascii="Times New Roman" w:hAnsi="Times New Roman" w:eastAsia="Times New Roman" w:cs="Times New Roman"/>
          <w:sz w:val="28"/>
          <w:szCs w:val="28"/>
        </w:rPr>
        <w:t xml:space="preserve">ым специальностям: 5.1.2. Публично-правовые (государственно-правовые) науки; 5.1.3. Частно-правовые (цивилистические) науки; 5.1.5. Международно-правовые науки проводится в два этапа: выполнение письменного задания и устная беседа по научной специальности.</w:t>
      </w:r>
      <w:r>
        <w:rPr>
          <w:rFonts w:ascii="Times New Roman" w:hAnsi="Times New Roman" w:eastAsia="Times New Roman" w:cs="Times New Roman"/>
          <w:sz w:val="28"/>
          <w:szCs w:val="28"/>
        </w:rPr>
      </w:r>
      <w:r/>
    </w:p>
    <w:p>
      <w:pPr>
        <w:ind w:left="0" w:right="103" w:firstLine="425"/>
        <w:jc w:val="both"/>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2.3 Для приема кандидатского экзамена создается комиссия (далее - экзаменационные комиссии), состав которой          утверждается Директором Центра.</w:t>
      </w:r>
      <w:r>
        <w:rPr>
          <w:rFonts w:ascii="Times New Roman" w:hAnsi="Times New Roman" w:eastAsia="Times New Roman" w:cs="Times New Roman"/>
          <w:sz w:val="28"/>
          <w:szCs w:val="28"/>
          <w:lang w:eastAsia="ru-RU"/>
        </w:rPr>
      </w:r>
    </w:p>
    <w:p>
      <w:pPr>
        <w:ind w:left="0" w:right="103" w:firstLine="425"/>
        <w:jc w:val="both"/>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t xml:space="preserve">Состав экзаменационной комиссии формируется из числа научно-педагогических работников (в том числе работающих по совместительств</w:t>
      </w:r>
      <w:r>
        <w:rPr>
          <w:rFonts w:ascii="Times New Roman" w:hAnsi="Times New Roman" w:eastAsia="Times New Roman" w:cs="Times New Roman"/>
          <w:sz w:val="28"/>
          <w:szCs w:val="28"/>
          <w:lang w:eastAsia="ru-RU"/>
        </w:rPr>
        <w:t xml:space="preserve">у) Центра включает в себя председателя и членов экзаменационной комиссии. В состав экзаменационной комиссии могут включаться научно-педагогические работники других организаций. Регламент работы экзаменационных комиссий определяется локальным актом Центра. </w:t>
      </w:r>
      <w:r>
        <w:rPr>
          <w:rFonts w:ascii="Times New Roman" w:hAnsi="Times New Roman" w:eastAsia="Times New Roman" w:cs="Times New Roman"/>
          <w:sz w:val="28"/>
          <w:szCs w:val="28"/>
          <w:lang w:eastAsia="ru-RU"/>
        </w:rPr>
      </w:r>
      <w:r/>
    </w:p>
    <w:p>
      <w:pPr>
        <w:ind w:left="0" w:right="103" w:firstLine="425"/>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2.4. Экзаменационная комиссия по приему кандидатского экзамена по иностранному языку  правомочна принимать кандидатский экзамен, если в ее заседании участвуют не менее 2 специалистов, имеющих ученую степень кандидата филологических наук. </w:t>
      </w:r>
      <w:r>
        <w:rPr>
          <w:rFonts w:ascii="Times New Roman" w:hAnsi="Times New Roman" w:eastAsia="Times New Roman" w:cs="Times New Roman"/>
          <w:sz w:val="28"/>
          <w:szCs w:val="28"/>
          <w:lang w:eastAsia="ru-RU"/>
        </w:rPr>
      </w:r>
    </w:p>
    <w:p>
      <w:pPr>
        <w:ind w:left="0" w:right="103" w:firstLine="425"/>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2.5. Решение экзаменационных комиссий оформляется протоколом, в котором указываются шифр и наименование научной специальности и отрасли науки, по которым сданы кандидат</w:t>
      </w:r>
      <w:r>
        <w:rPr>
          <w:rFonts w:ascii="Times New Roman" w:hAnsi="Times New Roman" w:eastAsia="Times New Roman" w:cs="Times New Roman"/>
          <w:sz w:val="28"/>
          <w:szCs w:val="28"/>
          <w:lang w:eastAsia="ru-RU"/>
        </w:rPr>
        <w:t xml:space="preserve">ские экзамены; оценка уровня знаний по каждому кандидатскому экзамену; фамилия, имя, отчество (последнее - при наличии), ученая степень (в случае ее отсутствия - уровень профессионального образования и квалификация) каждого члена экзаменационной комиссии. </w:t>
      </w:r>
      <w:r>
        <w:rPr>
          <w:rFonts w:ascii="Times New Roman" w:hAnsi="Times New Roman" w:eastAsia="Times New Roman" w:cs="Times New Roman"/>
          <w:sz w:val="28"/>
          <w:szCs w:val="28"/>
          <w:lang w:eastAsia="ru-RU"/>
        </w:rPr>
      </w:r>
    </w:p>
    <w:p>
      <w:pPr>
        <w:ind w:left="0" w:right="103" w:firstLine="425"/>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2.6. В случае неявки на кандидатский экзамен по уважительной причине, подтвержденной документально, дата проведения кандидатского экзамена переносится на срок, установленный приказом Центра. </w:t>
      </w:r>
      <w:r>
        <w:rPr>
          <w:rFonts w:ascii="Times New Roman" w:hAnsi="Times New Roman" w:eastAsia="Times New Roman" w:cs="Times New Roman"/>
          <w:sz w:val="28"/>
          <w:szCs w:val="28"/>
          <w:lang w:eastAsia="ru-RU"/>
        </w:rPr>
      </w:r>
    </w:p>
    <w:p>
      <w:pPr>
        <w:ind w:left="0" w:right="103" w:firstLine="425"/>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color w:val="1a1a1a"/>
          <w:sz w:val="28"/>
          <w:szCs w:val="28"/>
          <w:lang w:eastAsia="ru-RU"/>
        </w:rPr>
        <w:t xml:space="preserve">Уважительными причинами неявки аспиранта на кандидатский экзамен являются: </w:t>
      </w:r>
      <w:r>
        <w:rPr>
          <w:rFonts w:ascii="Times New Roman" w:hAnsi="Times New Roman" w:eastAsia="Times New Roman" w:cs="Times New Roman"/>
          <w:color w:val="333333"/>
          <w:sz w:val="28"/>
          <w:szCs w:val="28"/>
          <w:lang w:eastAsia="ru-RU"/>
        </w:rPr>
        <w:t xml:space="preserve">болезнь аспиранта; необходимость ухода за родственником либо смерть ближайшего родственника; авария; катаклизм и чрезвычайная ситуация; ожидание авари</w:t>
      </w:r>
      <w:r>
        <w:rPr>
          <w:rFonts w:ascii="Times New Roman" w:hAnsi="Times New Roman" w:eastAsia="Times New Roman" w:cs="Times New Roman"/>
          <w:color w:val="333333"/>
          <w:sz w:val="28"/>
          <w:szCs w:val="28"/>
          <w:lang w:eastAsia="ru-RU"/>
        </w:rPr>
        <w:t xml:space="preserve">йных или спасательных служб; нахождение под арестом; присутствие на следственных действиях по повестке; участие в судебном заседании; работа в избирательной компании; выполнение государственных обязанностей по работе или в рамках волонтерской деятельности.</w:t>
      </w:r>
      <w:r>
        <w:rPr>
          <w:rFonts w:ascii="Times New Roman" w:hAnsi="Times New Roman" w:eastAsia="Times New Roman" w:cs="Times New Roman"/>
          <w:sz w:val="28"/>
          <w:szCs w:val="28"/>
          <w:lang w:eastAsia="ru-RU"/>
        </w:rPr>
      </w:r>
    </w:p>
    <w:p>
      <w:pPr>
        <w:ind w:left="0" w:right="103" w:firstLine="425"/>
        <w:jc w:val="both"/>
        <w:spacing w:line="216" w:lineRule="auto"/>
        <w:shd w:val="clear" w:color="auto" w:fill="ffffff"/>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1a1a1a"/>
          <w:sz w:val="28"/>
          <w:szCs w:val="28"/>
          <w:lang w:eastAsia="ru-RU"/>
        </w:rPr>
        <w:t xml:space="preserve">    Вышеуказанные уважительные причины должны быть подтверждены документами, оформленными в установленном порядке.</w:t>
      </w:r>
      <w:r>
        <w:rPr>
          <w:rFonts w:ascii="Times New Roman" w:hAnsi="Times New Roman" w:eastAsia="Times New Roman" w:cs="Times New Roman"/>
          <w:color w:val="333333"/>
          <w:sz w:val="28"/>
          <w:szCs w:val="28"/>
          <w:lang w:eastAsia="ru-RU"/>
        </w:rPr>
      </w:r>
    </w:p>
    <w:p>
      <w:pPr>
        <w:ind w:right="567"/>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360"/>
        <w:jc w:val="both"/>
        <w:rPr>
          <w:rFonts w:ascii="Times New Roman" w:hAnsi="Times New Roman" w:cs="Times New Roman"/>
          <w:b/>
          <w:bCs/>
          <w:sz w:val="28"/>
          <w:szCs w:val="28"/>
        </w:rPr>
      </w:pPr>
      <w:r>
        <w:rPr>
          <w:rFonts w:ascii="Times New Roman" w:hAnsi="Times New Roman" w:cs="Times New Roman"/>
          <w:b/>
          <w:bCs/>
          <w:sz w:val="28"/>
          <w:szCs w:val="28"/>
        </w:rPr>
        <w:t xml:space="preserve">3.Письменные экзаменационные задания</w:t>
      </w:r>
      <w:r>
        <w:rPr>
          <w:rFonts w:ascii="Times New Roman" w:hAnsi="Times New Roman" w:cs="Times New Roman"/>
          <w:b/>
          <w:bCs/>
          <w:sz w:val="28"/>
          <w:szCs w:val="28"/>
        </w:rPr>
      </w:r>
    </w:p>
    <w:p>
      <w:pPr>
        <w:ind w:right="103"/>
        <w:jc w:val="both"/>
        <w:spacing w:after="0" w:line="240" w:lineRule="auto"/>
        <w:widowControl w:val="off"/>
        <w:rPr>
          <w:rFonts w:ascii="Times New Roman" w:hAnsi="Times New Roman" w:eastAsia="Times New Roman" w:cs="Times New Roman"/>
          <w:sz w:val="28"/>
          <w:szCs w:val="28"/>
          <w:highlight w:val="none"/>
        </w:rPr>
      </w:pPr>
      <w:r>
        <w:rPr>
          <w:rFonts w:ascii="Times New Roman" w:hAnsi="Times New Roman" w:cs="Times New Roman"/>
          <w:sz w:val="28"/>
          <w:szCs w:val="28"/>
        </w:rPr>
        <w:t xml:space="preserve">3.1.Аспирант заранее получает текст для перевода и направляет его </w:t>
      </w:r>
      <w:r>
        <w:rPr>
          <w:rFonts w:ascii="Times New Roman" w:hAnsi="Times New Roman" w:eastAsia="Times New Roman" w:cs="Times New Roman"/>
          <w:sz w:val="28"/>
          <w:szCs w:val="28"/>
        </w:rPr>
        <w:t xml:space="preserve">на электронный адрес Центра для оценки членами экзаменационной комиссии не позднее 14 дней до дня проведения устной части кандидатского экзамена.</w:t>
      </w:r>
      <w:r>
        <w:rPr>
          <w:rFonts w:ascii="Times New Roman" w:hAnsi="Times New Roman" w:eastAsia="Times New Roman" w:cs="Times New Roman"/>
          <w:sz w:val="28"/>
          <w:szCs w:val="28"/>
          <w:highlight w:val="none"/>
        </w:rPr>
      </w: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eastAsia="Times New Roman" w:cs="Times New Roman"/>
          <w:sz w:val="28"/>
          <w:szCs w:val="28"/>
        </w:rPr>
      </w:r>
    </w:p>
    <w:p>
      <w:pPr>
        <w:ind w:right="103"/>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jc w:val="both"/>
        <w:spacing w:line="276" w:lineRule="auto"/>
        <w:rPr>
          <w:rFonts w:ascii="Times New Roman" w:hAnsi="Times New Roman" w:cs="Times New Roman"/>
          <w:sz w:val="28"/>
          <w:szCs w:val="28"/>
        </w:rPr>
      </w:pPr>
      <w:r>
        <w:rPr>
          <w:rFonts w:ascii="Times New Roman" w:hAnsi="Times New Roman" w:cs="Times New Roman"/>
          <w:b/>
          <w:sz w:val="28"/>
          <w:szCs w:val="28"/>
        </w:rPr>
        <w:t xml:space="preserve"> Образцы текстов для перевода к кандидатскому экзамену </w:t>
      </w:r>
      <w:r>
        <w:rPr>
          <w:rFonts w:ascii="Times New Roman" w:hAnsi="Times New Roman" w:cs="Times New Roman"/>
          <w:b/>
          <w:bCs/>
          <w:sz w:val="28"/>
          <w:szCs w:val="28"/>
        </w:rPr>
        <w:t xml:space="preserve">(немецкий язык)</w:t>
      </w:r>
      <w:r>
        <w:rPr>
          <w:rFonts w:ascii="Times New Roman" w:hAnsi="Times New Roman" w:cs="Times New Roman"/>
          <w:sz w:val="28"/>
          <w:szCs w:val="28"/>
        </w:rPr>
      </w:r>
    </w:p>
    <w:p>
      <w:pPr>
        <w:ind w:left="14" w:right="-6"/>
        <w:jc w:val="both"/>
        <w:spacing w:after="0" w:line="276" w:lineRule="auto"/>
        <w:shd w:val="clear" w:color="auto" w:fill="ffffff"/>
        <w:tabs>
          <w:tab w:val="left" w:pos="2803" w:leader="none"/>
        </w:tabs>
        <w:rPr>
          <w:rFonts w:ascii="Times New Roman" w:hAnsi="Times New Roman" w:cs="Times New Roman"/>
          <w:bCs/>
          <w:i/>
          <w:sz w:val="28"/>
          <w:szCs w:val="28"/>
          <w:lang w:val="de-DE"/>
        </w:rPr>
      </w:pPr>
      <w:r>
        <w:rPr>
          <w:rFonts w:ascii="Times New Roman" w:hAnsi="Times New Roman" w:cs="Times New Roman"/>
          <w:b/>
          <w:iCs/>
          <w:sz w:val="28"/>
          <w:szCs w:val="28"/>
        </w:rPr>
        <w:t xml:space="preserve">Текст</w:t>
      </w:r>
      <w:r>
        <w:rPr>
          <w:rFonts w:ascii="Times New Roman" w:hAnsi="Times New Roman" w:cs="Times New Roman"/>
          <w:b/>
          <w:iCs/>
          <w:sz w:val="28"/>
          <w:szCs w:val="28"/>
          <w:lang w:val="de-DE"/>
        </w:rPr>
        <w:t xml:space="preserve"> 1</w:t>
      </w:r>
      <w:r>
        <w:rPr>
          <w:rFonts w:ascii="Times New Roman" w:hAnsi="Times New Roman" w:cs="Times New Roman"/>
          <w:bCs/>
          <w:i/>
          <w:sz w:val="28"/>
          <w:szCs w:val="28"/>
          <w:lang w:val="de-DE"/>
        </w:rPr>
        <w:t xml:space="preserve">. </w:t>
      </w:r>
      <w:r>
        <w:rPr>
          <w:rFonts w:ascii="Times New Roman" w:hAnsi="Times New Roman" w:cs="Times New Roman"/>
          <w:b/>
          <w:iCs/>
          <w:sz w:val="28"/>
          <w:szCs w:val="28"/>
          <w:lang w:val="de-DE"/>
        </w:rPr>
        <w:t xml:space="preserve">Verträge über den Verkauf von Waren</w:t>
      </w:r>
      <w:r>
        <w:rPr>
          <w:rFonts w:ascii="Times New Roman" w:hAnsi="Times New Roman" w:cs="Times New Roman"/>
          <w:bCs/>
          <w:i/>
          <w:sz w:val="28"/>
          <w:szCs w:val="28"/>
          <w:lang w:val="de-DE"/>
        </w:rPr>
      </w:r>
    </w:p>
    <w:p>
      <w:pPr>
        <w:ind w:left="14" w:right="-6"/>
        <w:jc w:val="both"/>
        <w:spacing w:after="0" w:line="276" w:lineRule="auto"/>
        <w:shd w:val="clear" w:color="auto" w:fill="ffffff"/>
        <w:tabs>
          <w:tab w:val="left" w:pos="2803" w:leader="none"/>
        </w:tabs>
        <w:rPr>
          <w:rFonts w:ascii="Times New Roman" w:hAnsi="Times New Roman" w:cs="Times New Roman"/>
          <w:sz w:val="28"/>
          <w:szCs w:val="28"/>
          <w:lang w:val="de-DE"/>
        </w:rPr>
      </w:pPr>
      <w:r>
        <w:rPr>
          <w:rFonts w:ascii="Times New Roman" w:hAnsi="Times New Roman" w:cs="Times New Roman"/>
          <w:sz w:val="28"/>
          <w:szCs w:val="28"/>
          <w:lang w:val="de-DE"/>
        </w:rPr>
        <w:t xml:space="preserve">Diese Verträge enthalten ausdrückliche und implizite Bedingungen und Garantien, die als Vertragsbedingungen bezeichnet werden. Sie legen die Rechte und Pflichten der Vertragspar</w:t>
      </w:r>
      <w:r>
        <w:rPr>
          <w:rFonts w:ascii="Times New Roman" w:hAnsi="Times New Roman" w:cs="Times New Roman"/>
          <w:sz w:val="28"/>
          <w:szCs w:val="28"/>
          <w:lang w:val="de-DE"/>
        </w:rPr>
        <w:t xml:space="preserve">teien fest. So werden beispielsweise ausdrückliche Bedingungen in der Regel von den Parteien selbst in den Vertrag aufgenommen, während implizite Bedingungen häufig gesetzlich in den Vertrag aufgenommen werden, z. B. das Gesetz über den Warenkauf von 1979.</w:t>
      </w:r>
      <w:r>
        <w:rPr>
          <w:rFonts w:ascii="Times New Roman" w:hAnsi="Times New Roman" w:cs="Times New Roman"/>
          <w:sz w:val="28"/>
          <w:szCs w:val="28"/>
          <w:lang w:val="de-DE"/>
        </w:rPr>
      </w:r>
    </w:p>
    <w:p>
      <w:pPr>
        <w:ind w:left="14" w:right="-6"/>
        <w:jc w:val="both"/>
        <w:spacing w:after="0" w:line="276" w:lineRule="auto"/>
        <w:shd w:val="clear" w:color="auto" w:fill="ffffff"/>
        <w:tabs>
          <w:tab w:val="left" w:pos="2803" w:leader="none"/>
        </w:tabs>
        <w:rPr>
          <w:rFonts w:ascii="Times New Roman" w:hAnsi="Times New Roman" w:cs="Times New Roman"/>
          <w:bCs/>
          <w:i/>
          <w:sz w:val="28"/>
          <w:szCs w:val="28"/>
          <w:lang w:val="de-DE"/>
        </w:rPr>
      </w:pPr>
      <w:r>
        <w:rPr>
          <w:rFonts w:ascii="Times New Roman" w:hAnsi="Times New Roman" w:cs="Times New Roman"/>
          <w:bCs/>
          <w:i/>
          <w:sz w:val="28"/>
          <w:szCs w:val="28"/>
          <w:lang w:val="de-DE"/>
        </w:rPr>
      </w:r>
      <w:r>
        <w:rPr>
          <w:rFonts w:ascii="Times New Roman" w:hAnsi="Times New Roman" w:cs="Times New Roman"/>
          <w:bCs/>
          <w:i/>
          <w:sz w:val="28"/>
          <w:szCs w:val="28"/>
          <w:lang w:val="de-DE"/>
        </w:rPr>
      </w:r>
    </w:p>
    <w:p>
      <w:pPr>
        <w:ind w:left="14" w:right="-6"/>
        <w:jc w:val="both"/>
        <w:spacing w:after="0" w:line="276" w:lineRule="auto"/>
        <w:shd w:val="clear" w:color="auto" w:fill="ffffff"/>
        <w:tabs>
          <w:tab w:val="left" w:pos="2803" w:leader="none"/>
        </w:tabs>
        <w:rPr>
          <w:rFonts w:ascii="Times New Roman" w:hAnsi="Times New Roman" w:cs="Times New Roman"/>
          <w:i/>
          <w:sz w:val="28"/>
          <w:szCs w:val="28"/>
          <w:lang w:val="de-DE"/>
        </w:rPr>
      </w:pPr>
      <w:r>
        <w:rPr>
          <w:rFonts w:ascii="Times New Roman" w:hAnsi="Times New Roman" w:cs="Times New Roman"/>
          <w:i/>
          <w:sz w:val="28"/>
          <w:szCs w:val="28"/>
          <w:lang w:val="de-DE"/>
        </w:rPr>
        <w:t xml:space="preserve">Geschäftsbedingungen </w:t>
      </w:r>
      <w:r>
        <w:rPr>
          <w:rFonts w:ascii="Times New Roman" w:hAnsi="Times New Roman" w:cs="Times New Roman"/>
          <w:i/>
          <w:sz w:val="28"/>
          <w:szCs w:val="28"/>
          <w:lang w:val="de-DE"/>
        </w:rPr>
      </w:r>
    </w:p>
    <w:p>
      <w:pPr>
        <w:ind w:left="14" w:right="-6"/>
        <w:jc w:val="both"/>
        <w:spacing w:after="0" w:line="276" w:lineRule="auto"/>
        <w:shd w:val="clear" w:color="auto" w:fill="ffffff"/>
        <w:tabs>
          <w:tab w:val="left" w:pos="2803" w:leader="none"/>
        </w:tabs>
        <w:rPr>
          <w:rFonts w:ascii="Times New Roman" w:hAnsi="Times New Roman" w:cs="Times New Roman"/>
          <w:i/>
          <w:sz w:val="28"/>
          <w:szCs w:val="28"/>
          <w:lang w:val="de-DE"/>
        </w:rPr>
      </w:pPr>
      <w:r>
        <w:rPr>
          <w:rFonts w:ascii="Times New Roman" w:hAnsi="Times New Roman" w:cs="Times New Roman"/>
          <w:i/>
          <w:sz w:val="28"/>
          <w:szCs w:val="28"/>
          <w:lang w:val="de-DE"/>
        </w:rPr>
      </w:r>
      <w:r>
        <w:rPr>
          <w:rFonts w:ascii="Times New Roman" w:hAnsi="Times New Roman" w:cs="Times New Roman"/>
          <w:i/>
          <w:sz w:val="28"/>
          <w:szCs w:val="28"/>
          <w:lang w:val="de-DE"/>
        </w:rPr>
      </w:r>
    </w:p>
    <w:p>
      <w:pPr>
        <w:ind w:left="14" w:right="-6"/>
        <w:jc w:val="both"/>
        <w:spacing w:line="276" w:lineRule="auto"/>
        <w:shd w:val="clear" w:color="auto" w:fill="ffffff"/>
        <w:tabs>
          <w:tab w:val="left" w:pos="2803" w:leader="none"/>
        </w:tabs>
        <w:rPr>
          <w:rStyle w:val="708"/>
          <w:rFonts w:ascii="Times New Roman" w:hAnsi="Times New Roman" w:cs="Times New Roman"/>
          <w:sz w:val="28"/>
          <w:szCs w:val="28"/>
          <w:lang w:val="de-DE"/>
        </w:rPr>
      </w:pPr>
      <w:r>
        <w:rPr>
          <w:rStyle w:val="708"/>
          <w:rFonts w:ascii="Times New Roman" w:hAnsi="Times New Roman" w:cs="Times New Roman"/>
          <w:sz w:val="28"/>
          <w:szCs w:val="28"/>
          <w:lang w:val="de-DE"/>
        </w:rPr>
        <w:t xml:space="preserve">Dies</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sind</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wichtige</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Vertragsbedingungen, und ein Verstoß gegen sie kann es dem Geschädigten ermöglichen, den Vertrag als beendet zu betrachten.</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Oft</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bedeutet</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dies</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dass die Ware an den Verkäufer zurückgegeben wird und der Käufer sein Geld zurückbekommt.</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Zum</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Beispiel sagt A beim Verkauf eines Autos zu </w:t>
      </w:r>
      <w:r>
        <w:rPr>
          <w:rStyle w:val="708"/>
          <w:rFonts w:ascii="Times New Roman" w:hAnsi="Times New Roman" w:cs="Times New Roman"/>
          <w:sz w:val="28"/>
          <w:szCs w:val="28"/>
        </w:rPr>
        <w:t xml:space="preserve">В</w:t>
      </w:r>
      <w:r>
        <w:rPr>
          <w:rStyle w:val="708"/>
          <w:rFonts w:ascii="Times New Roman" w:hAnsi="Times New Roman" w:cs="Times New Roman"/>
          <w:sz w:val="28"/>
          <w:szCs w:val="28"/>
          <w:lang w:val="de-DE"/>
        </w:rPr>
        <w:t xml:space="preserve">, dass das Auto 1196cc ist und 1989 hergestellt wurde; Wenn eine dieser Aussagen unwahr ist, liegt ein Verstoß gegen eine ausdrückliche und eine implizite Bestimmung vor - dass das Auto seiner Beschreibung entspricht.</w:t>
      </w:r>
      <w:r>
        <w:rPr>
          <w:rStyle w:val="708"/>
          <w:rFonts w:ascii="Times New Roman" w:hAnsi="Times New Roman" w:cs="Times New Roman"/>
          <w:sz w:val="28"/>
          <w:szCs w:val="28"/>
          <w:lang w:val="de-DE"/>
        </w:rPr>
      </w:r>
    </w:p>
    <w:p>
      <w:pPr>
        <w:ind w:right="-6"/>
        <w:jc w:val="both"/>
        <w:spacing w:line="276" w:lineRule="auto"/>
        <w:shd w:val="clear" w:color="auto" w:fill="ffffff"/>
        <w:rPr>
          <w:rFonts w:ascii="Times New Roman" w:hAnsi="Times New Roman" w:cs="Times New Roman"/>
          <w:bCs/>
          <w:i/>
          <w:sz w:val="28"/>
          <w:szCs w:val="28"/>
          <w:lang w:val="de-DE"/>
        </w:rPr>
      </w:pPr>
      <w:r>
        <w:rPr>
          <w:rFonts w:ascii="Times New Roman" w:hAnsi="Times New Roman" w:cs="Times New Roman"/>
          <w:bCs/>
          <w:i/>
          <w:sz w:val="28"/>
          <w:szCs w:val="28"/>
          <w:lang w:val="de-DE"/>
        </w:rPr>
        <w:t xml:space="preserve">Garantie </w:t>
      </w:r>
      <w:r>
        <w:rPr>
          <w:rFonts w:ascii="Times New Roman" w:hAnsi="Times New Roman" w:cs="Times New Roman"/>
          <w:bCs/>
          <w:i/>
          <w:sz w:val="28"/>
          <w:szCs w:val="28"/>
          <w:lang w:val="de-DE"/>
        </w:rPr>
      </w:r>
    </w:p>
    <w:p>
      <w:pPr>
        <w:ind w:left="14" w:right="-6"/>
        <w:jc w:val="both"/>
        <w:spacing w:line="276" w:lineRule="auto"/>
        <w:shd w:val="clear" w:color="auto" w:fill="ffffff"/>
        <w:rPr>
          <w:rFonts w:ascii="Times New Roman" w:hAnsi="Times New Roman" w:cs="Times New Roman"/>
          <w:bCs/>
          <w:sz w:val="28"/>
          <w:szCs w:val="28"/>
          <w:lang w:val="de-DE"/>
        </w:rPr>
      </w:pPr>
      <w:r>
        <w:rPr>
          <w:rFonts w:ascii="Times New Roman" w:hAnsi="Times New Roman" w:cs="Times New Roman"/>
          <w:bCs/>
          <w:sz w:val="28"/>
          <w:szCs w:val="28"/>
          <w:lang w:val="de-DE"/>
        </w:rPr>
        <w:t xml:space="preserve">Dies sind weniger wichtige Vertragsbedingungen, und im Falle eines Verstoßes kann der Käufer Schadensersatz verlangen, z. B. die Wertdifferenz zwischen dem, was der Käufer</w:t>
      </w:r>
      <w:r>
        <w:rPr>
          <w:rFonts w:ascii="Times New Roman" w:hAnsi="Times New Roman" w:cs="Times New Roman"/>
          <w:bCs/>
          <w:sz w:val="28"/>
          <w:szCs w:val="28"/>
          <w:lang w:val="de-DE"/>
        </w:rPr>
        <w:t xml:space="preserve"> vertraglich vereinbart hat, und dem, was er tatsächlich erhalten hat. Zum Beispiel, sagt A beim Verkauf desselben Autos zu В, dass es in den letzten drei Monaten gewartet wurde. Wenn diese Aussage unwahr ist, liegt eine Garantieverletzung vor. Der Einzelh</w:t>
      </w:r>
      <w:r>
        <w:rPr>
          <w:rFonts w:ascii="Times New Roman" w:hAnsi="Times New Roman" w:cs="Times New Roman"/>
          <w:bCs/>
          <w:sz w:val="28"/>
          <w:szCs w:val="28"/>
          <w:lang w:val="de-DE"/>
        </w:rPr>
        <w:t xml:space="preserve">ändler kann im Vertrag versuchen, die Haftung für die Verletzung ausdrücklicher oder stillschweigender Bedingungen oder Garantien auszuschließen. Da diese Welt dem Verbraucher Schwierigkeiten bereitet, der möglicherweise keine andere Wahl hat, als einen so</w:t>
      </w:r>
      <w:r>
        <w:rPr>
          <w:rFonts w:ascii="Times New Roman" w:hAnsi="Times New Roman" w:cs="Times New Roman"/>
          <w:bCs/>
          <w:sz w:val="28"/>
          <w:szCs w:val="28"/>
          <w:lang w:val="de-DE"/>
        </w:rPr>
        <w:t xml:space="preserve">lchen Ausschluss zu akzeptieren, wenn er die Waren kaufen möchte, wurde sowohl durch das Gewohnheitsrecht als auch durch das Gesetz Schutz gewährt. Dies verhindert, dass der Verkäufer Klauseln in Verträge aufnimmt, die für den Verbraucher sehr unfair sind.</w:t>
      </w:r>
      <w:r>
        <w:rPr>
          <w:rFonts w:ascii="Times New Roman" w:hAnsi="Times New Roman" w:cs="Times New Roman"/>
          <w:bCs/>
          <w:sz w:val="28"/>
          <w:szCs w:val="28"/>
          <w:lang w:val="de-DE"/>
        </w:rPr>
      </w:r>
    </w:p>
    <w:p>
      <w:pPr>
        <w:jc w:val="both"/>
        <w:spacing w:line="276"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In Karsales (Harrow) Ltd v. Wallis (1956) sah der Käufer ein Buick-Auto in ausgezeichnetem Zustand und schloss einen Mietkaufvertrag ab, um es zu kaufen. Eine Woche später wurde das</w:t>
      </w:r>
      <w:r>
        <w:rPr>
          <w:rFonts w:ascii="Times New Roman" w:hAnsi="Times New Roman" w:cs="Times New Roman"/>
          <w:sz w:val="28"/>
          <w:szCs w:val="28"/>
          <w:lang w:val="de-DE"/>
        </w:rPr>
        <w:t xml:space="preserve"> 'Auto' zu seinem Haus geliefert. Tatsächlich war es dorthin abgeschleppt worden; Die Reifen waren gewechselt, der Zylinderkopf entfernt und alle Ventile waren durchgebrannt. Das Auto würde nicht fahren. Der Vertrag enthielt eine umfassende Haftungsausschl</w:t>
      </w:r>
      <w:r>
        <w:rPr>
          <w:rFonts w:ascii="Times New Roman" w:hAnsi="Times New Roman" w:cs="Times New Roman"/>
          <w:sz w:val="28"/>
          <w:szCs w:val="28"/>
          <w:lang w:val="de-DE"/>
        </w:rPr>
        <w:t xml:space="preserve">ussklausel zugunsten des Verkäufers (dahingehend, dass er für wie auch immer verursachte Mängel nicht haftet). Das Berufungsgericht entschied, dass sich der Verkäufer nicht auf die Ausschlussklausel im Vertrag berufen könne. Tatsache war, dass der Käufer z</w:t>
      </w:r>
      <w:r>
        <w:rPr>
          <w:rFonts w:ascii="Times New Roman" w:hAnsi="Times New Roman" w:cs="Times New Roman"/>
          <w:sz w:val="28"/>
          <w:szCs w:val="28"/>
          <w:lang w:val="de-DE"/>
        </w:rPr>
        <w:t xml:space="preserve">ugestimmt hatte, ein Auto zu kaufen, und die Verkäufer hatten zugestimmt, ihm eines zu verkaufen. Was schließlich geliefert wurde, war überhaupt kein Auto und es lag ein so vollständiger Vertragsbruch vor, dass keine Ausschlussklausel dies abdecken konnte.</w:t>
      </w:r>
      <w:r>
        <w:rPr>
          <w:rFonts w:ascii="Times New Roman" w:hAnsi="Times New Roman" w:cs="Times New Roman"/>
          <w:sz w:val="28"/>
          <w:szCs w:val="28"/>
          <w:lang w:val="de-DE"/>
        </w:rPr>
      </w:r>
    </w:p>
    <w:p>
      <w:pPr>
        <w:jc w:val="both"/>
        <w:spacing w:line="276" w:lineRule="auto"/>
        <w:rPr>
          <w:rFonts w:ascii="Times New Roman" w:hAnsi="Times New Roman" w:cs="Times New Roman"/>
          <w:sz w:val="28"/>
          <w:szCs w:val="28"/>
          <w:lang w:val="de-DE"/>
        </w:rPr>
      </w:pPr>
      <w:r>
        <w:rPr>
          <w:rFonts w:ascii="Times New Roman" w:hAnsi="Times New Roman" w:cs="Times New Roman"/>
          <w:sz w:val="28"/>
          <w:szCs w:val="28"/>
          <w:lang w:val="de-DE"/>
        </w:rPr>
      </w:r>
      <w:r>
        <w:rPr>
          <w:rFonts w:ascii="Times New Roman" w:hAnsi="Times New Roman" w:cs="Times New Roman"/>
          <w:sz w:val="28"/>
          <w:szCs w:val="28"/>
          <w:lang w:val="de-DE"/>
        </w:rPr>
      </w:r>
    </w:p>
    <w:p>
      <w:pPr>
        <w:ind w:right="-6"/>
        <w:jc w:val="both"/>
        <w:spacing w:line="276" w:lineRule="auto"/>
        <w:shd w:val="clear" w:color="auto" w:fill="ffffff"/>
        <w:rPr>
          <w:rFonts w:ascii="Times New Roman" w:hAnsi="Times New Roman" w:cs="Times New Roman"/>
          <w:b/>
          <w:bCs/>
          <w:iCs/>
          <w:sz w:val="28"/>
          <w:szCs w:val="28"/>
          <w:lang w:val="de-DE"/>
        </w:rPr>
      </w:pPr>
      <w:r>
        <w:rPr>
          <w:rFonts w:ascii="Times New Roman" w:hAnsi="Times New Roman" w:cs="Times New Roman"/>
          <w:b/>
          <w:iCs/>
          <w:sz w:val="28"/>
          <w:szCs w:val="28"/>
        </w:rPr>
        <w:t xml:space="preserve">Текст</w:t>
      </w:r>
      <w:r>
        <w:rPr>
          <w:rFonts w:ascii="Times New Roman" w:hAnsi="Times New Roman" w:cs="Times New Roman"/>
          <w:b/>
          <w:iCs/>
          <w:sz w:val="28"/>
          <w:szCs w:val="28"/>
          <w:lang w:val="de-DE"/>
        </w:rPr>
        <w:t xml:space="preserve"> </w:t>
      </w:r>
      <w:r>
        <w:rPr>
          <w:rFonts w:ascii="Times New Roman" w:hAnsi="Times New Roman" w:cs="Times New Roman"/>
          <w:b/>
          <w:bCs/>
          <w:iCs/>
          <w:sz w:val="28"/>
          <w:szCs w:val="28"/>
          <w:lang w:val="de-DE"/>
        </w:rPr>
        <w:t xml:space="preserve">2. Zivilverfahren</w:t>
      </w:r>
      <w:r>
        <w:rPr>
          <w:rFonts w:ascii="Times New Roman" w:hAnsi="Times New Roman" w:cs="Times New Roman"/>
          <w:b/>
          <w:bCs/>
          <w:iCs/>
          <w:sz w:val="28"/>
          <w:szCs w:val="28"/>
          <w:lang w:val="de-DE"/>
        </w:rPr>
      </w:r>
    </w:p>
    <w:p>
      <w:pPr>
        <w:pStyle w:val="704"/>
        <w:ind w:left="0" w:right="-6"/>
        <w:jc w:val="both"/>
        <w:spacing w:after="0" w:line="276" w:lineRule="auto"/>
        <w:rPr>
          <w:sz w:val="28"/>
          <w:szCs w:val="28"/>
          <w:lang w:val="de-DE"/>
        </w:rPr>
      </w:pPr>
      <w:r>
        <w:rPr>
          <w:sz w:val="28"/>
          <w:szCs w:val="28"/>
          <w:lang w:val="de-DE"/>
        </w:rPr>
        <w:tab/>
        <w:t xml:space="preserve">Zivilverfahren vor den Zivilgerichten in England und Wales sind äußerst kompliziert, aber ich werde nur versuchen, die Art und Weise zu skizzieren, in der </w:t>
      </w:r>
      <w:r>
        <w:rPr>
          <w:sz w:val="28"/>
          <w:szCs w:val="28"/>
          <w:lang w:val="de-DE"/>
        </w:rPr>
        <w:t xml:space="preserve">Gerichtsverfahren vor Gericht kom</w:t>
      </w:r>
      <w:r>
        <w:rPr>
          <w:sz w:val="28"/>
          <w:szCs w:val="28"/>
          <w:lang w:val="de-DE"/>
        </w:rPr>
        <w:t xml:space="preserve">men. In England gibt es keine Trennung zwischen öffentlichem und privatem Recht. Alle Fälle, die nicht kriminell sind, gehen im Wesentlichen an die gleichen Gerichte, im Gegensatz zu vielen anderen Ländern, in denen wir spezielle Gerichte für Verwaltungsre</w:t>
      </w:r>
      <w:r>
        <w:rPr>
          <w:sz w:val="28"/>
          <w:szCs w:val="28"/>
          <w:lang w:val="de-DE"/>
        </w:rPr>
        <w:t xml:space="preserve">cht haben, die sich mit Behörden befassen. Wenn eine Regierungsbehörde in einen Rechtsstreit verwickelt ist, wird dies vor den ordentlichen Gerichten verhandelt. Wenn Sie nun einen Zivilprozess haben, bei dem es sich im Grunde genommen um einen Fall handel</w:t>
      </w:r>
      <w:r>
        <w:rPr>
          <w:sz w:val="28"/>
          <w:szCs w:val="28"/>
          <w:lang w:val="de-DE"/>
        </w:rPr>
        <w:t xml:space="preserve">t, in dem eine erstklassige Person entweder die Regierung verklagt oder eine andere Person verklagt, dann wird dies vor den Zivilgerichten stattfinden. Zwei Beispiele für Zivilsachen wären ein Unfall, bei dem jemand verletzt wird, oder ein anderer, bei dem</w:t>
      </w:r>
      <w:r>
        <w:rPr>
          <w:sz w:val="28"/>
          <w:szCs w:val="28"/>
          <w:lang w:val="de-DE"/>
        </w:rPr>
        <w:t xml:space="preserve"> jemand, der einige Waren verkauft hat, nicht bezahlt wurde und das Geld erhalten möchte. In diesen Fällen möchte die Person, die bei dem Unfall verletzt wurde, eine Entschädigung verlangen. Die Person, die die Waren verkauft hat, möchte ihr Geld bekommen.</w:t>
      </w:r>
      <w:r>
        <w:rPr>
          <w:sz w:val="28"/>
          <w:szCs w:val="28"/>
          <w:lang w:val="de-DE"/>
        </w:rPr>
      </w:r>
    </w:p>
    <w:p>
      <w:pPr>
        <w:pStyle w:val="706"/>
        <w:ind w:right="-6"/>
        <w:jc w:val="both"/>
        <w:spacing w:line="276" w:lineRule="auto"/>
        <w:rPr>
          <w:b w:val="0"/>
          <w:bCs/>
          <w:lang w:val="de-DE"/>
        </w:rPr>
      </w:pPr>
      <w:r>
        <w:rPr>
          <w:lang w:val="de-DE"/>
        </w:rPr>
        <w:tab/>
      </w:r>
      <w:r>
        <w:rPr>
          <w:b w:val="0"/>
          <w:bCs/>
          <w:caps w:val="0"/>
          <w:lang w:val="de-DE"/>
        </w:rPr>
        <w:t xml:space="preserve">Die Person, die den Antrag in einem Zivilverfahren s</w:t>
      </w:r>
      <w:r>
        <w:rPr>
          <w:b w:val="0"/>
          <w:bCs/>
          <w:caps w:val="0"/>
          <w:lang w:val="de-DE"/>
        </w:rPr>
        <w:t xml:space="preserve">tellt, wird Kläger genannt. Und die Person, die am empfangenden Ende ist, ist der Angeklagte. Nun, in diesen beiden Beispielen, wenn es immer einen Versuch geben würde, den Fall beizulegen, ohne vor Gericht zu gehen, indem Anwälte verhandeln, um zu sehen, </w:t>
      </w:r>
      <w:r>
        <w:rPr>
          <w:b w:val="0"/>
          <w:bCs/>
          <w:caps w:val="0"/>
          <w:lang w:val="de-DE"/>
        </w:rPr>
        <w:t xml:space="preserve">ob eine Einigung erzielt werden kann, denn ich denke, es muss gesagt werden, dass die überwiegende Mehrheit der Streitigkeiten und Probleme nie vor Gericht kommt. Es ist nur der kleine Teil, der nicht gelöst werden kann, der tatsächlich vor Gericht landet.</w:t>
      </w:r>
      <w:r>
        <w:rPr>
          <w:b w:val="0"/>
          <w:bCs/>
          <w:lang w:val="de-DE"/>
        </w:rPr>
      </w:r>
    </w:p>
    <w:p>
      <w:pPr>
        <w:ind w:right="-6" w:firstLine="730"/>
        <w:jc w:val="both"/>
        <w:spacing w:line="276" w:lineRule="auto"/>
        <w:shd w:val="clear" w:color="auto" w:fill="ffffff"/>
        <w:rPr>
          <w:rStyle w:val="708"/>
          <w:rFonts w:ascii="Times New Roman" w:hAnsi="Times New Roman" w:cs="Times New Roman"/>
          <w:sz w:val="28"/>
          <w:szCs w:val="28"/>
          <w:lang w:val="de-DE"/>
        </w:rPr>
      </w:pPr>
      <w:r>
        <w:rPr>
          <w:rStyle w:val="708"/>
          <w:rFonts w:ascii="Times New Roman" w:hAnsi="Times New Roman" w:cs="Times New Roman"/>
          <w:sz w:val="28"/>
          <w:szCs w:val="28"/>
          <w:lang w:val="de-DE"/>
        </w:rPr>
        <w:t xml:space="preserve">Wenn</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Sie</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einen Zivilprozess</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haben, müssen Sie zunächst entscheiden, vor welchem Gericht er verhandelt wird.</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Die Grundregel</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ist, dass ein Fall vor dem Bezirksgericht, das ein Amtsgericht ist, behandelt wird, wenn der betroffene Betrag weniger als 25.000 Pfund beträgt.</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Wenn der Betrag mehr als 25.000 Pfund beträgt, wird der Fall vor dem High Court behandelt.</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Die</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Aufteilung der Zuständigkeit erfolgt also grundsätzlich auf dieser Grenzebene.</w:t>
      </w:r>
      <w:r>
        <w:rPr>
          <w:rStyle w:val="708"/>
          <w:rFonts w:ascii="Times New Roman" w:hAnsi="Times New Roman" w:cs="Times New Roman"/>
          <w:sz w:val="28"/>
          <w:szCs w:val="28"/>
          <w:lang w:val="de-DE"/>
        </w:rPr>
      </w:r>
    </w:p>
    <w:p>
      <w:pPr>
        <w:ind w:right="-6" w:firstLine="730"/>
        <w:jc w:val="both"/>
        <w:spacing w:after="0" w:line="276" w:lineRule="auto"/>
        <w:shd w:val="clear" w:color="auto" w:fill="ffffff"/>
        <w:rPr>
          <w:rFonts w:ascii="Times New Roman" w:hAnsi="Times New Roman" w:cs="Times New Roman"/>
          <w:sz w:val="28"/>
          <w:szCs w:val="28"/>
          <w:lang w:val="de-DE"/>
        </w:rPr>
      </w:pPr>
      <w:r>
        <w:rPr>
          <w:rStyle w:val="708"/>
          <w:rFonts w:ascii="Times New Roman" w:hAnsi="Times New Roman" w:cs="Times New Roman"/>
          <w:sz w:val="28"/>
          <w:szCs w:val="28"/>
          <w:lang w:val="de-DE"/>
        </w:rPr>
        <w:t xml:space="preserve">Wenn</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Sie</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sich vor dem Bezirksgericht befinden, wo heutzutage die meisten Fälle bearbeitet werden (da die meisten Fälle weniger als 25.000 Pfund betreffen), beginnt der Fall damit, dass der Kläger ein Dokument ausstellt, das als Vorladung bezeichnet wird.</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Er</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geht</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zum Gericht,</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zahlt</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eine Gebühr, bekommt eine von und stellt eine Vorladung aus, die im Grunde ein Gerichtsdokument ist, in dem dargelegt ist, was er klammert.</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Das</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wird dann einem Angeklagten zugestellt, der</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dann</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14 Tage Zeit</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hat, sich an das Gericht zu wenden.</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Er</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muss</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entweder</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sagen: "Ich gebe die Behauptung zu" oder "Ich bestreite sie".</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Und wenn er es bestreitet, muss er "warum" sagen und dem Gericht ein Dokument namens Verteidigung schicken.</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Wenn er nichts unternimmt, wird angenommen, dass er die Behauptung </w:t>
      </w:r>
      <w:r>
        <w:rPr>
          <w:rStyle w:val="708"/>
          <w:rFonts w:ascii="Times New Roman" w:hAnsi="Times New Roman" w:cs="Times New Roman"/>
          <w:sz w:val="28"/>
          <w:szCs w:val="28"/>
          <w:lang w:val="de-DE"/>
        </w:rPr>
        <w:t xml:space="preserve">zugegeben hat.</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Wenn</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also ein</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Angeklagter</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es bestreiten</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will, muss er positive Schritte unternehmen, um dies zu tun.</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Wenn er die Angelegenheit bestreitet</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und eine Verteidigung einreicht, dann ist der nächste Schritt, dass es ein sogenanntes einstweiliges Verfahren geben wird, in dem das Gericht Anweisungen gibt, wie die Angelegenheit zu verfahren ist.</w:t>
      </w:r>
      <w:r>
        <w:rPr>
          <w:rFonts w:ascii="Times New Roman" w:hAnsi="Times New Roman" w:cs="Times New Roman"/>
          <w:sz w:val="28"/>
          <w:szCs w:val="28"/>
          <w:lang w:val="de-DE"/>
        </w:rPr>
      </w:r>
    </w:p>
    <w:p>
      <w:pPr>
        <w:pStyle w:val="704"/>
        <w:ind w:left="0" w:right="-6" w:firstLine="708"/>
        <w:jc w:val="both"/>
        <w:spacing w:after="0" w:line="276" w:lineRule="auto"/>
        <w:rPr>
          <w:sz w:val="28"/>
          <w:szCs w:val="28"/>
          <w:lang w:val="de-DE"/>
        </w:rPr>
      </w:pPr>
      <w:r>
        <w:rPr>
          <w:rFonts w:eastAsiaTheme="minorHAnsi"/>
          <w:sz w:val="28"/>
          <w:szCs w:val="28"/>
          <w:lang w:val="de-DE" w:eastAsia="en-US"/>
        </w:rPr>
        <w:t xml:space="preserve">Ein Merkmal des englischen Zivilprozesses ist, dass es Sache der Parteien ist, den Verlauf des Rechtsstreits zu bestimmen. Das Gericht kontrolliert nicht, was passiert. Es geht nicht darum, dass der Richter anordnet, dass die Leute dies tun müssen und die</w:t>
      </w:r>
      <w:r>
        <w:rPr>
          <w:rFonts w:eastAsiaTheme="minorHAnsi"/>
          <w:sz w:val="28"/>
          <w:szCs w:val="28"/>
          <w:lang w:val="de-DE" w:eastAsia="en-US"/>
        </w:rPr>
        <w:t xml:space="preserve">s tun und Zeitpläne festlegen. Das wesentliche Merkmal des englischen Verfahrens besteht derzeit darin, dass es Sache der Parteien ist, den Fall weiterzuverfolgen, und das Gericht spielt dabei keine aggressive Rolle. Wenn also niemand einen Antrag stellt, </w:t>
      </w:r>
      <w:r>
        <w:rPr>
          <w:rFonts w:eastAsiaTheme="minorHAnsi"/>
          <w:sz w:val="28"/>
          <w:szCs w:val="28"/>
          <w:lang w:val="de-DE" w:eastAsia="en-US"/>
        </w:rPr>
        <w:t xml:space="preserve">wird der Fall einfach abgehängt und abgesagt; und das ist das einzige, was das Gericht tut; ansonsten ist es Sache der Parteien, ihre Anträge zu stellen, und das Gericht dort muss wirklich tun, was es verlangt. Es ist nicht da, um zu steuern, was passiert.</w:t>
      </w:r>
      <w:r>
        <w:rPr>
          <w:sz w:val="28"/>
          <w:szCs w:val="28"/>
          <w:lang w:val="de-DE"/>
        </w:rPr>
        <w:tab/>
      </w:r>
      <w:r>
        <w:rPr>
          <w:sz w:val="28"/>
          <w:szCs w:val="28"/>
          <w:lang w:val="de-DE"/>
        </w:rPr>
      </w:r>
    </w:p>
    <w:p>
      <w:pPr>
        <w:ind w:left="29" w:right="-6" w:firstLine="725"/>
        <w:jc w:val="both"/>
        <w:spacing w:before="5" w:after="0" w:line="276" w:lineRule="auto"/>
        <w:shd w:val="clear" w:color="auto" w:fill="ffffff"/>
        <w:rPr>
          <w:rFonts w:ascii="Times New Roman" w:hAnsi="Times New Roman" w:eastAsia="Times New Roman" w:cs="Times New Roman"/>
          <w:sz w:val="28"/>
          <w:szCs w:val="28"/>
          <w:lang w:val="de-DE" w:eastAsia="ru-RU"/>
        </w:rPr>
      </w:pPr>
      <w:r>
        <w:rPr>
          <w:rFonts w:ascii="Times New Roman" w:hAnsi="Times New Roman" w:eastAsia="Times New Roman" w:cs="Times New Roman"/>
          <w:sz w:val="28"/>
          <w:szCs w:val="28"/>
          <w:lang w:val="de-DE" w:eastAsia="ru-RU"/>
        </w:rPr>
        <w:t xml:space="preserve">Man hat also einen Fall, der eine Verteidigung hat, und dann gibt es eine ganze Reihe von Zwischenverfah</w:t>
      </w:r>
      <w:r>
        <w:rPr>
          <w:rFonts w:ascii="Times New Roman" w:hAnsi="Times New Roman" w:eastAsia="Times New Roman" w:cs="Times New Roman"/>
          <w:sz w:val="28"/>
          <w:szCs w:val="28"/>
          <w:lang w:val="de-DE" w:eastAsia="ru-RU"/>
        </w:rPr>
        <w:t xml:space="preserve">ren wie die Offenlegung von Dokumenten, den Austausch von Zeugenaussagen. Wenn die Leute nicht kooperieren, bekommen Sie Gerichtsbeschlüsse, um sie dazu zu zwingen. Wenn Schriftstücke eingereicht werden müssen, müssen sie eingereicht und zugestellt werden.</w:t>
      </w:r>
      <w:r>
        <w:rPr>
          <w:rFonts w:ascii="Times New Roman" w:hAnsi="Times New Roman" w:eastAsia="Times New Roman" w:cs="Times New Roman"/>
          <w:sz w:val="28"/>
          <w:szCs w:val="28"/>
          <w:lang w:val="de-DE" w:eastAsia="ru-RU"/>
        </w:rPr>
      </w:r>
    </w:p>
    <w:p>
      <w:pPr>
        <w:ind w:left="29" w:right="-6" w:firstLine="725"/>
        <w:jc w:val="both"/>
        <w:spacing w:before="5" w:after="0" w:line="276" w:lineRule="auto"/>
        <w:shd w:val="clear" w:color="auto" w:fill="ffffff"/>
        <w:rPr>
          <w:rFonts w:ascii="Times New Roman" w:hAnsi="Times New Roman" w:eastAsia="Times New Roman" w:cs="Times New Roman"/>
          <w:sz w:val="28"/>
          <w:szCs w:val="28"/>
          <w:lang w:val="de-DE" w:eastAsia="ru-RU"/>
        </w:rPr>
      </w:pPr>
      <w:r>
        <w:rPr>
          <w:rFonts w:ascii="Times New Roman" w:hAnsi="Times New Roman" w:eastAsia="Times New Roman" w:cs="Times New Roman"/>
          <w:sz w:val="28"/>
          <w:szCs w:val="28"/>
          <w:lang w:val="de-DE" w:eastAsia="ru-RU"/>
        </w:rPr>
        <w:t xml:space="preserve">Das Verfahren vor dem High Court ist sehr ähnlich, außer dass da</w:t>
      </w:r>
      <w:r>
        <w:rPr>
          <w:rFonts w:ascii="Times New Roman" w:hAnsi="Times New Roman" w:eastAsia="Times New Roman" w:cs="Times New Roman"/>
          <w:sz w:val="28"/>
          <w:szCs w:val="28"/>
          <w:lang w:val="de-DE" w:eastAsia="ru-RU"/>
        </w:rPr>
        <w:t xml:space="preserve">s Dokument, mit dem das Verfahren vor dem High Court eingeleitet wird, als Schrift bezeichnet wird. Sie verwenden also eine Vorladung vor dem Bezirksgericht und eine Verfügung vor dem Obersten Gerichtshof. In beiden Fällen wird es ein sogenanntes einstweil</w:t>
      </w:r>
      <w:r>
        <w:rPr>
          <w:rFonts w:ascii="Times New Roman" w:hAnsi="Times New Roman" w:eastAsia="Times New Roman" w:cs="Times New Roman"/>
          <w:sz w:val="28"/>
          <w:szCs w:val="28"/>
          <w:lang w:val="de-DE" w:eastAsia="ru-RU"/>
        </w:rPr>
        <w:t xml:space="preserve">iges Verfahren geben, bei dem die Parteien Angelegenheiten vor dem Gerichtsverfahren vorantreiben, und sehr viele Fälle, die begonnen wurden, werden in diesem Zeitraum beigelegt. Wenn ein Fall nicht beigelegt wird, müssen Schritte für den Prozess unternomm</w:t>
      </w:r>
      <w:r>
        <w:rPr>
          <w:rFonts w:ascii="Times New Roman" w:hAnsi="Times New Roman" w:eastAsia="Times New Roman" w:cs="Times New Roman"/>
          <w:sz w:val="28"/>
          <w:szCs w:val="28"/>
          <w:lang w:val="de-DE" w:eastAsia="ru-RU"/>
        </w:rPr>
        <w:t xml:space="preserve">en werden, und unter der Annahme, dass ein Fall vor Gericht geht, wird er vor einem allein sitzenden Richter verhandelt, sei es vor dem Bezirksgericht oder vor dem Obersten Gerichtshof. Der Richter sitzt alleine, um sich damit zu befassen, nur ein Richter.</w:t>
      </w:r>
      <w:r>
        <w:rPr>
          <w:rFonts w:ascii="Times New Roman" w:hAnsi="Times New Roman" w:eastAsia="Times New Roman" w:cs="Times New Roman"/>
          <w:sz w:val="28"/>
          <w:szCs w:val="28"/>
          <w:lang w:val="de-DE" w:eastAsia="ru-RU"/>
        </w:rPr>
      </w:r>
    </w:p>
    <w:p>
      <w:pPr>
        <w:ind w:right="-6" w:firstLine="758"/>
        <w:jc w:val="both"/>
        <w:spacing w:after="0" w:line="276" w:lineRule="auto"/>
        <w:shd w:val="clear" w:color="auto" w:fill="ffffff"/>
        <w:rPr>
          <w:rFonts w:ascii="Times New Roman" w:hAnsi="Times New Roman" w:cs="Times New Roman"/>
          <w:sz w:val="28"/>
          <w:szCs w:val="28"/>
          <w:lang w:val="de-DE"/>
        </w:rPr>
      </w:pPr>
      <w:r>
        <w:rPr>
          <w:rFonts w:ascii="Times New Roman" w:hAnsi="Times New Roman" w:cs="Times New Roman"/>
          <w:sz w:val="28"/>
          <w:szCs w:val="28"/>
          <w:lang w:val="de-DE"/>
        </w:rPr>
        <w:t xml:space="preserve">Der Fall beginnt normalerweise damit, dass der Kläger den Fall skizziert. Und der Kläger nennt dann die Beweise, die er will. Wenn der Kläger alle seine Beweise vorgelegt hat, spricht der Angeklagte oder sein Anwalt und ruft dann a</w:t>
      </w:r>
      <w:r>
        <w:rPr>
          <w:rFonts w:ascii="Times New Roman" w:hAnsi="Times New Roman" w:cs="Times New Roman"/>
          <w:sz w:val="28"/>
          <w:szCs w:val="28"/>
          <w:lang w:val="de-DE"/>
        </w:rPr>
        <w:t xml:space="preserve">lle Beweise der Verteidigung auf. Es gibt dann Reden der Anwälte, wenn beide versuchen, den Richter davon zu überzeugen, was er tun soll. Sie könnten ihn auf gesetzliche Regeln und Rechtsgrundsätze verweisen, und der Richter trifft dann seine Entscheidung.</w:t>
      </w:r>
      <w:r>
        <w:rPr>
          <w:rFonts w:ascii="Times New Roman" w:hAnsi="Times New Roman" w:cs="Times New Roman"/>
          <w:sz w:val="28"/>
          <w:szCs w:val="28"/>
          <w:lang w:val="de-DE"/>
        </w:rPr>
      </w:r>
    </w:p>
    <w:p>
      <w:pPr>
        <w:ind w:right="-6" w:firstLine="758"/>
        <w:jc w:val="both"/>
        <w:spacing w:after="0" w:line="276" w:lineRule="auto"/>
        <w:shd w:val="clear" w:color="auto" w:fill="ffffff"/>
        <w:rPr>
          <w:rFonts w:ascii="Times New Roman" w:hAnsi="Times New Roman" w:cs="Times New Roman"/>
          <w:sz w:val="28"/>
          <w:szCs w:val="28"/>
          <w:lang w:val="de-DE"/>
        </w:rPr>
      </w:pPr>
      <w:r>
        <w:rPr>
          <w:rFonts w:ascii="Times New Roman" w:hAnsi="Times New Roman" w:cs="Times New Roman"/>
          <w:sz w:val="28"/>
          <w:szCs w:val="28"/>
          <w:lang w:val="de-DE"/>
        </w:rPr>
        <w:t xml:space="preserve">Wie bei anderen Aspekten des Verfahrens ist es Sache der Parteien, den Fall darzulegen. Der Richter greift nicht i</w:t>
      </w:r>
      <w:r>
        <w:rPr>
          <w:rFonts w:ascii="Times New Roman" w:hAnsi="Times New Roman" w:cs="Times New Roman"/>
          <w:sz w:val="28"/>
          <w:szCs w:val="28"/>
          <w:lang w:val="de-DE"/>
        </w:rPr>
        <w:t xml:space="preserve">n großem Umfang ein. Er könnte um Klärung bitten, aber die Rolle des Richters besteht im Wesentlichen darin, die Beweise anzuhören, die die Parteien ihm vorlegen. Im Gegensatz zu vielen Zivilgerichten hat der Richter keine Kontrolle über das Verfahren. Der</w:t>
      </w:r>
      <w:r>
        <w:rPr>
          <w:rFonts w:ascii="Times New Roman" w:hAnsi="Times New Roman" w:cs="Times New Roman"/>
          <w:sz w:val="28"/>
          <w:szCs w:val="28"/>
          <w:lang w:val="de-DE"/>
        </w:rPr>
        <w:t xml:space="preserve"> Richter nimmt nicht aktiv an dem teil, was er getan hat. Er hört zu, was die Parteien ihm vorsetzen; und nachdem er die Beweise gehört hat, wird der Richter dann sein Urteil fällen und die Anordnung auf der Grundlage dessen treffen, was er festgelegt hat.</w:t>
      </w:r>
      <w:r>
        <w:rPr>
          <w:rFonts w:ascii="Times New Roman" w:hAnsi="Times New Roman" w:cs="Times New Roman"/>
          <w:sz w:val="28"/>
          <w:szCs w:val="28"/>
          <w:lang w:val="de-DE"/>
        </w:rPr>
      </w:r>
    </w:p>
    <w:p>
      <w:pPr>
        <w:ind w:firstLine="708"/>
        <w:jc w:val="both"/>
        <w:spacing w:after="0" w:line="276"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Im englischen Rechtssystem machen sich Richter im Gegensatz zu vielen kontinentalen Systemen nicht zu Beginn ihrer juristischen Laufbahn auf den Weg, Richter zu werden.</w:t>
      </w:r>
      <w:r>
        <w:rPr>
          <w:rFonts w:ascii="Times New Roman" w:hAnsi="Times New Roman" w:cs="Times New Roman"/>
          <w:sz w:val="28"/>
          <w:szCs w:val="28"/>
          <w:lang w:val="de-DE"/>
        </w:rPr>
      </w:r>
    </w:p>
    <w:p>
      <w:pPr>
        <w:ind w:firstLine="708"/>
        <w:jc w:val="both"/>
        <w:spacing w:after="0" w:line="276"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Gewiss, in Frankreich und in Deutschland haben die besten Studenten nach dem Verlassen einer Universität die Möglichkeit, Mitte 20 als Junior-Richter zu beginnen, und Richter zu sein ist eine Karriere.</w:t>
      </w:r>
      <w:r>
        <w:rPr>
          <w:rFonts w:ascii="Times New Roman" w:hAnsi="Times New Roman" w:cs="Times New Roman"/>
          <w:sz w:val="28"/>
          <w:szCs w:val="28"/>
          <w:lang w:val="de-DE"/>
        </w:rPr>
      </w:r>
    </w:p>
    <w:p>
      <w:pPr>
        <w:ind w:firstLine="708"/>
        <w:jc w:val="both"/>
        <w:spacing w:after="0" w:line="276"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Das ist in En</w:t>
      </w:r>
      <w:r>
        <w:rPr>
          <w:rFonts w:ascii="Times New Roman" w:hAnsi="Times New Roman" w:cs="Times New Roman"/>
          <w:sz w:val="28"/>
          <w:szCs w:val="28"/>
          <w:lang w:val="de-DE"/>
        </w:rPr>
        <w:t xml:space="preserve">gland nicht der Fall, wo Sie in die Praxis gehen und ein Richter aus praktizierenden Anwälten ausgewählt wird. Und theoretisch sind es die besten und erfahrensten Anwälte, die seit 20 Jahren praktizieren und praktizieren, die als Richter ausgewählt werden.</w:t>
      </w:r>
      <w:r>
        <w:rPr>
          <w:rFonts w:ascii="Times New Roman" w:hAnsi="Times New Roman" w:cs="Times New Roman"/>
          <w:sz w:val="28"/>
          <w:szCs w:val="28"/>
          <w:lang w:val="de-DE"/>
        </w:rPr>
      </w:r>
    </w:p>
    <w:p>
      <w:pPr>
        <w:ind w:firstLine="708"/>
        <w:jc w:val="both"/>
        <w:spacing w:after="0" w:line="276" w:lineRule="auto"/>
        <w:rPr>
          <w:rFonts w:ascii="Times New Roman" w:hAnsi="Times New Roman" w:cs="Times New Roman"/>
          <w:sz w:val="28"/>
          <w:szCs w:val="28"/>
          <w:lang w:val="de-DE"/>
        </w:rPr>
      </w:pPr>
      <w:r>
        <w:rPr>
          <w:rFonts w:ascii="Times New Roman" w:hAnsi="Times New Roman" w:cs="Times New Roman"/>
          <w:sz w:val="28"/>
          <w:szCs w:val="28"/>
          <w:lang w:val="de-DE"/>
        </w:rPr>
      </w:r>
      <w:r>
        <w:rPr>
          <w:rFonts w:ascii="Times New Roman" w:hAnsi="Times New Roman" w:cs="Times New Roman"/>
          <w:sz w:val="28"/>
          <w:szCs w:val="28"/>
          <w:lang w:val="de-DE"/>
        </w:rPr>
      </w:r>
    </w:p>
    <w:p>
      <w:pPr>
        <w:pStyle w:val="693"/>
        <w:ind w:right="-6"/>
        <w:jc w:val="both"/>
        <w:spacing w:line="276" w:lineRule="auto"/>
        <w:rPr>
          <w:rFonts w:ascii="Times New Roman" w:hAnsi="Times New Roman" w:cs="Times New Roman"/>
          <w:b/>
          <w:i w:val="0"/>
          <w:sz w:val="28"/>
          <w:szCs w:val="28"/>
          <w:lang w:val="de-DE"/>
        </w:rPr>
      </w:pPr>
      <w:r>
        <w:rPr>
          <w:rFonts w:ascii="Times New Roman" w:hAnsi="Times New Roman" w:cs="Times New Roman"/>
          <w:b/>
          <w:i w:val="0"/>
          <w:sz w:val="28"/>
          <w:szCs w:val="28"/>
        </w:rPr>
        <w:t xml:space="preserve">Текст</w:t>
      </w:r>
      <w:r>
        <w:rPr>
          <w:rFonts w:ascii="Times New Roman" w:hAnsi="Times New Roman" w:cs="Times New Roman"/>
          <w:b/>
          <w:i w:val="0"/>
          <w:sz w:val="28"/>
          <w:szCs w:val="28"/>
          <w:lang w:val="de-DE"/>
        </w:rPr>
        <w:t xml:space="preserve"> 3. Systeme des Gewohnheitsrechts</w:t>
      </w:r>
      <w:r>
        <w:rPr>
          <w:rFonts w:ascii="Times New Roman" w:hAnsi="Times New Roman" w:cs="Times New Roman"/>
          <w:b/>
          <w:i w:val="0"/>
          <w:sz w:val="28"/>
          <w:szCs w:val="28"/>
          <w:lang w:val="de-DE"/>
        </w:rPr>
      </w:r>
    </w:p>
    <w:p>
      <w:pPr>
        <w:ind w:left="5" w:right="-6" w:firstLine="703"/>
        <w:jc w:val="both"/>
        <w:spacing w:after="0" w:line="276" w:lineRule="auto"/>
        <w:shd w:val="clear" w:color="auto" w:fill="ffffff"/>
        <w:rPr>
          <w:rFonts w:ascii="Times New Roman" w:hAnsi="Times New Roman" w:cs="Times New Roman"/>
          <w:sz w:val="28"/>
          <w:szCs w:val="28"/>
          <w:lang w:val="de-DE"/>
        </w:rPr>
      </w:pPr>
      <w:r>
        <w:rPr>
          <w:rFonts w:ascii="Times New Roman" w:hAnsi="Times New Roman" w:cs="Times New Roman"/>
          <w:sz w:val="28"/>
          <w:szCs w:val="28"/>
          <w:lang w:val="de-DE"/>
        </w:rPr>
        <w:t xml:space="preserve">Gewohnheitsrech</w:t>
      </w:r>
      <w:r>
        <w:rPr>
          <w:rFonts w:ascii="Times New Roman" w:hAnsi="Times New Roman" w:cs="Times New Roman"/>
          <w:sz w:val="28"/>
          <w:szCs w:val="28"/>
          <w:lang w:val="de-DE"/>
        </w:rPr>
        <w:t xml:space="preserve">t oder Rechtsprechungssysteme, insbesondere das von England, unterscheiden sich vom kontinentalen Recht darin, dass es sich im Laufe der Geschichte allmählich entwickelt hat, nicht als Ergebnis von Regierungsversuchen, jedes Rechtsverhältnis zu definieren </w:t>
      </w:r>
      <w:r>
        <w:rPr>
          <w:rFonts w:ascii="Times New Roman" w:hAnsi="Times New Roman" w:cs="Times New Roman"/>
          <w:sz w:val="28"/>
          <w:szCs w:val="28"/>
          <w:lang w:val="de-DE"/>
        </w:rPr>
        <w:t xml:space="preserve">oder zu kodifizieren. Zoll- und Gerichtsurteile waren ebenso wichtig wie Statuten (Regierungsgesetze). Richter wenden das Gesetz nicht nur an, in einigen Fällen erlassen sie Gesetze, da ihre Auslegungen zu Präzedenzfällen für andere Gerichte werden können.</w:t>
      </w:r>
      <w:r>
        <w:rPr>
          <w:rFonts w:ascii="Times New Roman" w:hAnsi="Times New Roman" w:cs="Times New Roman"/>
          <w:sz w:val="28"/>
          <w:szCs w:val="28"/>
          <w:lang w:val="de-DE"/>
        </w:rPr>
      </w:r>
    </w:p>
    <w:p>
      <w:pPr>
        <w:ind w:left="5" w:right="-6" w:firstLine="725"/>
        <w:jc w:val="both"/>
        <w:spacing w:after="0" w:line="276" w:lineRule="auto"/>
        <w:shd w:val="clear" w:color="auto" w:fill="ffffff"/>
        <w:rPr>
          <w:rStyle w:val="708"/>
          <w:rFonts w:ascii="Times New Roman" w:hAnsi="Times New Roman" w:cs="Times New Roman"/>
          <w:sz w:val="28"/>
          <w:szCs w:val="28"/>
          <w:lang w:val="de-DE"/>
        </w:rPr>
      </w:pPr>
      <w:r>
        <w:rPr>
          <w:rStyle w:val="708"/>
          <w:rFonts w:ascii="Times New Roman" w:hAnsi="Times New Roman" w:cs="Times New Roman"/>
          <w:sz w:val="28"/>
          <w:szCs w:val="28"/>
          <w:lang w:val="de-DE"/>
        </w:rPr>
        <w:t xml:space="preserve">Bevor</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Wilhelm</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von</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der Normandie</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überfiel 1066 England, wurde das Recht von einer Reihe lokaler Gerichte verwaltet, und kein Gesetz war für das gesamte Königreich üblich.</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Die normannischen</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Könige</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schickten</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reisende</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Richter</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durch</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das Land und nach und nach entwickelte sich ein "Common Law" unter der Autorität von drei Common Law in London.</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Richter</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befassten</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sich sowohl mit Strafsachen als auch mit zivilrechtlichen Streitigkeiten zwischen Einzelpersonen.</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Obwohl</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lokale</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und alte Bräuche</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eine</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Rolle</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spielten, wurde die landesweite einheitliche Anwendung des Gesetzes durch die schrittweise Entwicklung der Präzedenzfalllehre gefördert.</w:t>
      </w:r>
      <w:r>
        <w:rPr>
          <w:rStyle w:val="708"/>
          <w:rFonts w:ascii="Times New Roman" w:hAnsi="Times New Roman" w:cs="Times New Roman"/>
          <w:sz w:val="28"/>
          <w:szCs w:val="28"/>
          <w:lang w:val="de-DE"/>
        </w:rPr>
      </w:r>
    </w:p>
    <w:p>
      <w:pPr>
        <w:ind w:right="-6" w:firstLine="720"/>
        <w:jc w:val="both"/>
        <w:spacing w:after="0" w:line="276" w:lineRule="auto"/>
        <w:shd w:val="clear" w:color="auto" w:fill="ffffff"/>
        <w:rPr>
          <w:rFonts w:ascii="Times New Roman" w:hAnsi="Times New Roman" w:cs="Times New Roman"/>
          <w:sz w:val="28"/>
          <w:szCs w:val="28"/>
          <w:lang w:val="de-DE"/>
        </w:rPr>
      </w:pPr>
      <w:r>
        <w:rPr>
          <w:rFonts w:ascii="Times New Roman" w:hAnsi="Times New Roman" w:cs="Times New Roman"/>
          <w:sz w:val="28"/>
          <w:szCs w:val="28"/>
          <w:lang w:val="de-DE"/>
        </w:rPr>
        <w:t xml:space="preserve">Nach diesem Prinzip versuchten die Richter, bestehende Bräuche und Gesetze auf jeden neuen Fall anzuwenden, anstatt von der Regierung zu erwarten, neue Gesetze zu schreiben. Wenn die wesentlichen Elemente eines Falles mit </w:t>
      </w:r>
      <w:r>
        <w:rPr>
          <w:rFonts w:ascii="Times New Roman" w:hAnsi="Times New Roman" w:cs="Times New Roman"/>
          <w:sz w:val="28"/>
          <w:szCs w:val="28"/>
          <w:lang w:val="de-DE"/>
        </w:rPr>
        <w:t xml:space="preserve">denen früherer Fälle übereinstimmten, war der Richter verpflichtet, dieselbe Entscheidung ü</w:t>
      </w:r>
      <w:r>
        <w:rPr>
          <w:rFonts w:ascii="Times New Roman" w:hAnsi="Times New Roman" w:cs="Times New Roman"/>
          <w:sz w:val="28"/>
          <w:szCs w:val="28"/>
          <w:lang w:val="de-DE"/>
        </w:rPr>
        <w:t xml:space="preserve">ber Schuld oder Unschuld zu treffen. Wenn kein Präzedenzfall gefunden werden konnte, traf der Richter eine Entscheidung, die auf bestehenden Rechtsgrundsätzen beruhte, und seine Entscheidung würde zu einem Präzedenzfall für andere Gerichte werden, die folg</w:t>
      </w:r>
      <w:r>
        <w:rPr>
          <w:rFonts w:ascii="Times New Roman" w:hAnsi="Times New Roman" w:cs="Times New Roman"/>
          <w:sz w:val="28"/>
          <w:szCs w:val="28"/>
          <w:lang w:val="de-DE"/>
        </w:rPr>
        <w:t xml:space="preserve">en sollten, wenn ein ähnlicher Fall auftrat. Die Präzedenzfalllehre ist immer noch ein zentrales Merkmal moderner Common-Law-Systeme. Die Gerichte sind an die Entscheidungen früherer Gerichte gebunden, es sei denn, es kann nachgewiesen werden, dass die Tat</w:t>
      </w:r>
      <w:r>
        <w:rPr>
          <w:rFonts w:ascii="Times New Roman" w:hAnsi="Times New Roman" w:cs="Times New Roman"/>
          <w:sz w:val="28"/>
          <w:szCs w:val="28"/>
          <w:lang w:val="de-DE"/>
        </w:rPr>
        <w:t xml:space="preserve">sachen von früheren Fällen abweichen. Manchmal erlassen Regierungen neue Gesetze - Statuten -, um das Gewohnheitsrecht zu ändern oder zu klären oder Regeln aufzustellen, wo es vorher keine gab. Aber auch Gesetze müssen oft von den Gerichten unterbrochen we</w:t>
      </w:r>
      <w:r>
        <w:rPr>
          <w:rFonts w:ascii="Times New Roman" w:hAnsi="Times New Roman" w:cs="Times New Roman"/>
          <w:sz w:val="28"/>
          <w:szCs w:val="28"/>
          <w:lang w:val="de-DE"/>
        </w:rPr>
        <w:t xml:space="preserve">rden, um bestimmten Fällen gerecht zu werden, und diese Interpretationen werden zu neuen Präzedenzfällen. In Gewohnheitsrechtssystemen findet sich das Gesetz daher nicht nur in Regierungsgesetzen, sondern auch in den historischen Aufzeichnungen von Fällen.</w:t>
      </w:r>
      <w:r>
        <w:rPr>
          <w:rFonts w:ascii="Times New Roman" w:hAnsi="Times New Roman" w:cs="Times New Roman"/>
          <w:sz w:val="28"/>
          <w:szCs w:val="28"/>
          <w:lang w:val="de-DE"/>
        </w:rPr>
      </w:r>
    </w:p>
    <w:p>
      <w:pPr>
        <w:pStyle w:val="704"/>
        <w:ind w:left="0" w:right="-6"/>
        <w:jc w:val="both"/>
        <w:spacing w:after="0" w:line="276" w:lineRule="auto"/>
        <w:rPr>
          <w:sz w:val="28"/>
          <w:szCs w:val="28"/>
          <w:lang w:val="de-DE"/>
        </w:rPr>
      </w:pPr>
      <w:r>
        <w:rPr>
          <w:rFonts w:eastAsiaTheme="minorHAnsi"/>
          <w:sz w:val="28"/>
          <w:szCs w:val="28"/>
          <w:lang w:val="de-DE" w:eastAsia="en-US"/>
        </w:rPr>
        <w:t xml:space="preserve">Ein weiteres wichtiges Merkmal der Tradition des Gewohnheitsrechts ist Gerechtigkeit. </w:t>
      </w:r>
      <w:r>
        <w:rPr>
          <w:rStyle w:val="708"/>
          <w:sz w:val="28"/>
          <w:szCs w:val="28"/>
          <w:lang w:val="de-DE"/>
        </w:rPr>
        <w:t xml:space="preserve">Bis</w:t>
      </w:r>
      <w:r>
        <w:rPr>
          <w:sz w:val="28"/>
          <w:szCs w:val="28"/>
          <w:lang w:val="de-DE"/>
        </w:rPr>
        <w:t xml:space="preserve"> </w:t>
      </w:r>
      <w:r>
        <w:rPr>
          <w:rStyle w:val="708"/>
          <w:sz w:val="28"/>
          <w:szCs w:val="28"/>
          <w:lang w:val="de-DE"/>
        </w:rPr>
        <w:t xml:space="preserve">zum vierzehnten</w:t>
      </w:r>
      <w:r>
        <w:rPr>
          <w:sz w:val="28"/>
          <w:szCs w:val="28"/>
          <w:lang w:val="de-DE"/>
        </w:rPr>
        <w:t xml:space="preserve"> </w:t>
      </w:r>
      <w:r>
        <w:rPr>
          <w:rStyle w:val="708"/>
          <w:sz w:val="28"/>
          <w:szCs w:val="28"/>
          <w:lang w:val="de-DE"/>
        </w:rPr>
        <w:t xml:space="preserve">Jahrhundert </w:t>
      </w:r>
      <w:r>
        <w:rPr>
          <w:rFonts w:eastAsiaTheme="minorHAnsi"/>
          <w:sz w:val="28"/>
          <w:szCs w:val="28"/>
          <w:lang w:val="de-DE" w:eastAsia="en-US"/>
        </w:rPr>
        <w:t xml:space="preserve">war</w:t>
      </w:r>
      <w:r>
        <w:rPr>
          <w:rFonts w:eastAsiaTheme="minorHAnsi"/>
          <w:sz w:val="28"/>
          <w:szCs w:val="28"/>
          <w:lang w:val="de-DE" w:eastAsia="en-US"/>
        </w:rPr>
        <w:t xml:space="preserve">en viele Menschen in England mit der Inflexibilität des Gewohnheitsrechts unzufrieden, und es entwickelte sich die Praxis, sich direkt an den König oder seinen obersten Rechtsverwalter, den Lordkanzler, zu wenden. Als das Lordkanzlergericht eher bereit war</w:t>
      </w:r>
      <w:r>
        <w:rPr>
          <w:rFonts w:eastAsiaTheme="minorHAnsi"/>
          <w:sz w:val="28"/>
          <w:szCs w:val="28"/>
          <w:lang w:val="de-DE" w:eastAsia="en-US"/>
        </w:rPr>
        <w:t xml:space="preserve">, das bestehende Gewohnheitsrecht zu ändern, um Streitigkeiten beizulegen, entwickelte sich neben dem Gewohnheitsrecht ein neues Rechtssystem. Dieses System erkannte Rechte an, die nicht als Gewohnheitsrecht durchgesetzt wurden, sondern als "gerecht" anges</w:t>
      </w:r>
      <w:r>
        <w:rPr>
          <w:rFonts w:eastAsiaTheme="minorHAnsi"/>
          <w:sz w:val="28"/>
          <w:szCs w:val="28"/>
          <w:lang w:val="de-DE" w:eastAsia="en-US"/>
        </w:rPr>
        <w:t xml:space="preserve">ehen wurden, oder einfach nur, wie das Recht, jemanden zur Erfüllung eines Vertrags zu zwingen, anstatt einfach Schadenersatz für dessen Verletzung zu zahlen, oder die Rechte eines Begünstigten eines Trusts. Die Gerichte des Gewohnheitsrechts und der Gerec</w:t>
      </w:r>
      <w:r>
        <w:rPr>
          <w:rFonts w:eastAsiaTheme="minorHAnsi"/>
          <w:sz w:val="28"/>
          <w:szCs w:val="28"/>
          <w:lang w:val="de-DE" w:eastAsia="en-US"/>
        </w:rPr>
        <w:t xml:space="preserve">htigkeit existierten jahrhundertelang nebeneinander. Wenn ein gerechter Grundsatz zu einem anderen Ergebnis führen würde als eine Entscheidung des Common Law in demselben Fall, dann lautete die allgemeine Regel, dass die Gerechtigkeit Vorrang haben sollte.</w:t>
      </w:r>
      <w:r>
        <w:rPr>
          <w:sz w:val="28"/>
          <w:szCs w:val="28"/>
          <w:lang w:val="de-DE"/>
        </w:rPr>
        <w:tab/>
      </w:r>
      <w:r>
        <w:rPr>
          <w:sz w:val="28"/>
          <w:szCs w:val="28"/>
          <w:lang w:val="de-DE"/>
        </w:rPr>
      </w:r>
    </w:p>
    <w:p>
      <w:pPr>
        <w:ind w:right="-6" w:firstLine="715"/>
        <w:jc w:val="both"/>
        <w:spacing w:after="0" w:line="276" w:lineRule="auto"/>
        <w:shd w:val="clear" w:color="auto" w:fill="ffffff"/>
        <w:rPr>
          <w:rFonts w:ascii="Times New Roman" w:hAnsi="Times New Roman" w:eastAsia="Times New Roman" w:cs="Times New Roman"/>
          <w:sz w:val="28"/>
          <w:szCs w:val="28"/>
          <w:lang w:val="de-DE" w:eastAsia="ru-RU"/>
        </w:rPr>
      </w:pPr>
      <w:r>
        <w:rPr>
          <w:rFonts w:ascii="Times New Roman" w:hAnsi="Times New Roman" w:eastAsia="Times New Roman" w:cs="Times New Roman"/>
          <w:sz w:val="28"/>
          <w:szCs w:val="28"/>
          <w:lang w:val="de-DE" w:eastAsia="ru-RU"/>
        </w:rPr>
        <w:t xml:space="preserve">Ein Problem, das sich aus der Existenz zweier Justizsysteme ergab, bestand darin, dass eine Person häufig vor verschiedenen Gerichten klagen musst</w:t>
      </w:r>
      <w:r>
        <w:rPr>
          <w:rFonts w:ascii="Times New Roman" w:hAnsi="Times New Roman" w:eastAsia="Times New Roman" w:cs="Times New Roman"/>
          <w:sz w:val="28"/>
          <w:szCs w:val="28"/>
          <w:lang w:val="de-DE" w:eastAsia="ru-RU"/>
        </w:rPr>
        <w:t xml:space="preserve">e, um eine zufriedenstellende Lösung zu finden. Zum Beispiel, musste eine Person bei einem Vertragsbruch (Bruch) eines Vertragsanspruchs eine bestimmte Leistung (eine Anordnung, die die andere Partei zu etwas zwingt) vor einem Billigkeitsgericht und Schade</w:t>
      </w:r>
      <w:r>
        <w:rPr>
          <w:rFonts w:ascii="Times New Roman" w:hAnsi="Times New Roman" w:eastAsia="Times New Roman" w:cs="Times New Roman"/>
          <w:sz w:val="28"/>
          <w:szCs w:val="28"/>
          <w:lang w:val="de-DE" w:eastAsia="ru-RU"/>
        </w:rPr>
        <w:t xml:space="preserve">nsersatz (Geldentschädigung für ihren Verlust) vor einem Gericht nach allgemeinem Recht einfordern. 1873 wurden die beiden Systeme vereinheitlicht, und heutzutage kann ein Anwalt vor demselben Gericht Gewohnheitsrecht und gerechte Ansprüche geltend machen.</w:t>
      </w:r>
      <w:r>
        <w:rPr>
          <w:rFonts w:ascii="Times New Roman" w:hAnsi="Times New Roman" w:eastAsia="Times New Roman" w:cs="Times New Roman"/>
          <w:sz w:val="28"/>
          <w:szCs w:val="28"/>
          <w:lang w:val="de-DE" w:eastAsia="ru-RU"/>
        </w:rPr>
      </w:r>
    </w:p>
    <w:p>
      <w:pPr>
        <w:ind w:left="5" w:right="-6" w:firstLine="730"/>
        <w:jc w:val="both"/>
        <w:spacing w:after="0" w:line="276" w:lineRule="auto"/>
        <w:shd w:val="clear" w:color="auto" w:fill="ffffff"/>
        <w:rPr>
          <w:rFonts w:ascii="Times New Roman" w:hAnsi="Times New Roman" w:cs="Times New Roman"/>
          <w:sz w:val="28"/>
          <w:szCs w:val="28"/>
          <w:lang w:val="de-DE"/>
        </w:rPr>
      </w:pPr>
      <w:r>
        <w:rPr>
          <w:rFonts w:ascii="Times New Roman" w:hAnsi="Times New Roman" w:cs="Times New Roman"/>
          <w:sz w:val="28"/>
          <w:szCs w:val="28"/>
          <w:lang w:val="de-DE"/>
        </w:rPr>
        <w:t xml:space="preserve">Obwohl Gerichte ständig Wege finden müssen, das bestehende Gewohnheitsrecht für neue Fälle auszulegen, ist die Gesetzgebung zur wichtigsten Quelle für neues Recht geworden. W</w:t>
      </w:r>
      <w:r>
        <w:rPr>
          <w:rFonts w:ascii="Times New Roman" w:hAnsi="Times New Roman" w:cs="Times New Roman"/>
          <w:sz w:val="28"/>
          <w:szCs w:val="28"/>
          <w:lang w:val="de-DE"/>
        </w:rPr>
        <w:t xml:space="preserve">enn die Regierung der Ansicht ist, dass bestehendes Gewohnheitsrecht, Eigenkapital oder Gesetze überarbeitet oder geklärt werden müssen, verabschiedet sie neue Gesetze. Auf diese Weise vermeidet das Gericht die Verpflichtung, Präzedenzfällen zu folgen. Das</w:t>
      </w:r>
      <w:r>
        <w:rPr>
          <w:rFonts w:ascii="Times New Roman" w:hAnsi="Times New Roman" w:cs="Times New Roman"/>
          <w:sz w:val="28"/>
          <w:szCs w:val="28"/>
          <w:lang w:val="de-DE"/>
        </w:rPr>
        <w:t xml:space="preserve"> Parlament verabschiedet jedes Jahr Hunderte neuer Gesetze zu Angelegenheiten, die genauer geregelt werden müssen, als es das Common Law konnte, und zu Angelegenheiten, die bei der Entwicklung des Common Law nie aufgetreten sind. Zum Beispiel hat die moder</w:t>
      </w:r>
      <w:r>
        <w:rPr>
          <w:rFonts w:ascii="Times New Roman" w:hAnsi="Times New Roman" w:cs="Times New Roman"/>
          <w:sz w:val="28"/>
          <w:szCs w:val="28"/>
          <w:lang w:val="de-DE"/>
        </w:rPr>
        <w:t xml:space="preserve">ne Gesellschaft Verbrechen wie Geschäftsbetrug und Computerdiebstahl hervorgebracht, die komplexe und präzise Definitionen erfordern. Einige moderne Rechtsvorschriften sind so präzise und umfassend, dass sie eher einem Kodex im kontinentalen System ähneln.</w:t>
      </w:r>
      <w:r>
        <w:rPr>
          <w:rFonts w:ascii="Times New Roman" w:hAnsi="Times New Roman" w:cs="Times New Roman"/>
          <w:sz w:val="28"/>
          <w:szCs w:val="28"/>
          <w:lang w:val="de-DE"/>
        </w:rPr>
      </w:r>
    </w:p>
    <w:p>
      <w:pPr>
        <w:ind w:firstLine="708"/>
        <w:jc w:val="both"/>
        <w:spacing w:after="0" w:line="276"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Die Verbreitung des Common Law in der Wel</w:t>
      </w:r>
      <w:r>
        <w:rPr>
          <w:rFonts w:ascii="Times New Roman" w:hAnsi="Times New Roman" w:cs="Times New Roman"/>
          <w:sz w:val="28"/>
          <w:szCs w:val="28"/>
          <w:lang w:val="de-DE"/>
        </w:rPr>
        <w:t xml:space="preserve">t ist sowohl auf den einst weit verbreiteten Einfluss Großbritanniens in der Welt als auch auf das Wachstum seiner ehemaligen Kolonie, der Vereinigten Staaten, zurückzuführen. Obwohl Richter in einem Land des Gewohnheitsrechts ihre Entscheidungen nicht dir</w:t>
      </w:r>
      <w:r>
        <w:rPr>
          <w:rFonts w:ascii="Times New Roman" w:hAnsi="Times New Roman" w:cs="Times New Roman"/>
          <w:sz w:val="28"/>
          <w:szCs w:val="28"/>
          <w:lang w:val="de-DE"/>
        </w:rPr>
        <w:t xml:space="preserve">ekt durch Fälle aus einem anderen Land stützen können, ist es einem Richter gestattet, solche Beweise bei der Begründung zu notieren. Dennoch hat die politische Divergenz zu rechtlichen Divergenzen mit England geführt. Einheitliches Bundesrecht ist nur ein</w:t>
      </w:r>
      <w:r>
        <w:rPr>
          <w:rFonts w:ascii="Times New Roman" w:hAnsi="Times New Roman" w:cs="Times New Roman"/>
          <w:sz w:val="28"/>
          <w:szCs w:val="28"/>
          <w:lang w:val="de-DE"/>
        </w:rPr>
        <w:t xml:space="preserve"> kleiner Teil des amerikanischen Rechts. Das meiste davon wird von einzelnen Staaten produziert und spiegelt verschiedene Traditionen wider. Der Bundesstaat Louisiana zum Beispiel hat eine römische Zivilrechtsform, die aus seiner Zeit als französische Kolo</w:t>
      </w:r>
      <w:r>
        <w:rPr>
          <w:rFonts w:ascii="Times New Roman" w:hAnsi="Times New Roman" w:cs="Times New Roman"/>
          <w:sz w:val="28"/>
          <w:szCs w:val="28"/>
          <w:lang w:val="de-DE"/>
        </w:rPr>
        <w:t xml:space="preserve">nie stammt. Kalifornien hat eine Rechtsprechungstradition, aber seine Gesetze sind so umfassend kodifiziert wie viele kontinentale Systeme. Quebec ist eine Insel des französischen Rechts im kanadischen Meer der Rechtsprechung. In Indien wurde das englische</w:t>
      </w:r>
      <w:r>
        <w:rPr>
          <w:rFonts w:ascii="Times New Roman" w:hAnsi="Times New Roman" w:cs="Times New Roman"/>
          <w:sz w:val="28"/>
          <w:szCs w:val="28"/>
          <w:lang w:val="de-DE"/>
        </w:rPr>
        <w:t xml:space="preserve"> Common Law kodifiziert und neben einer hinduistischen Rechtstradition übernommen. Sri Lanka hat ein Strafgesetzbuch aus dem von den Niederlanden eingeführten russischen Gesetz und ein von den Briten eingeführtes nicht kodifiziertes Zivilgesetzbuch geerbt.</w:t>
      </w:r>
      <w:r>
        <w:rPr>
          <w:rFonts w:ascii="Times New Roman" w:hAnsi="Times New Roman" w:cs="Times New Roman"/>
          <w:sz w:val="28"/>
          <w:szCs w:val="28"/>
          <w:lang w:val="de-DE"/>
        </w:rPr>
      </w:r>
    </w:p>
    <w:p>
      <w:pPr>
        <w:jc w:val="both"/>
        <w:spacing w:after="0" w:line="276" w:lineRule="auto"/>
        <w:rPr>
          <w:rFonts w:ascii="Times New Roman" w:hAnsi="Times New Roman" w:cs="Times New Roman"/>
          <w:sz w:val="28"/>
          <w:szCs w:val="28"/>
          <w:lang w:val="de-DE"/>
        </w:rPr>
      </w:pPr>
      <w:r>
        <w:rPr>
          <w:rFonts w:ascii="Times New Roman" w:hAnsi="Times New Roman" w:cs="Times New Roman"/>
          <w:sz w:val="28"/>
          <w:szCs w:val="28"/>
          <w:lang w:val="de-DE"/>
        </w:rPr>
      </w:r>
      <w:r>
        <w:rPr>
          <w:rFonts w:ascii="Times New Roman" w:hAnsi="Times New Roman" w:cs="Times New Roman"/>
          <w:sz w:val="28"/>
          <w:szCs w:val="28"/>
          <w:lang w:val="de-DE"/>
        </w:rPr>
      </w:r>
    </w:p>
    <w:p>
      <w:pPr>
        <w:jc w:val="both"/>
        <w:spacing w:line="276" w:lineRule="auto"/>
        <w:rPr>
          <w:rFonts w:ascii="Times New Roman" w:hAnsi="Times New Roman" w:cs="Times New Roman"/>
          <w:sz w:val="28"/>
          <w:szCs w:val="28"/>
          <w:lang w:val="de-DE"/>
        </w:rPr>
      </w:pPr>
      <w:r>
        <w:rPr>
          <w:rFonts w:ascii="Times New Roman" w:hAnsi="Times New Roman" w:cs="Times New Roman"/>
          <w:sz w:val="28"/>
          <w:szCs w:val="28"/>
          <w:lang w:val="de-DE"/>
        </w:rPr>
      </w:r>
      <w:r>
        <w:rPr>
          <w:rFonts w:ascii="Times New Roman" w:hAnsi="Times New Roman" w:cs="Times New Roman"/>
          <w:sz w:val="28"/>
          <w:szCs w:val="28"/>
          <w:lang w:val="de-DE"/>
        </w:rPr>
      </w:r>
    </w:p>
    <w:p>
      <w:pPr>
        <w:pStyle w:val="692"/>
        <w:jc w:val="both"/>
        <w:spacing w:line="276" w:lineRule="auto"/>
        <w:rPr>
          <w:b/>
          <w:iCs/>
          <w:szCs w:val="28"/>
          <w:lang w:val="de-DE"/>
        </w:rPr>
      </w:pPr>
      <w:r>
        <w:rPr>
          <w:b/>
          <w:iCs/>
          <w:szCs w:val="28"/>
        </w:rPr>
        <w:t xml:space="preserve">Текст</w:t>
      </w:r>
      <w:r>
        <w:rPr>
          <w:b/>
          <w:iCs/>
          <w:szCs w:val="28"/>
          <w:lang w:val="de-DE"/>
        </w:rPr>
        <w:t xml:space="preserve"> 4. Soziale Moral, Regeln und Gesetze</w:t>
      </w:r>
      <w:r>
        <w:rPr>
          <w:b/>
          <w:iCs/>
          <w:szCs w:val="28"/>
          <w:lang w:val="de-DE"/>
        </w:rPr>
      </w:r>
    </w:p>
    <w:p>
      <w:pPr>
        <w:ind w:left="10" w:right="-6" w:firstLine="698"/>
        <w:jc w:val="both"/>
        <w:spacing w:after="0" w:line="276" w:lineRule="auto"/>
        <w:shd w:val="clear" w:color="auto" w:fill="ffffff"/>
        <w:rPr>
          <w:rFonts w:ascii="Times New Roman" w:hAnsi="Times New Roman" w:cs="Times New Roman"/>
          <w:sz w:val="28"/>
          <w:szCs w:val="28"/>
          <w:lang w:val="de-DE"/>
        </w:rPr>
      </w:pPr>
      <w:r>
        <w:rPr>
          <w:rFonts w:ascii="Times New Roman" w:hAnsi="Times New Roman" w:cs="Times New Roman"/>
          <w:sz w:val="28"/>
          <w:szCs w:val="28"/>
          <w:lang w:val="de-DE"/>
        </w:rPr>
        <w:t xml:space="preserve">In allen Gesellschaften sind die Beziehungen zwischen Menschen durch präskriptive Gesetze geregelt. Einige davon sind Bräuche</w:t>
      </w:r>
      <w:r>
        <w:rPr>
          <w:rFonts w:ascii="Times New Roman" w:hAnsi="Times New Roman" w:cs="Times New Roman"/>
          <w:sz w:val="28"/>
          <w:szCs w:val="28"/>
          <w:lang w:val="de-DE"/>
        </w:rPr>
        <w:t xml:space="preserve"> - das sind informelle Regeln, die wir akzeptieren, wenn wir bestimmten sozialen Institutionen wie religiösen, pädagogischen und kulturellen Gruppen angehören. Und einige sind präzise Gesetze, die von Nationen erlassen und gegen alle Bürger in ihrer Macht </w:t>
      </w:r>
      <w:r>
        <w:rPr>
          <w:rFonts w:ascii="Times New Roman" w:hAnsi="Times New Roman" w:cs="Times New Roman"/>
          <w:sz w:val="28"/>
          <w:szCs w:val="28"/>
          <w:lang w:val="de-DE"/>
        </w:rPr>
        <w:t xml:space="preserve">durchgesetzt werde</w:t>
      </w:r>
      <w:r>
        <w:rPr>
          <w:rFonts w:ascii="Times New Roman" w:hAnsi="Times New Roman" w:cs="Times New Roman"/>
          <w:sz w:val="28"/>
          <w:szCs w:val="28"/>
          <w:lang w:val="de-DE"/>
        </w:rPr>
        <w:t xml:space="preserve">n. Dieses Buch befasst sich hauptsächlich mit der letzten Art von Gesetzen, und es ist wichtig zu überlegen, inwieweit solche Gesetze von Zoll- und Sozialvorschriften unterschieden werden können. Zoll muss nicht von Regierungen gemacht werden, und sie müss</w:t>
      </w:r>
      <w:r>
        <w:rPr>
          <w:rFonts w:ascii="Times New Roman" w:hAnsi="Times New Roman" w:cs="Times New Roman"/>
          <w:sz w:val="28"/>
          <w:szCs w:val="28"/>
          <w:lang w:val="de-DE"/>
        </w:rPr>
        <w:t xml:space="preserve">en nicht aufgeschrieben werden. Wir lernen, wie wir uns in der Gesellschaft verhalten sollen, durch die Anleitung von Familie und Lehrern, den Rat von Freunden und unsere Erfahrungen im Umgang mit Fremden. Manchmal können wir diese Regeln brechen, ohne ein</w:t>
      </w:r>
      <w:r>
        <w:rPr>
          <w:rFonts w:ascii="Times New Roman" w:hAnsi="Times New Roman" w:cs="Times New Roman"/>
          <w:sz w:val="28"/>
          <w:szCs w:val="28"/>
          <w:lang w:val="de-DE"/>
        </w:rPr>
        <w:t xml:space="preserve">e Strafe zu erleiden. Aber wenn wir ständig gegen die Regeln verstoßen oder gegen eine sehr wichtige, können andere Mitglieder der Gesellschaft uns lächerlich machen, uns kritisieren, gewalttätig gegen uns vorgehen oder sich weigern, etwas mit uns zu tun z</w:t>
      </w:r>
      <w:r>
        <w:rPr>
          <w:rFonts w:ascii="Times New Roman" w:hAnsi="Times New Roman" w:cs="Times New Roman"/>
          <w:sz w:val="28"/>
          <w:szCs w:val="28"/>
          <w:lang w:val="de-DE"/>
        </w:rPr>
        <w:t xml:space="preserve">u haben. Die Art und Weise, wie Menschen miteinander reden, essen und trinken, arbeiten und sich entspannen, wird normalerweise von vielen solchen informellen Regeln geleitet, die sehr wenig mit Gesetzen zu tun haben, die von Regierungen geschaffen wurden.</w:t>
      </w:r>
      <w:r>
        <w:rPr>
          <w:rFonts w:ascii="Times New Roman" w:hAnsi="Times New Roman" w:cs="Times New Roman"/>
          <w:sz w:val="28"/>
          <w:szCs w:val="28"/>
          <w:lang w:val="de-DE"/>
        </w:rPr>
      </w:r>
    </w:p>
    <w:p>
      <w:pPr>
        <w:ind w:right="-6" w:firstLine="708"/>
        <w:jc w:val="both"/>
        <w:spacing w:after="0" w:line="276" w:lineRule="auto"/>
        <w:shd w:val="clear" w:color="auto" w:fill="ffffff"/>
        <w:rPr>
          <w:rFonts w:ascii="Times New Roman" w:hAnsi="Times New Roman" w:cs="Times New Roman"/>
          <w:sz w:val="28"/>
          <w:szCs w:val="28"/>
          <w:lang w:val="de-DE"/>
        </w:rPr>
      </w:pPr>
      <w:r>
        <w:rPr>
          <w:rFonts w:ascii="Times New Roman" w:hAnsi="Times New Roman" w:cs="Times New Roman"/>
          <w:sz w:val="28"/>
          <w:szCs w:val="28"/>
          <w:lang w:val="de-DE"/>
        </w:rPr>
        <w:t xml:space="preserve">Die Regeln sozialer Institutionen sind in der Regel formeller als die Bräuche und tragen genaue Strafen für diejenigen, die gegen sie verstoßen. Sie sind jedoch von keiner politis</w:t>
      </w:r>
      <w:r>
        <w:rPr>
          <w:rFonts w:ascii="Times New Roman" w:hAnsi="Times New Roman" w:cs="Times New Roman"/>
          <w:sz w:val="28"/>
          <w:szCs w:val="28"/>
          <w:lang w:val="de-DE"/>
        </w:rPr>
        <w:t xml:space="preserve">chen Behörde durchsetzbar. Sportvereine zum Beispiel haben oft detaillierte Regeln für ihre Mitglieder. Wenn jedoch ein Mitglied gegen eine Regel verstößt und sich weigert, eine Bestrafung anzunehmen, hat der Club möglicherweise keine andere Befugnis, als </w:t>
      </w:r>
      <w:r>
        <w:rPr>
          <w:rFonts w:ascii="Times New Roman" w:hAnsi="Times New Roman" w:cs="Times New Roman"/>
          <w:sz w:val="28"/>
          <w:szCs w:val="28"/>
          <w:lang w:val="de-DE"/>
        </w:rPr>
        <w:t xml:space="preserve">ihn aufzufordern, den Club zu verlassen. Wenn Regierungen jedoch Gesetze für ihre Bürger erlassen, nutzen sie ein System von Gerichten, die von der Polizei unterstützt werden, um diese Gesetze durchzusetzen. Natürlich kann es Fälle geben, in denen das Gese</w:t>
      </w:r>
      <w:r>
        <w:rPr>
          <w:rFonts w:ascii="Times New Roman" w:hAnsi="Times New Roman" w:cs="Times New Roman"/>
          <w:sz w:val="28"/>
          <w:szCs w:val="28"/>
          <w:lang w:val="de-DE"/>
        </w:rPr>
        <w:t xml:space="preserve">tz gegen jemanden nicht durchgesetzt wird - zum Beispiel, wenn kleine Kinder Verbrechen begehen, wenn sich die Polizei auf bestimmte Verbrechen konzentrieren muss und daher andere ignoriert, oder in Ländern, in denen es so viel politische Korruption gibt d</w:t>
      </w:r>
      <w:r>
        <w:rPr>
          <w:rFonts w:ascii="Times New Roman" w:hAnsi="Times New Roman" w:cs="Times New Roman"/>
          <w:sz w:val="28"/>
          <w:szCs w:val="28"/>
          <w:lang w:val="de-DE"/>
        </w:rPr>
        <w:t xml:space="preserve">ass bestimmte Menschen der Justiz entkommen können, indem sie ihr Geld oder ihren Einfluss einsetzen. Aber die allgemeine Natur des Gesetzes, das in diesem Buch betrachtet wird, ist, dass es gleichermaßen gegen alle Mitglieder der Nation durchgesetzt wird.</w:t>
      </w:r>
      <w:r>
        <w:rPr>
          <w:rFonts w:ascii="Times New Roman" w:hAnsi="Times New Roman" w:cs="Times New Roman"/>
          <w:sz w:val="28"/>
          <w:szCs w:val="28"/>
          <w:lang w:val="de-DE"/>
        </w:rPr>
      </w:r>
    </w:p>
    <w:p>
      <w:pPr>
        <w:ind w:right="-6" w:firstLine="708"/>
        <w:jc w:val="both"/>
        <w:spacing w:after="0" w:line="276" w:lineRule="auto"/>
        <w:shd w:val="clear" w:color="auto" w:fill="ffffff"/>
        <w:rPr>
          <w:rFonts w:ascii="Times New Roman" w:hAnsi="Times New Roman" w:cs="Times New Roman"/>
          <w:sz w:val="28"/>
          <w:szCs w:val="28"/>
          <w:lang w:val="de-DE"/>
        </w:rPr>
      </w:pPr>
      <w:r>
        <w:rPr>
          <w:rFonts w:ascii="Times New Roman" w:hAnsi="Times New Roman" w:cs="Times New Roman"/>
          <w:sz w:val="28"/>
          <w:szCs w:val="28"/>
          <w:lang w:val="de-DE"/>
        </w:rPr>
        <w:t xml:space="preserve">Von der Regierung erlassene Gesetze basieren jedoch h</w:t>
      </w:r>
      <w:r>
        <w:rPr>
          <w:rFonts w:ascii="Times New Roman" w:hAnsi="Times New Roman" w:cs="Times New Roman"/>
          <w:sz w:val="28"/>
          <w:szCs w:val="28"/>
          <w:lang w:val="de-DE"/>
        </w:rPr>
        <w:t xml:space="preserve">äufig auf informellen Verhaltensregeln, die bereits in der Gesellschaft existieren, und die Beziehungen zwischen Menschen werden durch eine Kombination all dieser Regeln geregelt. Dieser Zusammenhang lässt sich am Beispiel eines Sportvereins demonstrieren.</w:t>
      </w:r>
      <w:r>
        <w:rPr>
          <w:rFonts w:ascii="Times New Roman" w:hAnsi="Times New Roman" w:cs="Times New Roman"/>
          <w:sz w:val="28"/>
          <w:szCs w:val="28"/>
          <w:lang w:val="de-DE"/>
        </w:rPr>
      </w:r>
    </w:p>
    <w:p>
      <w:pPr>
        <w:ind w:right="-6" w:firstLine="708"/>
        <w:jc w:val="both"/>
        <w:spacing w:after="0" w:line="276" w:lineRule="auto"/>
        <w:shd w:val="clear" w:color="auto" w:fill="ffffff"/>
        <w:rPr>
          <w:rFonts w:ascii="Times New Roman" w:hAnsi="Times New Roman" w:cs="Times New Roman"/>
          <w:sz w:val="28"/>
          <w:szCs w:val="28"/>
          <w:lang w:val="de-DE"/>
        </w:rPr>
      </w:pPr>
      <w:r>
        <w:rPr>
          <w:rFonts w:ascii="Times New Roman" w:hAnsi="Times New Roman" w:cs="Times New Roman"/>
          <w:sz w:val="28"/>
          <w:szCs w:val="28"/>
          <w:lang w:val="de-DE"/>
        </w:rPr>
        <w:t xml:space="preserve">Angenommen, ein Mitglied eines Rugby-Clubs ist während eines Clubspiels so wütend auf den Schiedsrichter, dass er ihn schlägt und sich die Na</w:t>
      </w:r>
      <w:r>
        <w:rPr>
          <w:rFonts w:ascii="Times New Roman" w:hAnsi="Times New Roman" w:cs="Times New Roman"/>
          <w:sz w:val="28"/>
          <w:szCs w:val="28"/>
          <w:lang w:val="de-DE"/>
        </w:rPr>
        <w:t xml:space="preserve">se bricht. Auf der informellsten Ebene sozialer Gewohnheit ist es wahrscheinlich, dass Leute, die den Vorfall sehen oder hören, den Spieler kritisieren und versuchen, ihn zu überreden, sich zu entschuldigen und den Schiedsrichter vielleicht auf irgendeine </w:t>
      </w:r>
      <w:r>
        <w:rPr>
          <w:rFonts w:ascii="Times New Roman" w:hAnsi="Times New Roman" w:cs="Times New Roman"/>
          <w:sz w:val="28"/>
          <w:szCs w:val="28"/>
          <w:lang w:val="de-DE"/>
        </w:rPr>
        <w:t xml:space="preserve">Weise zu entschädigen. A</w:t>
      </w:r>
      <w:r>
        <w:rPr>
          <w:rFonts w:ascii="Times New Roman" w:hAnsi="Times New Roman" w:cs="Times New Roman"/>
          <w:sz w:val="28"/>
          <w:szCs w:val="28"/>
          <w:lang w:val="de-DE"/>
        </w:rPr>
        <w:t xml:space="preserve">uf einer formelleren Ebene würde der Spieler feststellen, dass er gegen die Regeln seines Vereins und möglicherweise einer umfassenderen Institution verstoßen hat, die das Verhalten aller Rugby-Spieler regelt, und mit Strafen wie einer Geldstrafe oder eine</w:t>
      </w:r>
      <w:r>
        <w:rPr>
          <w:rFonts w:ascii="Times New Roman" w:hAnsi="Times New Roman" w:cs="Times New Roman"/>
          <w:sz w:val="28"/>
          <w:szCs w:val="28"/>
          <w:lang w:val="de-DE"/>
        </w:rPr>
        <w:t xml:space="preserve">r Sperre rechnen würde, bevor er spielen darf ein anderes Spiel spielen. Schließlich könnte der Spieler auch strafrechtlich verfolgt werden, weil er den Schiedsrichter nach den von der Regierung seines Landes geschaffenen Gesetzen angegriffen hat. In viele</w:t>
      </w:r>
      <w:r>
        <w:rPr>
          <w:rFonts w:ascii="Times New Roman" w:hAnsi="Times New Roman" w:cs="Times New Roman"/>
          <w:sz w:val="28"/>
          <w:szCs w:val="28"/>
          <w:lang w:val="de-DE"/>
        </w:rPr>
        <w:t xml:space="preserve">n Ländern gibt es möglicherweise zwei Arten der Strafverfolgung. Erstens könnte der Schiedsrichter eine Zivilklage gegen den Spieler einleiten, eine Entschädigung für seine Verletzung verlangen und seine Forderung von einem Gericht durchsetzen lassen, wenn</w:t>
      </w:r>
      <w:r>
        <w:rPr>
          <w:rFonts w:ascii="Times New Roman" w:hAnsi="Times New Roman" w:cs="Times New Roman"/>
          <w:sz w:val="28"/>
          <w:szCs w:val="28"/>
          <w:lang w:val="de-DE"/>
        </w:rPr>
        <w:t xml:space="preserve"> der Spieler nicht privat zustimmt. Zweitens könnte die Polizei auch wegen eines Gewaltverbrechens gegen den Spieler vorgehen. Wenn der Spieler für schuldig befunden wird, kann er ins Gefängnis geschickt werden oder er muss eine Geldstrafe an das Gericht z</w:t>
      </w:r>
      <w:r>
        <w:rPr>
          <w:rFonts w:ascii="Times New Roman" w:hAnsi="Times New Roman" w:cs="Times New Roman"/>
          <w:sz w:val="28"/>
          <w:szCs w:val="28"/>
          <w:lang w:val="de-DE"/>
        </w:rPr>
        <w:t xml:space="preserve">ahlen - das heißt, eine Strafe für eine Straftat gegen den Staat, da Regierungen antisoziales Verhalten oft nicht nur als Angelegenheit betrachten zwischen zwei Individuen, sondern als Gefahr für das Wohlergehen und die Ordnung der Gesellschaft als Ganzes.</w:t>
      </w:r>
      <w:r>
        <w:rPr>
          <w:rFonts w:ascii="Times New Roman" w:hAnsi="Times New Roman" w:cs="Times New Roman"/>
          <w:sz w:val="28"/>
          <w:szCs w:val="28"/>
          <w:lang w:val="de-DE"/>
        </w:rPr>
      </w:r>
    </w:p>
    <w:p>
      <w:pPr>
        <w:ind w:left="5" w:right="-6" w:firstLine="703"/>
        <w:jc w:val="both"/>
        <w:spacing w:after="0" w:line="276" w:lineRule="auto"/>
        <w:shd w:val="clear" w:color="auto" w:fill="ffffff"/>
        <w:rPr>
          <w:rFonts w:ascii="Times New Roman" w:hAnsi="Times New Roman" w:cs="Times New Roman"/>
          <w:sz w:val="28"/>
          <w:szCs w:val="28"/>
          <w:lang w:val="de-DE"/>
        </w:rPr>
      </w:pPr>
      <w:r>
        <w:rPr>
          <w:rFonts w:ascii="Times New Roman" w:hAnsi="Times New Roman" w:cs="Times New Roman"/>
          <w:sz w:val="28"/>
          <w:szCs w:val="28"/>
          <w:lang w:val="de-DE"/>
        </w:rPr>
        <w:t xml:space="preserve">Welche Motive haben Regierungen, Gesetze zu erlassen und durchzusetzen? Soziale Kontrolle ist zweifellos ein Zweck. Öffentliche Gesetze begründen die Autorität der Regierung selbst, und Zivilgesetze bieten einen Rahmen für die Interaktion z</w:t>
      </w:r>
      <w:r>
        <w:rPr>
          <w:rFonts w:ascii="Times New Roman" w:hAnsi="Times New Roman" w:cs="Times New Roman"/>
          <w:sz w:val="28"/>
          <w:szCs w:val="28"/>
          <w:lang w:val="de-DE"/>
        </w:rPr>
        <w:t xml:space="preserve">wischen Bürgern. Ohne Gesetze, so wird argumentiert, gäbe es Anarchie in der Gesellschaft (obwohl Anarchisten selbst argumentieren, dass Menschen ohne Gesetze friedlich interagieren könnten, wenn es keine Regierung gäbe, die sich in unser Leben einmischt).</w:t>
      </w:r>
      <w:r>
        <w:rPr>
          <w:rFonts w:ascii="Times New Roman" w:hAnsi="Times New Roman" w:cs="Times New Roman"/>
          <w:sz w:val="28"/>
          <w:szCs w:val="28"/>
          <w:lang w:val="de-DE"/>
        </w:rPr>
      </w:r>
    </w:p>
    <w:p>
      <w:pPr>
        <w:ind w:left="5" w:right="-6" w:firstLine="703"/>
        <w:jc w:val="both"/>
        <w:spacing w:after="0" w:line="276" w:lineRule="auto"/>
        <w:shd w:val="clear" w:color="auto" w:fill="ffffff"/>
        <w:rPr>
          <w:rFonts w:ascii="Times New Roman" w:hAnsi="Times New Roman" w:cs="Times New Roman"/>
          <w:sz w:val="28"/>
          <w:szCs w:val="28"/>
          <w:lang w:val="de-DE"/>
        </w:rPr>
      </w:pPr>
      <w:r>
        <w:rPr>
          <w:rFonts w:ascii="Times New Roman" w:hAnsi="Times New Roman" w:cs="Times New Roman"/>
          <w:sz w:val="28"/>
          <w:szCs w:val="28"/>
          <w:lang w:val="de-DE"/>
        </w:rPr>
        <w:t xml:space="preserve">Ein weiterer Zweck ist die Umsetzung von Gerechtigkeit. Gerechtigkeit ist ein Konzept, das die meisten Menschen für sehr wichtig halte</w:t>
      </w:r>
      <w:r>
        <w:rPr>
          <w:rFonts w:ascii="Times New Roman" w:hAnsi="Times New Roman" w:cs="Times New Roman"/>
          <w:sz w:val="28"/>
          <w:szCs w:val="28"/>
          <w:lang w:val="de-DE"/>
        </w:rPr>
        <w:t xml:space="preserve">n, aber nur wenige können es definieren. Manchmal ist eine gerechte Entscheidung einfach eine Entscheidung, die die meisten Menschen für fair halten. Aber werden wir eine gerechte Gesellschaft schaffen, indem wir einfach die öffentliche Meinung beobachten?</w:t>
      </w:r>
      <w:r>
        <w:rPr>
          <w:rFonts w:ascii="Times New Roman" w:hAnsi="Times New Roman" w:cs="Times New Roman"/>
          <w:sz w:val="28"/>
          <w:szCs w:val="28"/>
          <w:lang w:val="de-DE"/>
        </w:rPr>
        <w:t xml:space="preserve"> Wenn wir Mehrheiten gegenüber immer fair sind, werden wir Minderheiten gegenüber oft unfair sein. Wenn wir das tun, was im Moment fair erscheint, können wir in Zukunft Ungerechtigkeiten schaffen. Was soll das Gericht entscheiden, wenn zum Beispiel ein Man</w:t>
      </w:r>
      <w:r>
        <w:rPr>
          <w:rFonts w:ascii="Times New Roman" w:hAnsi="Times New Roman" w:cs="Times New Roman"/>
          <w:sz w:val="28"/>
          <w:szCs w:val="28"/>
          <w:lang w:val="de-DE"/>
        </w:rPr>
        <w:t xml:space="preserve">n seine Frau tötet, weil sie eine schmerzhafte Krankheit hat und ihn bittet, ihr beim Sterben zu helfen? Es erscheint ungerecht, ihn eines Verbrechens schuldig zu sprechen, aber wenn wir es nicht tun, besteht nicht die Gefahr, dass solche Gnadenmorde so we</w:t>
      </w:r>
      <w:r>
        <w:rPr>
          <w:rFonts w:ascii="Times New Roman" w:hAnsi="Times New Roman" w:cs="Times New Roman"/>
          <w:sz w:val="28"/>
          <w:szCs w:val="28"/>
          <w:lang w:val="de-DE"/>
        </w:rPr>
        <w:t xml:space="preserve">it verbreitet werden, dass es zu Missbräuchen kommt? Viele Philosophen haben Konzepte von Gerechtigkeit vorgeschlagen, die viel theoretischer sind als alltägliche Vorstellungen von Fairness. Und manchmal werden Regierungen von Philosophen beeinflusst, wie </w:t>
      </w:r>
      <w:r>
        <w:rPr>
          <w:rFonts w:ascii="Times New Roman" w:hAnsi="Times New Roman" w:cs="Times New Roman"/>
          <w:sz w:val="28"/>
          <w:szCs w:val="28"/>
          <w:lang w:val="de-DE"/>
        </w:rPr>
        <w:t xml:space="preserve">die französischen Revolutionäre, die versuchten, Montesquieus Doktrin der Gewaltenteilung umzusetzen; oder die russischen Revolutionäre, die Marx 'Behauptung akzeptierten,</w:t>
      </w:r>
      <w:r>
        <w:rPr>
          <w:rFonts w:ascii="Times New Roman" w:hAnsi="Times New Roman" w:cs="Times New Roman"/>
          <w:sz w:val="28"/>
          <w:szCs w:val="28"/>
          <w:lang w:val="de-DE"/>
        </w:rPr>
        <w:t xml:space="preserve"> dass Rechtssysteme existieren, um das Eigentum derer zu schützen, die politische Macht haben. Im Allgemeinen lassen sich Regierungen jedoch von praktischeren Überlegungen wie steigenden Kriminalitätsraten oder der Lobbyarbeit von Interessengruppen leiten.</w:t>
      </w:r>
      <w:r>
        <w:rPr>
          <w:rFonts w:ascii="Times New Roman" w:hAnsi="Times New Roman" w:cs="Times New Roman"/>
          <w:sz w:val="28"/>
          <w:szCs w:val="28"/>
          <w:lang w:val="de-DE"/>
        </w:rPr>
      </w:r>
    </w:p>
    <w:p>
      <w:pPr>
        <w:pStyle w:val="704"/>
        <w:ind w:left="0" w:right="-6" w:firstLine="708"/>
        <w:jc w:val="both"/>
        <w:spacing w:after="0" w:line="276" w:lineRule="auto"/>
        <w:rPr>
          <w:rFonts w:eastAsiaTheme="minorHAnsi"/>
          <w:sz w:val="28"/>
          <w:szCs w:val="28"/>
          <w:lang w:val="de-DE" w:eastAsia="en-US"/>
        </w:rPr>
      </w:pPr>
      <w:r>
        <w:rPr>
          <w:rFonts w:eastAsiaTheme="minorHAnsi"/>
          <w:sz w:val="28"/>
          <w:szCs w:val="28"/>
          <w:lang w:val="de-DE" w:eastAsia="en-US"/>
        </w:rPr>
        <w:t xml:space="preserve">Manchmal sind Gesetze einfach ein Versuch, den gesunden Menschenverstand umzusetzen. Für die meisten Mensche</w:t>
      </w:r>
      <w:r>
        <w:rPr>
          <w:rFonts w:eastAsiaTheme="minorHAnsi"/>
          <w:sz w:val="28"/>
          <w:szCs w:val="28"/>
          <w:lang w:val="de-DE" w:eastAsia="en-US"/>
        </w:rPr>
        <w:t xml:space="preserve">n ist es offensichtlich, dass gefährliches Fahren bestraft werden sollte. dass Väter ihre Kinder finanziell unterstützen sollten, wenn sie ihre Familien verlassen; dass eine Person für Verluste entschädigt werden sollte, wenn jemand anderes eine Vereinbaru</w:t>
      </w:r>
      <w:r>
        <w:rPr>
          <w:rFonts w:eastAsiaTheme="minorHAnsi"/>
          <w:sz w:val="28"/>
          <w:szCs w:val="28"/>
          <w:lang w:val="de-DE" w:eastAsia="en-US"/>
        </w:rPr>
        <w:t xml:space="preserve">ng mit ihm bricht. Aber um durchgesetzt zu werden, muss der gesunde Menschenverstand gesetzlich definiert werden, und wenn Definitionen geschrieben werden, wird klar, dass der gesunde Menschenverstand keine so einfache Sache ist. Stattdessen ist es eine ko</w:t>
      </w:r>
      <w:r>
        <w:rPr>
          <w:rFonts w:eastAsiaTheme="minorHAnsi"/>
          <w:sz w:val="28"/>
          <w:szCs w:val="28"/>
          <w:lang w:val="de-DE" w:eastAsia="en-US"/>
        </w:rPr>
        <w:t xml:space="preserve">mplexe Fähigkeit, die auf langer Beobachtung vieler verschiedener Menschen in verschiedenen Situationen basiert. Gesetze, die auf gesundem Menschenverstand beruhen, sehen nicht unbedingt nach gesundem Menschenverstand aus, wenn sie in Worte gefasst wurden!</w:t>
      </w:r>
      <w:r>
        <w:rPr>
          <w:rFonts w:eastAsiaTheme="minorHAnsi"/>
          <w:sz w:val="28"/>
          <w:szCs w:val="28"/>
          <w:lang w:val="de-DE" w:eastAsia="en-US"/>
        </w:rPr>
      </w:r>
    </w:p>
    <w:p>
      <w:pPr>
        <w:pStyle w:val="704"/>
        <w:ind w:left="0" w:right="-6" w:firstLine="708"/>
        <w:jc w:val="both"/>
        <w:spacing w:after="0" w:line="276" w:lineRule="auto"/>
        <w:rPr>
          <w:rFonts w:eastAsiaTheme="minorHAnsi"/>
          <w:sz w:val="28"/>
          <w:szCs w:val="28"/>
          <w:lang w:val="de-DE" w:eastAsia="en-US"/>
        </w:rPr>
      </w:pPr>
      <w:r>
        <w:rPr>
          <w:rFonts w:eastAsiaTheme="minorHAnsi"/>
          <w:sz w:val="28"/>
          <w:szCs w:val="28"/>
          <w:lang w:val="de-DE" w:eastAsia="en-US"/>
        </w:rPr>
        <w:t xml:space="preserve">In der Praxis sind Regierungen weder Institutionen, die nur am Machterhalt interessiert sind, noch klar denkende Körperschaften, die Gerechtigkeit und gesunden Menschenverstand umsetzen. Sie vereinen viele Zwecke und erben viele Traditionen. Die G</w:t>
      </w:r>
      <w:r>
        <w:rPr>
          <w:rFonts w:eastAsiaTheme="minorHAnsi"/>
          <w:sz w:val="28"/>
          <w:szCs w:val="28"/>
          <w:lang w:val="de-DE" w:eastAsia="en-US"/>
        </w:rPr>
        <w:t xml:space="preserve">esetze, die sie erlassen und durchsetzen, spiegeln diese Verwirrung wider. Die Gesetze, die von der Regierung eines Landes erlassen werden, unterscheiden sich oft sehr von den Gesetzen eines anderen Landes. Dies macht es heute schwierig, ein allgemeines Ei</w:t>
      </w:r>
      <w:r>
        <w:rPr>
          <w:rFonts w:eastAsiaTheme="minorHAnsi"/>
          <w:sz w:val="28"/>
          <w:szCs w:val="28"/>
          <w:lang w:val="de-DE" w:eastAsia="en-US"/>
        </w:rPr>
        <w:t xml:space="preserve">nführungsbuch über das Gesetz zu schreiben. Ein Buch über Wirtschaft zum Beispiel kann sich, während es verschiedene Praktiken und Ziele in verschiedenen Teilen der Welt erwähnt, auf die Aspekte der Wirtschaft konzentrieren, die den meisten Teilen der mode</w:t>
      </w:r>
      <w:r>
        <w:rPr>
          <w:rFonts w:eastAsiaTheme="minorHAnsi"/>
          <w:sz w:val="28"/>
          <w:szCs w:val="28"/>
          <w:lang w:val="de-DE" w:eastAsia="en-US"/>
        </w:rPr>
        <w:t xml:space="preserve">rnen Welt gemeinsam sind. Aber obwohl es ein wachsendes internationales Recht gibt - und dies wird als letztes Kapitel des Buches behandelt -, ist das heutige Recht zu einem großen Teil ein Komplex verschiedener und relativ unabhängiger nationaler Systeme.</w:t>
      </w:r>
      <w:r>
        <w:rPr>
          <w:rFonts w:eastAsiaTheme="minorHAnsi"/>
          <w:sz w:val="28"/>
          <w:szCs w:val="28"/>
          <w:lang w:val="de-DE" w:eastAsia="en-US"/>
        </w:rPr>
      </w:r>
    </w:p>
    <w:p>
      <w:pPr>
        <w:pStyle w:val="704"/>
        <w:ind w:left="0" w:right="-6" w:firstLine="708"/>
        <w:jc w:val="both"/>
        <w:spacing w:after="0" w:line="276" w:lineRule="auto"/>
        <w:rPr>
          <w:sz w:val="28"/>
          <w:szCs w:val="28"/>
          <w:lang w:val="de-DE"/>
        </w:rPr>
      </w:pPr>
      <w:r>
        <w:rPr>
          <w:rFonts w:eastAsiaTheme="minorHAnsi"/>
          <w:sz w:val="28"/>
          <w:szCs w:val="28"/>
          <w:lang w:val="de-DE" w:eastAsia="en-US"/>
        </w:rPr>
        <w:t xml:space="preserve">Die me</w:t>
      </w:r>
      <w:r>
        <w:rPr>
          <w:rFonts w:eastAsiaTheme="minorHAnsi"/>
          <w:sz w:val="28"/>
          <w:szCs w:val="28"/>
          <w:lang w:val="de-DE" w:eastAsia="en-US"/>
        </w:rPr>
        <w:t xml:space="preserve">isten Beispiele in diesem Buch stammen aus dem englischen Recht. Trotz umfassender Überarbeitungen im Laufe der Jahrhunderte ist das Rechtssystem von England und Wales eines der ältesten, das noch in der modernen Welt funktioniert. (Schottland und Nordirla</w:t>
      </w:r>
      <w:r>
        <w:rPr>
          <w:rFonts w:eastAsiaTheme="minorHAnsi"/>
          <w:sz w:val="28"/>
          <w:szCs w:val="28"/>
          <w:lang w:val="de-DE" w:eastAsia="en-US"/>
        </w:rPr>
        <w:t xml:space="preserve">nd haben ihre eigenen internen Rechtssysteme, obwohl viele Gesetze der britischen Regierung in ganz Großbritannien gelten.) Das englische Recht hat das Recht ehemaliger britischer Kolonien wie Australien, Indien, Kanada und der Nation, in der das Recht im </w:t>
      </w:r>
      <w:r>
        <w:rPr>
          <w:rFonts w:eastAsiaTheme="minorHAnsi"/>
          <w:sz w:val="28"/>
          <w:szCs w:val="28"/>
          <w:lang w:val="de-DE" w:eastAsia="en-US"/>
        </w:rPr>
        <w:t xml:space="preserve">Alltag eine größere Rolle spielt als anderswo, den Vereinigten Staaten, direkt beeinflusst. In den folgenden Kapiteln wird häufig auf di</w:t>
      </w:r>
      <w:r>
        <w:rPr>
          <w:rFonts w:eastAsiaTheme="minorHAnsi"/>
          <w:sz w:val="28"/>
          <w:szCs w:val="28"/>
          <w:lang w:val="de-DE" w:eastAsia="en-US"/>
        </w:rPr>
        <w:t xml:space="preserve">ese Länder Bezug genommen. Darüber hinaus gibt es, obwohl die Rechtssysteme Westeuropas und Japans aus ziemlich unterschiedlichen Traditionen stammen, genügend prinzipielle und institutionelle Ähnlichkeiten, um auch hier einen Vergleich sinnvoll zu machen.</w:t>
      </w:r>
      <w:r>
        <w:rPr>
          <w:sz w:val="28"/>
          <w:szCs w:val="28"/>
          <w:lang w:val="de-DE"/>
        </w:rPr>
      </w:r>
    </w:p>
    <w:p>
      <w:pPr>
        <w:pStyle w:val="704"/>
        <w:ind w:right="-6"/>
        <w:jc w:val="both"/>
        <w:spacing w:after="0" w:line="276" w:lineRule="auto"/>
        <w:rPr>
          <w:sz w:val="28"/>
          <w:szCs w:val="28"/>
          <w:lang w:val="de-DE"/>
        </w:rPr>
      </w:pPr>
      <w:r>
        <w:rPr>
          <w:sz w:val="28"/>
          <w:szCs w:val="28"/>
          <w:lang w:val="de-DE"/>
        </w:rPr>
      </w:r>
      <w:r>
        <w:rPr>
          <w:sz w:val="28"/>
          <w:szCs w:val="28"/>
          <w:lang w:val="de-DE"/>
        </w:rPr>
      </w:r>
    </w:p>
    <w:p>
      <w:pPr>
        <w:pStyle w:val="702"/>
        <w:jc w:val="both"/>
        <w:spacing w:line="276" w:lineRule="auto"/>
        <w:rPr>
          <w:b/>
          <w:sz w:val="28"/>
          <w:szCs w:val="28"/>
          <w:lang w:val="de-DE"/>
        </w:rPr>
      </w:pPr>
      <w:r>
        <w:rPr>
          <w:b/>
          <w:sz w:val="28"/>
          <w:szCs w:val="28"/>
        </w:rPr>
        <w:t xml:space="preserve">Текст</w:t>
      </w:r>
      <w:r>
        <w:rPr>
          <w:b/>
          <w:sz w:val="28"/>
          <w:szCs w:val="28"/>
          <w:lang w:val="de-DE"/>
        </w:rPr>
        <w:t xml:space="preserve"> 5. Der Arbeitsvertrag</w:t>
      </w:r>
      <w:r>
        <w:rPr>
          <w:b/>
          <w:sz w:val="28"/>
          <w:szCs w:val="28"/>
          <w:lang w:val="de-DE"/>
        </w:rPr>
      </w:r>
    </w:p>
    <w:p>
      <w:pPr>
        <w:pStyle w:val="702"/>
        <w:ind w:firstLine="708"/>
        <w:jc w:val="both"/>
        <w:spacing w:line="276" w:lineRule="auto"/>
        <w:rPr>
          <w:rFonts w:eastAsia="Times New Roman"/>
          <w:sz w:val="28"/>
          <w:szCs w:val="28"/>
          <w:lang w:val="de-DE"/>
        </w:rPr>
      </w:pPr>
      <w:r>
        <w:rPr>
          <w:rFonts w:eastAsia="Times New Roman"/>
          <w:sz w:val="28"/>
          <w:szCs w:val="28"/>
          <w:lang w:val="de-DE"/>
        </w:rPr>
        <w:t xml:space="preserve">Dieser Vertrag bildet die Grundlage für die Rechte, Pflichten und Verbindlichkeiten der Parteien – des Arbeitgebers und des Arbeitnehmers. Der Rahmen bleibt der der gewohnheitsrechtlichen Vertragsregeln, aber das Parla</w:t>
      </w:r>
      <w:r>
        <w:rPr>
          <w:rFonts w:eastAsia="Times New Roman"/>
          <w:sz w:val="28"/>
          <w:szCs w:val="28"/>
          <w:lang w:val="de-DE"/>
        </w:rPr>
        <w:t xml:space="preserve">ment greift zunehmend in den Bereich des Arbeitsrechts ein, und es gibt bestimmte Gesetze, die unsere Aufmerksamkeit erfordern. Der Vertrag, den wir untersuchen sollen, ist der für einen Vollzeitbeschäftigten und nicht für einen unabhängigen Auftragnehmer.</w:t>
      </w:r>
      <w:r>
        <w:rPr>
          <w:rFonts w:eastAsia="Times New Roman"/>
          <w:sz w:val="28"/>
          <w:szCs w:val="28"/>
          <w:lang w:val="de-DE"/>
        </w:rPr>
      </w:r>
    </w:p>
    <w:p>
      <w:pPr>
        <w:pStyle w:val="702"/>
        <w:jc w:val="both"/>
        <w:spacing w:line="276" w:lineRule="auto"/>
        <w:rPr>
          <w:rFonts w:eastAsia="Times New Roman"/>
          <w:sz w:val="28"/>
          <w:szCs w:val="28"/>
          <w:lang w:val="de-DE"/>
        </w:rPr>
      </w:pPr>
      <w:r>
        <w:rPr>
          <w:rFonts w:eastAsia="Times New Roman"/>
          <w:sz w:val="28"/>
          <w:szCs w:val="28"/>
          <w:lang w:val="de-DE"/>
        </w:rPr>
        <w:tab/>
        <w:t xml:space="preserve">Es gibt keine formalen Anforderungen an den Arbeitsvertrag. Es könnte mündlich, durch Verhalten, teilweise schriftlich oder vollständig sch</w:t>
      </w:r>
      <w:r>
        <w:rPr>
          <w:rFonts w:eastAsia="Times New Roman"/>
          <w:sz w:val="28"/>
          <w:szCs w:val="28"/>
          <w:lang w:val="de-DE"/>
        </w:rPr>
        <w:t xml:space="preserve">riftlich sein. Der schriftliche Vertrag ist vorzuziehen, da seine Bestimmungen leicht als Referenz verfügbar sind. Eine Klausel, die im Vertrag steht, kann kein negativer Beweis dafür sein, was in der Praxis passiert. Außerdem wird es einfacher sein, Änder</w:t>
      </w:r>
      <w:r>
        <w:rPr>
          <w:rFonts w:eastAsia="Times New Roman"/>
          <w:sz w:val="28"/>
          <w:szCs w:val="28"/>
          <w:lang w:val="de-DE"/>
        </w:rPr>
        <w:t xml:space="preserve">ungen herbeizuführen, wenn der Vertrag schriftlich ist (z. B. Überstunden abbauen, Wahl der Urlaubstermine einschränken, Schichtsystem einführen). Schriftliche Arbeitsverträge werden heute jedoch nur noch wenig genutzt, außer für höhere Führungspositionen.</w:t>
      </w:r>
      <w:r>
        <w:rPr>
          <w:rFonts w:eastAsia="Times New Roman"/>
          <w:sz w:val="28"/>
          <w:szCs w:val="28"/>
          <w:lang w:val="de-DE"/>
        </w:rPr>
      </w:r>
    </w:p>
    <w:p>
      <w:pPr>
        <w:pStyle w:val="702"/>
        <w:jc w:val="both"/>
        <w:spacing w:line="276" w:lineRule="auto"/>
        <w:rPr>
          <w:rFonts w:eastAsia="Times New Roman"/>
          <w:sz w:val="28"/>
          <w:szCs w:val="28"/>
          <w:lang w:val="de-DE"/>
        </w:rPr>
      </w:pPr>
      <w:r>
        <w:rPr>
          <w:rFonts w:eastAsia="Times New Roman"/>
          <w:sz w:val="28"/>
          <w:szCs w:val="28"/>
          <w:lang w:val="de-DE"/>
        </w:rPr>
        <w:tab/>
        <w:t xml:space="preserve">Unabhängig davon, ob der Vertrag schriftlich, teilweise schriftlich oder nur mündlich ist, hat der Arbeitnehmer mit einer wöchentlichen Arbeitszeit von 8 Stunden oder mehr Anspruch auf schrift</w:t>
      </w:r>
      <w:r>
        <w:rPr>
          <w:rFonts w:eastAsia="Times New Roman"/>
          <w:sz w:val="28"/>
          <w:szCs w:val="28"/>
          <w:lang w:val="de-DE"/>
        </w:rPr>
        <w:t xml:space="preserve">liche Angaben zur Beschäftigung. Die in dieser schriftlichen Erklärung geforderten Angaben werden durch das Arbeitsschutzgesetz (Konsolidierungsgesetz) von 1978 in der Fassung des Gesetzes über Gewerkschaftsreform und Arbeitsrechte von 1993 bereitgestellt:</w:t>
      </w:r>
      <w:r>
        <w:rPr>
          <w:rFonts w:eastAsia="Times New Roman"/>
          <w:sz w:val="28"/>
          <w:szCs w:val="28"/>
          <w:lang w:val="de-DE"/>
        </w:rPr>
      </w:r>
    </w:p>
    <w:p>
      <w:pPr>
        <w:pStyle w:val="704"/>
        <w:numPr>
          <w:ilvl w:val="0"/>
          <w:numId w:val="7"/>
        </w:numPr>
        <w:ind w:right="-6"/>
        <w:jc w:val="both"/>
        <w:spacing w:after="0" w:line="276" w:lineRule="auto"/>
        <w:rPr>
          <w:sz w:val="28"/>
          <w:szCs w:val="28"/>
          <w:lang w:val="de-DE"/>
        </w:rPr>
      </w:pPr>
      <w:r>
        <w:rPr>
          <w:rStyle w:val="708"/>
          <w:sz w:val="28"/>
          <w:szCs w:val="28"/>
          <w:lang w:val="de-DE"/>
        </w:rPr>
        <w:t xml:space="preserve">Spätestens</w:t>
      </w:r>
      <w:r>
        <w:rPr>
          <w:sz w:val="28"/>
          <w:szCs w:val="28"/>
          <w:lang w:val="de-DE"/>
        </w:rPr>
        <w:t xml:space="preserve"> </w:t>
      </w:r>
      <w:r>
        <w:rPr>
          <w:rStyle w:val="708"/>
          <w:sz w:val="28"/>
          <w:szCs w:val="28"/>
          <w:lang w:val="de-DE"/>
        </w:rPr>
        <w:t xml:space="preserve">zwei</w:t>
      </w:r>
      <w:r>
        <w:rPr>
          <w:sz w:val="28"/>
          <w:szCs w:val="28"/>
          <w:lang w:val="de-DE"/>
        </w:rPr>
        <w:t xml:space="preserve"> </w:t>
      </w:r>
      <w:r>
        <w:rPr>
          <w:rStyle w:val="708"/>
          <w:sz w:val="28"/>
          <w:szCs w:val="28"/>
          <w:lang w:val="de-DE"/>
        </w:rPr>
        <w:t xml:space="preserve">Monate</w:t>
      </w:r>
      <w:r>
        <w:rPr>
          <w:sz w:val="28"/>
          <w:szCs w:val="28"/>
          <w:lang w:val="de-DE"/>
        </w:rPr>
        <w:t xml:space="preserve"> </w:t>
      </w:r>
      <w:r>
        <w:rPr>
          <w:rStyle w:val="708"/>
          <w:sz w:val="28"/>
          <w:szCs w:val="28"/>
          <w:lang w:val="de-DE"/>
        </w:rPr>
        <w:t xml:space="preserve">nach</w:t>
      </w:r>
      <w:r>
        <w:rPr>
          <w:sz w:val="28"/>
          <w:szCs w:val="28"/>
          <w:lang w:val="de-DE"/>
        </w:rPr>
        <w:t xml:space="preserve"> </w:t>
      </w:r>
      <w:r>
        <w:rPr>
          <w:rStyle w:val="708"/>
          <w:sz w:val="28"/>
          <w:szCs w:val="28"/>
          <w:lang w:val="de-DE"/>
        </w:rPr>
        <w:t xml:space="preserve">Beginn</w:t>
      </w:r>
      <w:r>
        <w:rPr>
          <w:sz w:val="28"/>
          <w:szCs w:val="28"/>
          <w:lang w:val="de-DE"/>
        </w:rPr>
        <w:t xml:space="preserve"> </w:t>
      </w:r>
      <w:r>
        <w:rPr>
          <w:rStyle w:val="708"/>
          <w:sz w:val="28"/>
          <w:szCs w:val="28"/>
          <w:lang w:val="de-DE"/>
        </w:rPr>
        <w:t xml:space="preserve">der Beschäftigung eines Arbeitnehmers bei einem Arbeitgeber hat der Arbeitgeber dem Arbeitnehmer eine schriftliche Erklärung zu geben, die vorbehaltlich von Absatz 2, 3 in Raten vor Ablauf dieser Frist abgegeben werden kann.</w:t>
      </w:r>
      <w:r>
        <w:rPr>
          <w:sz w:val="28"/>
          <w:szCs w:val="28"/>
          <w:lang w:val="de-DE"/>
        </w:rPr>
      </w:r>
    </w:p>
    <w:p>
      <w:pPr>
        <w:pStyle w:val="704"/>
        <w:ind w:right="-6"/>
        <w:jc w:val="both"/>
        <w:spacing w:after="0" w:line="276" w:lineRule="auto"/>
        <w:rPr>
          <w:sz w:val="28"/>
          <w:szCs w:val="28"/>
          <w:lang w:val="de-DE"/>
        </w:rPr>
      </w:pPr>
      <w:r>
        <w:rPr>
          <w:sz w:val="28"/>
          <w:szCs w:val="28"/>
          <w:lang w:val="de-DE"/>
        </w:rPr>
        <w:t xml:space="preserve">2.</w:t>
      </w:r>
      <w:r>
        <w:rPr>
          <w:sz w:val="28"/>
          <w:szCs w:val="28"/>
          <w:lang w:val="de-DE"/>
        </w:rPr>
        <w:tab/>
        <w:t xml:space="preserve">Die Erklärung enthält Angaben zu:</w:t>
      </w:r>
      <w:r>
        <w:rPr>
          <w:sz w:val="28"/>
          <w:szCs w:val="28"/>
          <w:lang w:val="de-DE"/>
        </w:rPr>
      </w:r>
    </w:p>
    <w:p>
      <w:pPr>
        <w:pStyle w:val="704"/>
        <w:ind w:right="-6"/>
        <w:jc w:val="both"/>
        <w:spacing w:after="0" w:line="276" w:lineRule="auto"/>
        <w:rPr>
          <w:sz w:val="28"/>
          <w:szCs w:val="28"/>
          <w:lang w:val="de-DE"/>
        </w:rPr>
      </w:pPr>
      <w:r>
        <w:rPr>
          <w:sz w:val="28"/>
          <w:szCs w:val="28"/>
          <w:lang w:val="de-DE"/>
        </w:rPr>
        <w:t xml:space="preserve">a) die Namen des Arbeitgebers und des Arbeitnehmers;</w:t>
      </w:r>
      <w:r>
        <w:rPr>
          <w:sz w:val="28"/>
          <w:szCs w:val="28"/>
          <w:lang w:val="de-DE"/>
        </w:rPr>
      </w:r>
    </w:p>
    <w:p>
      <w:pPr>
        <w:pStyle w:val="704"/>
        <w:ind w:right="-6"/>
        <w:jc w:val="both"/>
        <w:spacing w:after="0" w:line="276" w:lineRule="auto"/>
        <w:rPr>
          <w:sz w:val="28"/>
          <w:szCs w:val="28"/>
          <w:lang w:val="de-DE"/>
        </w:rPr>
      </w:pPr>
      <w:r>
        <w:rPr>
          <w:sz w:val="28"/>
          <w:szCs w:val="28"/>
          <w:lang w:val="de-DE"/>
        </w:rPr>
        <w:t xml:space="preserve">b) das Datum, an dem die Beschäftigung begonnen hat;</w:t>
      </w:r>
      <w:r>
        <w:rPr>
          <w:sz w:val="28"/>
          <w:szCs w:val="28"/>
          <w:lang w:val="de-DE"/>
        </w:rPr>
      </w:r>
    </w:p>
    <w:p>
      <w:pPr>
        <w:pStyle w:val="704"/>
        <w:ind w:right="-6"/>
        <w:jc w:val="both"/>
        <w:spacing w:after="0" w:line="276" w:lineRule="auto"/>
        <w:rPr>
          <w:sz w:val="28"/>
          <w:szCs w:val="28"/>
          <w:lang w:val="de-DE"/>
        </w:rPr>
      </w:pPr>
      <w:r>
        <w:rPr>
          <w:sz w:val="28"/>
          <w:szCs w:val="28"/>
          <w:lang w:val="de-DE"/>
        </w:rPr>
        <w:t xml:space="preserve">c) das Datum, an dem die Dauer der ununterbrochenen Beschäftigung des Arbeitnehmers begonnen hat (unter Berücksichtigung einer etwaigen Beschäftigung bei einem früheren Arbeitgeber, die auf diesen Zeitraum angerechnet wird).</w:t>
      </w:r>
      <w:r>
        <w:rPr>
          <w:sz w:val="28"/>
          <w:szCs w:val="28"/>
          <w:lang w:val="de-DE"/>
        </w:rPr>
      </w:r>
    </w:p>
    <w:p>
      <w:pPr>
        <w:pStyle w:val="704"/>
        <w:ind w:right="-6"/>
        <w:jc w:val="both"/>
        <w:spacing w:after="0" w:line="276" w:lineRule="auto"/>
        <w:rPr>
          <w:sz w:val="28"/>
          <w:szCs w:val="28"/>
          <w:lang w:val="de-DE"/>
        </w:rPr>
      </w:pPr>
      <w:r>
        <w:rPr>
          <w:sz w:val="28"/>
          <w:szCs w:val="28"/>
          <w:lang w:val="de-DE"/>
        </w:rPr>
        <w:t xml:space="preserve">3.</w:t>
      </w:r>
      <w:r>
        <w:rPr>
          <w:sz w:val="28"/>
          <w:szCs w:val="28"/>
          <w:lang w:val="de-DE"/>
        </w:rPr>
        <w:tab/>
        <w:t xml:space="preserve">Die Erklärung muss zu einem bestimmten Zeitpunkt, spätestens sieben Tage vor Abgabe der Erklärung oder der Tranche der Erklärung, die sie enthält, auch Angaben zu folgenden Punkten enthalten:</w:t>
      </w:r>
      <w:r>
        <w:rPr>
          <w:sz w:val="28"/>
          <w:szCs w:val="28"/>
          <w:lang w:val="de-DE"/>
        </w:rPr>
      </w:r>
    </w:p>
    <w:p>
      <w:pPr>
        <w:pStyle w:val="704"/>
        <w:ind w:right="-6"/>
        <w:jc w:val="both"/>
        <w:spacing w:after="0" w:line="276" w:lineRule="auto"/>
        <w:rPr>
          <w:sz w:val="28"/>
          <w:szCs w:val="28"/>
          <w:lang w:val="de-DE"/>
        </w:rPr>
      </w:pPr>
      <w:r>
        <w:rPr>
          <w:sz w:val="28"/>
          <w:szCs w:val="28"/>
          <w:lang w:val="de-DE"/>
        </w:rPr>
        <w:t xml:space="preserve">a) die Höhe oder der Satz der Vergütung oder die Methode zur Berechnung der Vergütung;</w:t>
      </w:r>
      <w:r>
        <w:rPr>
          <w:sz w:val="28"/>
          <w:szCs w:val="28"/>
          <w:lang w:val="de-DE"/>
        </w:rPr>
      </w:r>
    </w:p>
    <w:p>
      <w:pPr>
        <w:pStyle w:val="704"/>
        <w:ind w:right="-6"/>
        <w:jc w:val="both"/>
        <w:spacing w:after="0" w:line="276" w:lineRule="auto"/>
        <w:rPr>
          <w:sz w:val="28"/>
          <w:szCs w:val="28"/>
          <w:lang w:val="de-DE"/>
        </w:rPr>
      </w:pPr>
      <w:r>
        <w:rPr>
          <w:sz w:val="28"/>
          <w:szCs w:val="28"/>
          <w:lang w:val="de-DE"/>
        </w:rPr>
        <w:t xml:space="preserve"> b) die Intervalle, in denen die Vergütung gezahlt wird (d.h. monatliche oder     andere festgelegte Intervalle).</w:t>
      </w:r>
      <w:r>
        <w:rPr>
          <w:sz w:val="28"/>
          <w:szCs w:val="28"/>
          <w:lang w:val="de-DE"/>
        </w:rPr>
      </w:r>
    </w:p>
    <w:p>
      <w:pPr>
        <w:pStyle w:val="704"/>
        <w:ind w:right="-6"/>
        <w:jc w:val="both"/>
        <w:spacing w:after="0" w:line="276" w:lineRule="auto"/>
        <w:rPr>
          <w:sz w:val="28"/>
          <w:szCs w:val="28"/>
          <w:lang w:val="de-DE"/>
        </w:rPr>
      </w:pPr>
      <w:r>
        <w:rPr>
          <w:sz w:val="28"/>
          <w:szCs w:val="28"/>
          <w:lang w:val="de-DE"/>
        </w:rPr>
      </w:r>
      <w:r>
        <w:rPr>
          <w:sz w:val="28"/>
          <w:szCs w:val="28"/>
          <w:lang w:val="de-DE"/>
        </w:rPr>
      </w:r>
    </w:p>
    <w:p>
      <w:pPr>
        <w:pStyle w:val="702"/>
        <w:jc w:val="both"/>
        <w:spacing w:line="276" w:lineRule="auto"/>
        <w:rPr>
          <w:b/>
          <w:sz w:val="28"/>
          <w:szCs w:val="28"/>
          <w:lang w:val="de-DE"/>
        </w:rPr>
        <w:outlineLvl w:val="0"/>
      </w:pPr>
      <w:r>
        <w:rPr>
          <w:b/>
          <w:sz w:val="28"/>
          <w:szCs w:val="28"/>
        </w:rPr>
        <w:t xml:space="preserve">Текст</w:t>
      </w:r>
      <w:r>
        <w:rPr>
          <w:b/>
          <w:sz w:val="28"/>
          <w:szCs w:val="28"/>
          <w:lang w:val="de-DE"/>
        </w:rPr>
        <w:t xml:space="preserve"> 6. FAMILIENRECHT</w:t>
      </w:r>
      <w:r>
        <w:rPr>
          <w:b/>
          <w:sz w:val="28"/>
          <w:szCs w:val="28"/>
          <w:lang w:val="de-DE"/>
        </w:rPr>
      </w:r>
    </w:p>
    <w:p>
      <w:pPr>
        <w:pStyle w:val="702"/>
        <w:ind w:firstLine="708"/>
        <w:jc w:val="both"/>
        <w:spacing w:after="0" w:line="276" w:lineRule="auto"/>
        <w:rPr>
          <w:sz w:val="28"/>
          <w:szCs w:val="28"/>
          <w:lang w:val="de-DE"/>
        </w:rPr>
        <w:outlineLvl w:val="0"/>
      </w:pPr>
      <w:r>
        <w:rPr>
          <w:sz w:val="28"/>
          <w:szCs w:val="28"/>
          <w:lang w:val="de-DE"/>
        </w:rPr>
        <w:t xml:space="preserve">Laut Blacks</w:t>
      </w:r>
      <w:r>
        <w:rPr>
          <w:sz w:val="28"/>
          <w:szCs w:val="28"/>
          <w:lang w:val="de-DE"/>
        </w:rPr>
        <w:t xml:space="preserve"> Rechtswörterbuch ist das Familienrecht ein Zweig oder eine Spezialität des Rechts, auch "Familienbeziehungsrecht" genannt, das sich mit Themen wie Adoption, Änderung, Scheidung, Trennung, Vaterschaft, Sorgerecht, Unterstützung und Kinderbetreuung befasst.</w:t>
      </w:r>
      <w:r>
        <w:rPr>
          <w:sz w:val="28"/>
          <w:szCs w:val="28"/>
          <w:lang w:val="de-DE"/>
        </w:rPr>
      </w:r>
    </w:p>
    <w:p>
      <w:pPr>
        <w:pStyle w:val="702"/>
        <w:jc w:val="both"/>
        <w:spacing w:after="0" w:line="276" w:lineRule="auto"/>
        <w:rPr>
          <w:sz w:val="28"/>
          <w:szCs w:val="28"/>
          <w:lang w:val="de-DE"/>
        </w:rPr>
        <w:outlineLvl w:val="0"/>
      </w:pPr>
      <w:r>
        <w:rPr>
          <w:sz w:val="28"/>
          <w:szCs w:val="28"/>
          <w:lang w:val="de-DE"/>
        </w:rPr>
        <w:tab/>
        <w:t xml:space="preserve">In der Vergangenheit war das Familienrecht eng mit dem Eigentumsrecht und dem Erbr</w:t>
      </w:r>
      <w:r>
        <w:rPr>
          <w:sz w:val="28"/>
          <w:szCs w:val="28"/>
          <w:lang w:val="de-DE"/>
        </w:rPr>
        <w:t xml:space="preserve">echt verbunden, und nach den verfügbaren Dokumenten zu urteilen, müssen seine Hauptursachen mit Wirtschafts- und Eigentumsfragen zusammenhängen, die sich aus dem Übergang einer Frau von der Familie ihres Vaters zur Macht ergaben und unter der Vormundschaft</w:t>
      </w:r>
      <w:r>
        <w:rPr>
          <w:sz w:val="28"/>
          <w:szCs w:val="28"/>
          <w:lang w:val="de-DE"/>
        </w:rPr>
        <w:t xml:space="preserve"> ihres Mannes. Auch in Bezug auf Eltern und Kinder wurden Rechtsbegriffe wie Sorgerecht, Vormundschaft und Legitimität mit familiären Machtstrukturen und den wirtschaftlichen Interessen der Familie in Verbindung gebracht. Das Familienrecht ist auch für Fra</w:t>
      </w:r>
      <w:r>
        <w:rPr>
          <w:sz w:val="28"/>
          <w:szCs w:val="28"/>
          <w:lang w:val="de-DE"/>
        </w:rPr>
        <w:t xml:space="preserve">gen des persönlichen Status relevant - zum Beispiel, ob X als verheiratet oder ledig angesehen werden sollte oder ob Y als legitim angesehen werden sollte - obwohl sich die Fälle und die Bedeutung dieser Unterschiede häufig auf das Eigentumsrecht beziehen.</w:t>
      </w:r>
      <w:r>
        <w:rPr>
          <w:sz w:val="28"/>
          <w:szCs w:val="28"/>
          <w:lang w:val="de-DE"/>
        </w:rPr>
        <w:tab/>
      </w:r>
      <w:r>
        <w:rPr>
          <w:sz w:val="28"/>
          <w:szCs w:val="28"/>
          <w:lang w:val="de-DE"/>
        </w:rPr>
      </w:r>
    </w:p>
    <w:p>
      <w:pPr>
        <w:pStyle w:val="702"/>
        <w:jc w:val="both"/>
        <w:spacing w:line="276" w:lineRule="auto"/>
        <w:rPr>
          <w:sz w:val="28"/>
          <w:szCs w:val="28"/>
          <w:lang w:val="de-DE"/>
        </w:rPr>
      </w:pPr>
      <w:r>
        <w:rPr>
          <w:sz w:val="28"/>
          <w:szCs w:val="28"/>
          <w:lang w:val="de-DE"/>
        </w:rPr>
        <w:t xml:space="preserve">Das Familienrecht teilt</w:t>
      </w:r>
      <w:r>
        <w:rPr>
          <w:sz w:val="28"/>
          <w:szCs w:val="28"/>
          <w:lang w:val="de-DE"/>
        </w:rPr>
        <w:t xml:space="preserve"> das Interesse an bestimmten sozialen Fragen mit anderen Rechtsgebieten (z. B. Strafrecht). Eines der Themen, das aus verschiedenen Blickwinkeln wesentlich mehr Aufmerksamkeit erhalten hat, ist das sehr schwierige Problem der Gewalt innerhalb der Familie. </w:t>
      </w:r>
      <w:r>
        <w:rPr>
          <w:rStyle w:val="708"/>
          <w:sz w:val="28"/>
          <w:szCs w:val="28"/>
          <w:lang w:val="de-DE"/>
        </w:rPr>
        <w:t xml:space="preserve">Dies</w:t>
      </w:r>
      <w:r>
        <w:rPr>
          <w:sz w:val="28"/>
          <w:szCs w:val="28"/>
          <w:lang w:val="de-DE"/>
        </w:rPr>
        <w:t xml:space="preserve"> </w:t>
      </w:r>
      <w:r>
        <w:rPr>
          <w:rStyle w:val="708"/>
          <w:sz w:val="28"/>
          <w:szCs w:val="28"/>
          <w:lang w:val="de-DE"/>
        </w:rPr>
        <w:t xml:space="preserve">kann</w:t>
      </w:r>
      <w:r>
        <w:rPr>
          <w:sz w:val="28"/>
          <w:szCs w:val="28"/>
          <w:lang w:val="de-DE"/>
        </w:rPr>
        <w:t xml:space="preserve"> </w:t>
      </w:r>
      <w:r>
        <w:rPr>
          <w:rStyle w:val="708"/>
          <w:sz w:val="28"/>
          <w:szCs w:val="28"/>
          <w:lang w:val="de-DE"/>
        </w:rPr>
        <w:t xml:space="preserve">in Form von körperlicher Gewalt du</w:t>
      </w:r>
      <w:r>
        <w:rPr>
          <w:rStyle w:val="708"/>
          <w:sz w:val="28"/>
          <w:szCs w:val="28"/>
          <w:lang w:val="de-DE"/>
        </w:rPr>
        <w:t xml:space="preserve">rch ein erwachsenes Mitglied an einem anderen (in diesem Fall ist die Frau fast immer das Opfer) oder durch einen Erwachsenen an einem Kind oder in einer anderen Form "natürliches" Kind durch einen Vater zu solchen Zwecken wie Erbschaft oder Unterstützung.</w:t>
      </w:r>
      <w:r>
        <w:rPr>
          <w:sz w:val="28"/>
          <w:szCs w:val="28"/>
          <w:lang w:val="de-DE"/>
        </w:rPr>
        <w:t xml:space="preserve"> Die auf Konkubinat basierende Familiengruppe wurde vom Gesetz weitgehend vernachlässigt, da solche Gewerkschaften oft vorübergehend und schwer zu definieren sind, als unmoralisch </w:t>
      </w:r>
      <w:r>
        <w:rPr>
          <w:sz w:val="28"/>
          <w:szCs w:val="28"/>
          <w:lang w:val="de-DE"/>
        </w:rPr>
        <w:t xml:space="preserve">gelten, hauptsächlich in ärmeren oder weniger gebildeten Schichten vorkommen (wie in einigen Teilen Lateinamerikas) oder mit einem minderwertigen Status der Frau in Verbindung gebracht werden (insbesondere in asiatischen und afrikanischen Ländern).</w:t>
      </w:r>
      <w:r>
        <w:rPr>
          <w:sz w:val="28"/>
          <w:szCs w:val="28"/>
          <w:lang w:val="de-DE"/>
        </w:rPr>
      </w:r>
    </w:p>
    <w:p>
      <w:pPr>
        <w:pStyle w:val="702"/>
        <w:jc w:val="both"/>
        <w:spacing w:line="276" w:lineRule="auto"/>
        <w:rPr>
          <w:rStyle w:val="708"/>
          <w:i/>
          <w:sz w:val="28"/>
          <w:szCs w:val="28"/>
          <w:lang w:val="de-DE"/>
        </w:rPr>
        <w:outlineLvl w:val="0"/>
      </w:pPr>
      <w:r>
        <w:rPr>
          <w:rStyle w:val="708"/>
          <w:i/>
          <w:sz w:val="28"/>
          <w:szCs w:val="28"/>
          <w:lang w:val="de-DE"/>
        </w:rPr>
        <w:t xml:space="preserve">Ehepaare: Pflichten</w:t>
      </w:r>
      <w:r>
        <w:rPr>
          <w:i/>
          <w:sz w:val="28"/>
          <w:szCs w:val="28"/>
          <w:lang w:val="de-DE"/>
        </w:rPr>
        <w:t xml:space="preserve"> </w:t>
      </w:r>
      <w:r>
        <w:rPr>
          <w:rStyle w:val="708"/>
          <w:i/>
          <w:sz w:val="28"/>
          <w:szCs w:val="28"/>
          <w:lang w:val="de-DE"/>
        </w:rPr>
        <w:t xml:space="preserve">gegenüber</w:t>
      </w:r>
      <w:r>
        <w:rPr>
          <w:i/>
          <w:sz w:val="28"/>
          <w:szCs w:val="28"/>
          <w:lang w:val="de-DE"/>
        </w:rPr>
        <w:t xml:space="preserve"> </w:t>
      </w:r>
      <w:r>
        <w:rPr>
          <w:rStyle w:val="708"/>
          <w:i/>
          <w:sz w:val="28"/>
          <w:szCs w:val="28"/>
          <w:lang w:val="de-DE"/>
        </w:rPr>
        <w:t xml:space="preserve">den Kindern</w:t>
      </w:r>
      <w:r>
        <w:rPr>
          <w:rStyle w:val="708"/>
          <w:i/>
          <w:sz w:val="28"/>
          <w:szCs w:val="28"/>
          <w:lang w:val="de-DE"/>
        </w:rPr>
      </w:r>
    </w:p>
    <w:p>
      <w:pPr>
        <w:pStyle w:val="702"/>
        <w:jc w:val="both"/>
        <w:spacing w:line="276" w:lineRule="auto"/>
        <w:rPr>
          <w:sz w:val="28"/>
          <w:szCs w:val="28"/>
          <w:lang w:val="de-DE"/>
        </w:rPr>
        <w:outlineLvl w:val="0"/>
      </w:pPr>
      <w:r>
        <w:rPr>
          <w:sz w:val="28"/>
          <w:szCs w:val="28"/>
          <w:lang w:val="de-DE"/>
        </w:rPr>
        <w:tab/>
      </w:r>
      <w:r>
        <w:rPr>
          <w:i/>
          <w:sz w:val="28"/>
          <w:szCs w:val="28"/>
          <w:lang w:val="de-DE"/>
        </w:rPr>
        <w:t xml:space="preserve">Die Pflicht zur Erziehung. </w:t>
      </w:r>
      <w:r>
        <w:rPr>
          <w:sz w:val="28"/>
          <w:szCs w:val="28"/>
          <w:lang w:val="de-DE"/>
        </w:rPr>
        <w:t xml:space="preserve">Dies e</w:t>
      </w:r>
      <w:r>
        <w:rPr>
          <w:sz w:val="28"/>
          <w:szCs w:val="28"/>
          <w:lang w:val="de-DE"/>
        </w:rPr>
        <w:t xml:space="preserve">rstreckt sich vom fünften bis zum sechzehnten Lebensjahr. Die Pflicht wird Eltern, Erziehungsberechtigten und allen anderen Personen auferlegt, die sich im Besitz des Kindes befinden. Das Kind muss eine ausreichende Vollzeitausbildung erhalten, die seinem </w:t>
      </w:r>
      <w:r>
        <w:rPr>
          <w:sz w:val="28"/>
          <w:szCs w:val="28"/>
          <w:lang w:val="de-DE"/>
        </w:rPr>
        <w:t xml:space="preserve">Alter, seinen Fähigkeiten und seiner Eignung entspricht – Schulen sind also nicht unbedingt erforderlich, sofern die Pflicht zu Hause erfüllt werden kann. Wenn die örtliche Behörde nicht zufrieden ist, kann sie eine Anordnung zur Bildungsaufsicht beantrage</w:t>
      </w:r>
      <w:r>
        <w:rPr>
          <w:sz w:val="28"/>
          <w:szCs w:val="28"/>
          <w:lang w:val="de-DE"/>
        </w:rPr>
        <w:t xml:space="preserve">n. Es zu ignorieren ist ein Verbrechen, und das Kind kann vor die örtlichen Richter gebracht werden. Darüber hinaus besteht die Pflicht, den regelmäßigen Schulbesuch sicherzustellen. Längere, wiederholte und ungerechtfertigte Abwesenheiten stellen eine Pfl</w:t>
      </w:r>
      <w:r>
        <w:rPr>
          <w:sz w:val="28"/>
          <w:szCs w:val="28"/>
          <w:lang w:val="de-DE"/>
        </w:rPr>
        <w:t xml:space="preserve">ichtverletzung dar, die ebenfalls strafbar ist. Wenn die örtliche Behörde von den Sorgeberechtigten keine Einhaltung erreichen kann, wird das Kind in die Obhut der Behörde genommen (durch Inanspruchnahme eines Sorgeverfahrens beim Amtsgericht), und die elt</w:t>
      </w:r>
      <w:r>
        <w:rPr>
          <w:sz w:val="28"/>
          <w:szCs w:val="28"/>
          <w:lang w:val="de-DE"/>
        </w:rPr>
        <w:t xml:space="preserve">erlichen Befugnisse gehen auf die örtliche Behörde über. (beachten Sie auch, dass die örtliche Behörde befugt ist, unter bestimmten Umständen einen Beschluss zu fassen, der alle elterlichen Rechte in Bezug auf ein bestimmtes Kind in sich selbst überträgt.)</w:t>
      </w:r>
      <w:r>
        <w:rPr>
          <w:sz w:val="28"/>
          <w:szCs w:val="28"/>
          <w:lang w:val="de-DE"/>
        </w:rPr>
        <w:tab/>
      </w:r>
      <w:r>
        <w:rPr>
          <w:sz w:val="28"/>
          <w:szCs w:val="28"/>
          <w:lang w:val="de-DE"/>
        </w:rPr>
      </w:r>
    </w:p>
    <w:p>
      <w:pPr>
        <w:jc w:val="both"/>
        <w:rPr>
          <w:rFonts w:ascii="Times New Roman" w:hAnsi="Times New Roman" w:eastAsia="Calibri" w:cs="Times New Roman"/>
          <w:sz w:val="28"/>
          <w:szCs w:val="28"/>
          <w:lang w:val="de-DE" w:eastAsia="ru-RU"/>
        </w:rPr>
      </w:pPr>
      <w:r>
        <w:rPr>
          <w:rFonts w:ascii="Times New Roman" w:hAnsi="Times New Roman" w:eastAsia="Calibri" w:cs="Times New Roman"/>
          <w:sz w:val="28"/>
          <w:szCs w:val="28"/>
          <w:lang w:val="de-DE" w:eastAsia="ru-RU"/>
        </w:rPr>
        <w:t xml:space="preserve">Die Pflicht zur Aufrechterhaltung. Dies ist die Pflicht, für angemessene Nahrung, Kleidung und Unterkunft zu sorgen, gegebenenfalls durch Sozialleistungen. Vernachlässigung ist eine Straftat und kann auch zu einem Pflegeverfahren führen. Eltern in Schwi</w:t>
      </w:r>
      <w:r>
        <w:rPr>
          <w:rFonts w:ascii="Times New Roman" w:hAnsi="Times New Roman" w:eastAsia="Calibri" w:cs="Times New Roman"/>
          <w:sz w:val="28"/>
          <w:szCs w:val="28"/>
          <w:lang w:val="de-DE" w:eastAsia="ru-RU"/>
        </w:rPr>
        <w:t xml:space="preserve">erigkeiten können beantragen, dass die örtliche Behörde das Kind in Obhut nimmt. Es kann ein finanzieller Beitrag verlangt werden - aber er wird die Internatszulage, die Pflegeeltern gezahlt wird, nicht übersteigen, unabhängig von den tatsächlichen Kosten.</w:t>
      </w:r>
      <w:r>
        <w:rPr>
          <w:rFonts w:ascii="Times New Roman" w:hAnsi="Times New Roman" w:eastAsia="Calibri" w:cs="Times New Roman"/>
          <w:sz w:val="28"/>
          <w:szCs w:val="28"/>
          <w:lang w:val="de-DE" w:eastAsia="ru-RU"/>
        </w:rPr>
      </w:r>
    </w:p>
    <w:p>
      <w:pPr>
        <w:jc w:val="both"/>
        <w:rPr>
          <w:rFonts w:ascii="Times New Roman" w:hAnsi="Times New Roman" w:eastAsia="Calibri" w:cs="Times New Roman"/>
          <w:sz w:val="28"/>
          <w:szCs w:val="28"/>
          <w:lang w:val="de-DE" w:eastAsia="ru-RU"/>
        </w:rPr>
      </w:pPr>
      <w:r>
        <w:rPr>
          <w:rFonts w:ascii="Times New Roman" w:hAnsi="Times New Roman" w:eastAsia="Calibri" w:cs="Times New Roman"/>
          <w:sz w:val="28"/>
          <w:szCs w:val="28"/>
          <w:lang w:val="de-DE" w:eastAsia="ru-RU"/>
        </w:rPr>
        <w:tab/>
        <w:t xml:space="preserve">Die Richter sind befugt anzuordnen, dass Zahlungen zum Unterhalt von Kindern geleistet werden, unabhängig davon, ob sie auch die Frage des Sorgerechts oder der Zugehörigkeit (Nennung des Vaters eines unehelichen Kindes) in Betracht ziehen.</w:t>
      </w:r>
      <w:r>
        <w:rPr>
          <w:rFonts w:ascii="Times New Roman" w:hAnsi="Times New Roman" w:eastAsia="Calibri" w:cs="Times New Roman"/>
          <w:sz w:val="28"/>
          <w:szCs w:val="28"/>
          <w:lang w:val="de-DE" w:eastAsia="ru-RU"/>
        </w:rPr>
      </w:r>
    </w:p>
    <w:p>
      <w:pPr>
        <w:jc w:val="both"/>
        <w:rPr>
          <w:rFonts w:ascii="Times New Roman" w:hAnsi="Times New Roman" w:eastAsia="Calibri" w:cs="Times New Roman"/>
          <w:sz w:val="28"/>
          <w:szCs w:val="28"/>
          <w:lang w:val="de-DE" w:eastAsia="ru-RU"/>
        </w:rPr>
      </w:pPr>
      <w:r>
        <w:rPr>
          <w:rFonts w:ascii="Times New Roman" w:hAnsi="Times New Roman" w:eastAsia="Calibri" w:cs="Times New Roman"/>
          <w:sz w:val="28"/>
          <w:szCs w:val="28"/>
          <w:lang w:val="de-DE" w:eastAsia="ru-RU"/>
        </w:rPr>
        <w:tab/>
        <w:t xml:space="preserve">Die Pflicht zu schützen. Dies variiert mit dem Alter des Kindes. Das Strafrecht sieht vor, dass es eine Straftat ist, Folgendes zu tun:</w:t>
      </w:r>
      <w:r>
        <w:rPr>
          <w:rFonts w:ascii="Times New Roman" w:hAnsi="Times New Roman" w:eastAsia="Calibri" w:cs="Times New Roman"/>
          <w:sz w:val="28"/>
          <w:szCs w:val="28"/>
          <w:lang w:val="de-DE" w:eastAsia="ru-RU"/>
        </w:rPr>
      </w:r>
    </w:p>
    <w:p>
      <w:pPr>
        <w:rPr>
          <w:rFonts w:ascii="Times New Roman" w:hAnsi="Times New Roman" w:eastAsia="Calibri" w:cs="Times New Roman"/>
          <w:sz w:val="28"/>
          <w:szCs w:val="28"/>
          <w:lang w:val="de-DE" w:eastAsia="ru-RU"/>
        </w:rPr>
      </w:pPr>
      <w:r>
        <w:rPr>
          <w:rFonts w:ascii="Times New Roman" w:hAnsi="Times New Roman" w:eastAsia="Calibri" w:cs="Times New Roman"/>
          <w:sz w:val="28"/>
          <w:szCs w:val="28"/>
          <w:lang w:val="de-DE" w:eastAsia="ru-RU"/>
        </w:rPr>
        <w:tab/>
        <w:t xml:space="preserve">1) lassen Sie ein Kind unter zwölf Jahren in einem Raum mit unbewachtem Feuer (wenn Tod oder schwere Verletzung die Folge sind);</w:t>
      </w:r>
      <w:r>
        <w:rPr>
          <w:rFonts w:ascii="Times New Roman" w:hAnsi="Times New Roman" w:eastAsia="Calibri" w:cs="Times New Roman"/>
          <w:sz w:val="28"/>
          <w:szCs w:val="28"/>
          <w:lang w:val="de-DE" w:eastAsia="ru-RU"/>
        </w:rPr>
      </w:r>
    </w:p>
    <w:p>
      <w:pPr>
        <w:rPr>
          <w:rFonts w:ascii="Times New Roman" w:hAnsi="Times New Roman" w:eastAsia="Calibri" w:cs="Times New Roman"/>
          <w:sz w:val="28"/>
          <w:szCs w:val="28"/>
          <w:lang w:val="de-DE" w:eastAsia="ru-RU"/>
        </w:rPr>
      </w:pPr>
      <w:r>
        <w:rPr>
          <w:rFonts w:ascii="Times New Roman" w:hAnsi="Times New Roman" w:eastAsia="Calibri" w:cs="Times New Roman"/>
          <w:sz w:val="28"/>
          <w:szCs w:val="28"/>
          <w:lang w:val="de-DE" w:eastAsia="ru-RU"/>
        </w:rPr>
        <w:tab/>
        <w:t xml:space="preserve">2) erlauben Sie einem Kind unter sechzehn Jahren, für gefährliche Aufführungen zu trainieren;</w:t>
      </w:r>
      <w:r>
        <w:rPr>
          <w:rFonts w:ascii="Times New Roman" w:hAnsi="Times New Roman" w:eastAsia="Calibri" w:cs="Times New Roman"/>
          <w:sz w:val="28"/>
          <w:szCs w:val="28"/>
          <w:lang w:val="de-DE" w:eastAsia="ru-RU"/>
        </w:rPr>
      </w:r>
    </w:p>
    <w:p>
      <w:pPr>
        <w:rPr>
          <w:rFonts w:ascii="Times New Roman" w:hAnsi="Times New Roman" w:eastAsia="Calibri" w:cs="Times New Roman"/>
          <w:sz w:val="28"/>
          <w:szCs w:val="28"/>
          <w:lang w:val="de-DE" w:eastAsia="ru-RU"/>
        </w:rPr>
      </w:pPr>
      <w:r>
        <w:rPr>
          <w:rFonts w:ascii="Times New Roman" w:hAnsi="Times New Roman" w:eastAsia="Calibri" w:cs="Times New Roman"/>
          <w:sz w:val="28"/>
          <w:szCs w:val="28"/>
          <w:lang w:val="de-DE" w:eastAsia="ru-RU"/>
        </w:rPr>
        <w:tab/>
        <w:t xml:space="preserve">3) geben Sie einem Kind unter fünf Jahren berauschende Flüssigkeit;</w:t>
      </w:r>
      <w:r>
        <w:rPr>
          <w:rFonts w:ascii="Times New Roman" w:hAnsi="Times New Roman" w:eastAsia="Calibri" w:cs="Times New Roman"/>
          <w:sz w:val="28"/>
          <w:szCs w:val="28"/>
          <w:lang w:val="de-DE" w:eastAsia="ru-RU"/>
        </w:rPr>
      </w:r>
    </w:p>
    <w:p>
      <w:pPr>
        <w:rPr>
          <w:rFonts w:ascii="Times New Roman" w:hAnsi="Times New Roman" w:eastAsia="Calibri" w:cs="Times New Roman"/>
          <w:sz w:val="28"/>
          <w:szCs w:val="28"/>
          <w:lang w:val="de-DE" w:eastAsia="ru-RU"/>
        </w:rPr>
      </w:pPr>
      <w:r>
        <w:rPr>
          <w:rFonts w:ascii="Times New Roman" w:hAnsi="Times New Roman" w:eastAsia="Calibri" w:cs="Times New Roman"/>
          <w:sz w:val="28"/>
          <w:szCs w:val="28"/>
          <w:lang w:val="de-DE" w:eastAsia="ru-RU"/>
        </w:rPr>
        <w:tab/>
        <w:t xml:space="preserve">4) betrunken an einem öffentlichen Ort aufgefunden werden, während Sie für ein Kind unter sieben Jahren verantwortlich sind;</w:t>
      </w:r>
      <w:r>
        <w:rPr>
          <w:rFonts w:ascii="Times New Roman" w:hAnsi="Times New Roman" w:eastAsia="Calibri" w:cs="Times New Roman"/>
          <w:sz w:val="28"/>
          <w:szCs w:val="28"/>
          <w:lang w:val="de-DE" w:eastAsia="ru-RU"/>
        </w:rPr>
      </w:r>
    </w:p>
    <w:p>
      <w:pPr>
        <w:rPr>
          <w:rFonts w:ascii="Times New Roman" w:hAnsi="Times New Roman" w:eastAsia="Calibri" w:cs="Times New Roman"/>
          <w:sz w:val="28"/>
          <w:szCs w:val="28"/>
          <w:lang w:val="de-DE" w:eastAsia="ru-RU"/>
        </w:rPr>
      </w:pPr>
      <w:r>
        <w:rPr>
          <w:rFonts w:ascii="Times New Roman" w:hAnsi="Times New Roman" w:eastAsia="Calibri" w:cs="Times New Roman"/>
          <w:sz w:val="28"/>
          <w:szCs w:val="28"/>
          <w:lang w:val="de-DE" w:eastAsia="ru-RU"/>
        </w:rPr>
        <w:tab/>
        <w:t xml:space="preserve">5) an der Verführung oder Prostitution einer Tochter unter 16 Jahren beteiligt sein; oder</w:t>
      </w:r>
      <w:r>
        <w:rPr>
          <w:rFonts w:ascii="Times New Roman" w:hAnsi="Times New Roman" w:eastAsia="Calibri" w:cs="Times New Roman"/>
          <w:sz w:val="28"/>
          <w:szCs w:val="28"/>
          <w:lang w:val="de-DE" w:eastAsia="ru-RU"/>
        </w:rPr>
      </w:r>
    </w:p>
    <w:p>
      <w:pPr>
        <w:rPr>
          <w:rFonts w:ascii="Times New Roman" w:hAnsi="Times New Roman" w:eastAsia="Calibri" w:cs="Times New Roman"/>
          <w:sz w:val="28"/>
          <w:szCs w:val="28"/>
          <w:lang w:val="de-DE" w:eastAsia="ru-RU"/>
        </w:rPr>
      </w:pPr>
      <w:r>
        <w:rPr>
          <w:rFonts w:ascii="Times New Roman" w:hAnsi="Times New Roman" w:eastAsia="Calibri" w:cs="Times New Roman"/>
          <w:sz w:val="28"/>
          <w:szCs w:val="28"/>
          <w:lang w:val="de-DE" w:eastAsia="ru-RU"/>
        </w:rPr>
        <w:tab/>
        <w:t xml:space="preserve">6) lassen Sie ein Kind bei einem Babysitter, der zu jung ist, oder bei einer nicht registrierten Tagesmutter.</w:t>
      </w:r>
      <w:r>
        <w:rPr>
          <w:rFonts w:ascii="Times New Roman" w:hAnsi="Times New Roman" w:eastAsia="Calibri" w:cs="Times New Roman"/>
          <w:sz w:val="28"/>
          <w:szCs w:val="28"/>
          <w:lang w:val="de-DE" w:eastAsia="ru-RU"/>
        </w:rPr>
      </w:r>
    </w:p>
    <w:p>
      <w:pPr>
        <w:rPr>
          <w:rFonts w:ascii="Times New Roman" w:hAnsi="Times New Roman" w:eastAsia="Calibri" w:cs="Times New Roman"/>
          <w:sz w:val="28"/>
          <w:szCs w:val="28"/>
          <w:lang w:val="de-DE" w:eastAsia="ru-RU"/>
        </w:rPr>
      </w:pPr>
      <w:r>
        <w:rPr>
          <w:rFonts w:ascii="Times New Roman" w:hAnsi="Times New Roman" w:eastAsia="Calibri" w:cs="Times New Roman"/>
          <w:sz w:val="28"/>
          <w:szCs w:val="28"/>
          <w:lang w:val="de-DE" w:eastAsia="ru-RU"/>
        </w:rPr>
        <w:t xml:space="preserve">Es gibt viele andere.</w:t>
      </w:r>
      <w:r>
        <w:rPr>
          <w:rFonts w:ascii="Times New Roman" w:hAnsi="Times New Roman" w:eastAsia="Calibri" w:cs="Times New Roman"/>
          <w:sz w:val="28"/>
          <w:szCs w:val="28"/>
          <w:lang w:val="de-DE" w:eastAsia="ru-RU"/>
        </w:rPr>
      </w:r>
    </w:p>
    <w:p>
      <w:pPr>
        <w:ind w:firstLine="708"/>
        <w:spacing w:after="0"/>
        <w:rPr>
          <w:rFonts w:ascii="Times New Roman" w:hAnsi="Times New Roman" w:eastAsia="Calibri" w:cs="Times New Roman"/>
          <w:sz w:val="28"/>
          <w:szCs w:val="28"/>
          <w:lang w:val="de-DE" w:eastAsia="ru-RU"/>
        </w:rPr>
      </w:pPr>
      <w:r>
        <w:rPr>
          <w:rFonts w:ascii="Times New Roman" w:hAnsi="Times New Roman" w:eastAsia="Calibri" w:cs="Times New Roman"/>
          <w:sz w:val="28"/>
          <w:szCs w:val="28"/>
          <w:lang w:val="de-DE" w:eastAsia="ru-RU"/>
        </w:rPr>
        <w:t xml:space="preserve">Was das Zivilrecht (d. h. das Nichtstrafrecht) betrifft, ist es möglich</w:t>
      </w:r>
      <w:r>
        <w:rPr>
          <w:rFonts w:ascii="Times New Roman" w:hAnsi="Times New Roman" w:eastAsia="Calibri" w:cs="Times New Roman"/>
          <w:sz w:val="28"/>
          <w:szCs w:val="28"/>
          <w:lang w:val="de-DE" w:eastAsia="ru-RU"/>
        </w:rPr>
      </w:r>
    </w:p>
    <w:p>
      <w:pPr>
        <w:spacing w:after="0"/>
        <w:rPr>
          <w:rFonts w:ascii="Times New Roman" w:hAnsi="Times New Roman" w:eastAsia="Calibri" w:cs="Times New Roman"/>
          <w:sz w:val="28"/>
          <w:szCs w:val="28"/>
          <w:lang w:val="de-DE" w:eastAsia="ru-RU"/>
        </w:rPr>
      </w:pPr>
      <w:r>
        <w:rPr>
          <w:rFonts w:ascii="Times New Roman" w:hAnsi="Times New Roman" w:eastAsia="Calibri" w:cs="Times New Roman"/>
          <w:sz w:val="28"/>
          <w:szCs w:val="28"/>
          <w:lang w:val="de-DE" w:eastAsia="ru-RU"/>
        </w:rPr>
        <w:t xml:space="preserve">für ein Kind, seine Eltern auf Entschädigung zu verklagen, wenn es durch ihre Vernachlässigung verletzt wird.</w:t>
      </w:r>
      <w:r>
        <w:rPr>
          <w:rFonts w:ascii="Times New Roman" w:hAnsi="Times New Roman" w:eastAsia="Calibri" w:cs="Times New Roman"/>
          <w:sz w:val="28"/>
          <w:szCs w:val="28"/>
          <w:lang w:val="de-DE" w:eastAsia="ru-RU"/>
        </w:rPr>
      </w:r>
    </w:p>
    <w:p>
      <w:pPr>
        <w:jc w:val="both"/>
        <w:spacing w:after="0"/>
        <w:rPr>
          <w:rFonts w:ascii="Times New Roman" w:hAnsi="Times New Roman" w:eastAsia="Calibri" w:cs="Times New Roman"/>
          <w:sz w:val="28"/>
          <w:szCs w:val="28"/>
          <w:lang w:val="de-DE" w:eastAsia="ru-RU"/>
        </w:rPr>
      </w:pPr>
      <w:r>
        <w:rPr>
          <w:rFonts w:ascii="Times New Roman" w:hAnsi="Times New Roman" w:eastAsia="Calibri" w:cs="Times New Roman"/>
          <w:sz w:val="28"/>
          <w:szCs w:val="28"/>
          <w:lang w:val="de-DE" w:eastAsia="ru-RU"/>
        </w:rPr>
        <w:tab/>
        <w:t xml:space="preserve">Wenn die örtliche Behörde mit der Behandlung eines Kindes nicht zufrieden ist, können natürlich Verfahren für Betreu</w:t>
      </w:r>
      <w:r>
        <w:rPr>
          <w:rFonts w:ascii="Times New Roman" w:hAnsi="Times New Roman" w:eastAsia="Calibri" w:cs="Times New Roman"/>
          <w:sz w:val="28"/>
          <w:szCs w:val="28"/>
          <w:lang w:val="de-DE" w:eastAsia="ru-RU"/>
        </w:rPr>
        <w:t xml:space="preserve">ungs- und / oder aufsichtsbehördliche Anordnungen (nach dem Kindergesetz von 1989) eingeleitet werden. Dies kann beispielsweise Fälle umfassen, in denen einem Kind aufgrund der religiösen Überzeugung der Eltern eine medizinische Behandlung verweigert wird.</w:t>
      </w:r>
      <w:r>
        <w:rPr>
          <w:rFonts w:ascii="Times New Roman" w:hAnsi="Times New Roman" w:eastAsia="Calibri" w:cs="Times New Roman"/>
          <w:sz w:val="28"/>
          <w:szCs w:val="28"/>
          <w:lang w:val="de-DE" w:eastAsia="ru-RU"/>
        </w:rPr>
      </w:r>
    </w:p>
    <w:p>
      <w:pPr>
        <w:jc w:val="both"/>
        <w:spacing w:after="0"/>
        <w:rPr>
          <w:rFonts w:ascii="Times New Roman" w:hAnsi="Times New Roman" w:eastAsia="Calibri" w:cs="Times New Roman"/>
          <w:sz w:val="28"/>
          <w:szCs w:val="28"/>
          <w:lang w:val="de-DE" w:eastAsia="ru-RU"/>
        </w:rPr>
      </w:pPr>
      <w:r>
        <w:rPr>
          <w:rFonts w:ascii="Times New Roman" w:hAnsi="Times New Roman" w:eastAsia="Calibri" w:cs="Times New Roman"/>
          <w:sz w:val="28"/>
          <w:szCs w:val="28"/>
          <w:lang w:val="de-DE" w:eastAsia="ru-RU"/>
        </w:rPr>
      </w:r>
      <w:r>
        <w:rPr>
          <w:rFonts w:ascii="Times New Roman" w:hAnsi="Times New Roman" w:eastAsia="Calibri" w:cs="Times New Roman"/>
          <w:sz w:val="28"/>
          <w:szCs w:val="28"/>
          <w:lang w:val="de-DE" w:eastAsia="ru-RU"/>
        </w:rPr>
      </w:r>
    </w:p>
    <w:p>
      <w:pPr>
        <w:spacing w:after="200" w:line="276" w:lineRule="auto"/>
        <w:rPr>
          <w:rFonts w:ascii="Times New Roman" w:hAnsi="Times New Roman" w:cs="Times New Roman"/>
          <w:b/>
          <w:sz w:val="28"/>
          <w:szCs w:val="28"/>
          <w:lang w:val="de-DE"/>
        </w:rPr>
      </w:pPr>
      <w:r>
        <w:rPr>
          <w:rFonts w:ascii="Times New Roman" w:hAnsi="Times New Roman" w:cs="Times New Roman"/>
          <w:b/>
          <w:sz w:val="28"/>
          <w:szCs w:val="28"/>
        </w:rPr>
        <w:t xml:space="preserve">Текст</w:t>
      </w:r>
      <w:r>
        <w:rPr>
          <w:rFonts w:ascii="Times New Roman" w:hAnsi="Times New Roman" w:cs="Times New Roman"/>
          <w:b/>
          <w:sz w:val="28"/>
          <w:szCs w:val="28"/>
          <w:lang w:val="de-DE"/>
        </w:rPr>
        <w:t xml:space="preserve"> 7. Kurze Beschreibung der wichtigsten Rechtsbereiche in der RF</w:t>
      </w:r>
      <w:r>
        <w:rPr>
          <w:rFonts w:ascii="Times New Roman" w:hAnsi="Times New Roman" w:cs="Times New Roman"/>
          <w:b/>
          <w:sz w:val="28"/>
          <w:szCs w:val="28"/>
          <w:lang w:val="de-DE"/>
        </w:rPr>
      </w:r>
    </w:p>
    <w:p>
      <w:pPr>
        <w:ind w:firstLine="708"/>
        <w:jc w:val="both"/>
        <w:spacing w:line="276"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Das Hauptmerkmal der Russischen Föderation liegt in ihrer inneren Struktur.</w:t>
      </w:r>
      <w:r>
        <w:rPr>
          <w:rFonts w:ascii="Times New Roman" w:hAnsi="Times New Roman" w:cs="Times New Roman"/>
          <w:sz w:val="28"/>
          <w:szCs w:val="28"/>
          <w:lang w:val="de-DE"/>
        </w:rPr>
      </w:r>
    </w:p>
    <w:p>
      <w:pPr>
        <w:jc w:val="both"/>
        <w:spacing w:line="276"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Die Sicherheitssysteme der Russischen Föderation umfassen zahlreiche Varianten verschiedener Rechtsgebiete. Es erscheint jedoch angemessen, nur die Standardrechtsgebiete zu unterscheiden und kurz zu beschreiben.</w:t>
      </w:r>
      <w:r>
        <w:rPr>
          <w:rFonts w:ascii="Times New Roman" w:hAnsi="Times New Roman" w:cs="Times New Roman"/>
          <w:sz w:val="28"/>
          <w:szCs w:val="28"/>
          <w:lang w:val="de-DE"/>
        </w:rPr>
      </w:r>
    </w:p>
    <w:p>
      <w:pPr>
        <w:jc w:val="both"/>
        <w:spacing w:line="276"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Das verfassungsrechtliche Prinzip ist die Interoperabilität staatlicher Institutionen. Dies wird primär durch die Nutzung von Kreditsicherheiten erreicht.</w:t>
      </w:r>
      <w:r>
        <w:rPr>
          <w:rFonts w:ascii="Times New Roman" w:hAnsi="Times New Roman" w:cs="Times New Roman"/>
          <w:sz w:val="28"/>
          <w:szCs w:val="28"/>
          <w:lang w:val="de-DE"/>
        </w:rPr>
      </w:r>
    </w:p>
    <w:p>
      <w:pPr>
        <w:jc w:val="both"/>
        <w:spacing w:line="276"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Das Verwaltungsrecht steht außerhalb des allgemeine</w:t>
      </w:r>
      <w:r>
        <w:rPr>
          <w:rFonts w:ascii="Times New Roman" w:hAnsi="Times New Roman" w:cs="Times New Roman"/>
          <w:sz w:val="28"/>
          <w:szCs w:val="28"/>
          <w:lang w:val="de-DE"/>
        </w:rPr>
        <w:t xml:space="preserve">n Rechts und regelt die Exekutiv-, Verwaltungs- und Managementtätigkeiten staatlicher Organe sowie von Einzelpersonen und Organisationen. Die in diesem Bereich angewandten Methoden sind planungswirksam und werden durch verbindliche Anweisungen ausgedrückt.</w:t>
      </w:r>
      <w:r>
        <w:rPr>
          <w:rFonts w:ascii="Times New Roman" w:hAnsi="Times New Roman" w:cs="Times New Roman"/>
          <w:sz w:val="28"/>
          <w:szCs w:val="28"/>
          <w:lang w:val="de-DE"/>
        </w:rPr>
      </w:r>
    </w:p>
    <w:p>
      <w:pPr>
        <w:jc w:val="both"/>
        <w:spacing w:line="276"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Das griechische Recht, das sich vom jeweiligen Gesetz unterscheidet, regelt diese Institution sowie Ehre, Würde, Namen und Urheberschaft. Der neue Teil wird als Dispositionsmethode verwendet. </w:t>
      </w:r>
      <w:r>
        <w:rPr>
          <w:rFonts w:ascii="Times New Roman" w:hAnsi="Times New Roman" w:cs="Times New Roman"/>
          <w:sz w:val="28"/>
          <w:szCs w:val="28"/>
          <w:lang w:val="de-DE"/>
        </w:rPr>
        <w:tab/>
        <w:t xml:space="preserve">Das Zivilprozessrecht regelt die Tätigkeit von Gerichten und anderen zivilrechtlichen Organen sowie die </w:t>
      </w:r>
      <w:r>
        <w:rPr>
          <w:rFonts w:ascii="Times New Roman" w:hAnsi="Times New Roman" w:cs="Times New Roman"/>
          <w:sz w:val="28"/>
          <w:szCs w:val="28"/>
          <w:lang w:val="de-DE"/>
        </w:rPr>
        <w:t xml:space="preserve">Verfahr</w:t>
      </w:r>
      <w:r>
        <w:rPr>
          <w:rFonts w:ascii="Times New Roman" w:hAnsi="Times New Roman" w:cs="Times New Roman"/>
          <w:sz w:val="28"/>
          <w:szCs w:val="28"/>
          <w:lang w:val="de-DE"/>
        </w:rPr>
        <w:t xml:space="preserve">ensinformationen zur Beilegung von Arbeits-, Zivil-, Familien-, Finanz- und persönlichen Streitigkeiten. Es regelt auch die Tätigkeit von Schiedsgerichten und Notariaten. Der Hauptteil des Gesetzes, das schwere Straftaten, Anklagen und Ordnungswidrigkeiten</w:t>
      </w:r>
      <w:r>
        <w:rPr>
          <w:rFonts w:ascii="Times New Roman" w:hAnsi="Times New Roman" w:cs="Times New Roman"/>
          <w:sz w:val="28"/>
          <w:szCs w:val="28"/>
          <w:lang w:val="de-DE"/>
        </w:rPr>
        <w:t xml:space="preserve"> regelt, fällt nicht unter die Bestimmungen zu schweren Verbrechen, Anklagen und Straftaten. Der Hauptteil basiert auf dem imperativen Verfahren. Der Hauptprozess wird vom System kontrolliert und von Sicherheitsbehörden sowie durch Dekrete von Ermittlungsb</w:t>
      </w:r>
      <w:r>
        <w:rPr>
          <w:rFonts w:ascii="Times New Roman" w:hAnsi="Times New Roman" w:cs="Times New Roman"/>
          <w:sz w:val="28"/>
          <w:szCs w:val="28"/>
          <w:lang w:val="de-DE"/>
        </w:rPr>
        <w:t xml:space="preserve">ehörden usw. geregelt. Dies bedeutet, dass es Verfahrensformen zum Schutz der Aktivitäten, Pflichten und Rechte der Bürger, ihres Status und ihres Rechtsstatus gibt. Dies ist das Hauptverfahren der Raben und das imperative Verfahren. Das Gesetz zielt darau</w:t>
      </w:r>
      <w:r>
        <w:rPr>
          <w:rFonts w:ascii="Times New Roman" w:hAnsi="Times New Roman" w:cs="Times New Roman"/>
          <w:sz w:val="28"/>
          <w:szCs w:val="28"/>
          <w:lang w:val="de-DE"/>
        </w:rPr>
        <w:t xml:space="preserve">f ab, die Arbeitsbeziehungen in der Region zu regeln. Das Verfahren, das in einem anderen Teil des Gesetzes die besten Ergebnisse erzielt, sieht ein System von Anreizen, gesteigerter Arbeitseffizienz und die normative Natur der entsprechenden Verträge vor.</w:t>
      </w:r>
      <w:r>
        <w:rPr>
          <w:rFonts w:ascii="Times New Roman" w:hAnsi="Times New Roman" w:cs="Times New Roman"/>
          <w:sz w:val="28"/>
          <w:szCs w:val="28"/>
          <w:lang w:val="de-DE"/>
        </w:rPr>
      </w:r>
    </w:p>
    <w:p>
      <w:pPr>
        <w:jc w:val="both"/>
        <w:spacing w:after="0"/>
        <w:rPr>
          <w:rFonts w:ascii="Times New Roman" w:hAnsi="Times New Roman" w:cs="Times New Roman"/>
          <w:sz w:val="28"/>
          <w:szCs w:val="28"/>
          <w:lang w:val="de-DE"/>
        </w:rPr>
      </w:pPr>
      <w:r>
        <w:rPr>
          <w:rFonts w:ascii="Times New Roman" w:hAnsi="Times New Roman" w:cs="Times New Roman"/>
          <w:sz w:val="28"/>
          <w:szCs w:val="28"/>
          <w:lang w:val="de-DE"/>
        </w:rPr>
      </w:r>
      <w:r>
        <w:rPr>
          <w:rFonts w:ascii="Times New Roman" w:hAnsi="Times New Roman" w:cs="Times New Roman"/>
          <w:sz w:val="28"/>
          <w:szCs w:val="28"/>
          <w:lang w:val="de-DE"/>
        </w:rPr>
      </w:r>
    </w:p>
    <w:p>
      <w:pPr>
        <w:jc w:val="both"/>
        <w:spacing w:line="276" w:lineRule="auto"/>
        <w:rPr>
          <w:rFonts w:ascii="Times New Roman" w:hAnsi="Times New Roman" w:cs="Times New Roman"/>
          <w:sz w:val="28"/>
          <w:szCs w:val="28"/>
        </w:rPr>
      </w:pPr>
      <w:r>
        <w:rPr>
          <w:rFonts w:ascii="Times New Roman" w:hAnsi="Times New Roman" w:cs="Times New Roman"/>
          <w:b/>
          <w:bCs/>
          <w:sz w:val="28"/>
          <w:szCs w:val="28"/>
        </w:rPr>
        <w:t xml:space="preserve">Беседа по научной специализации (немецкий язык)</w:t>
      </w:r>
      <w:r>
        <w:rPr>
          <w:rFonts w:ascii="Times New Roman" w:hAnsi="Times New Roman" w:cs="Times New Roman"/>
          <w:sz w:val="28"/>
          <w:szCs w:val="28"/>
        </w:rPr>
      </w:r>
    </w:p>
    <w:p>
      <w:pPr>
        <w:jc w:val="both"/>
        <w:spacing w:line="276" w:lineRule="auto"/>
        <w:rPr>
          <w:rFonts w:ascii="Times New Roman" w:hAnsi="Times New Roman" w:cs="Times New Roman"/>
          <w:sz w:val="28"/>
          <w:szCs w:val="28"/>
        </w:rPr>
      </w:pPr>
      <w:r>
        <w:rPr>
          <w:rFonts w:ascii="Times New Roman" w:hAnsi="Times New Roman" w:cs="Times New Roman"/>
          <w:sz w:val="28"/>
          <w:szCs w:val="28"/>
        </w:rPr>
        <w:t xml:space="preserve">Примерный перечень вопросов, которые могут быть заданы в ходе беседы:</w:t>
      </w:r>
      <w:r>
        <w:rPr>
          <w:rFonts w:ascii="Times New Roman" w:hAnsi="Times New Roman" w:cs="Times New Roman"/>
          <w:sz w:val="28"/>
          <w:szCs w:val="28"/>
        </w:rPr>
      </w:r>
    </w:p>
    <w:p>
      <w:pPr>
        <w:spacing w:line="276"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1. Was ist das Thema Ihrer Dissertation?</w:t>
      </w:r>
      <w:r>
        <w:rPr>
          <w:rFonts w:ascii="Times New Roman" w:hAnsi="Times New Roman" w:cs="Times New Roman"/>
          <w:sz w:val="28"/>
          <w:szCs w:val="28"/>
          <w:lang w:val="de-DE"/>
        </w:rPr>
      </w:r>
    </w:p>
    <w:p>
      <w:pPr>
        <w:spacing w:line="276" w:lineRule="auto"/>
        <w:rPr>
          <w:rStyle w:val="708"/>
          <w:rFonts w:ascii="Times New Roman" w:hAnsi="Times New Roman" w:cs="Times New Roman"/>
          <w:sz w:val="28"/>
          <w:szCs w:val="28"/>
          <w:lang w:val="de-DE"/>
        </w:rPr>
      </w:pPr>
      <w:r>
        <w:rPr>
          <w:rFonts w:ascii="Times New Roman" w:hAnsi="Times New Roman" w:cs="Times New Roman"/>
          <w:sz w:val="28"/>
          <w:szCs w:val="28"/>
          <w:lang w:val="de-DE"/>
        </w:rPr>
        <w:t xml:space="preserve">2. </w:t>
      </w:r>
      <w:r>
        <w:rPr>
          <w:rStyle w:val="708"/>
          <w:rFonts w:ascii="Times New Roman" w:hAnsi="Times New Roman" w:cs="Times New Roman"/>
          <w:sz w:val="28"/>
          <w:szCs w:val="28"/>
          <w:lang w:val="de-DE"/>
        </w:rPr>
        <w:t xml:space="preserve">Auf welchen</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Rechtszweig</w:t>
      </w:r>
      <w:r>
        <w:rPr>
          <w:rFonts w:ascii="Times New Roman" w:hAnsi="Times New Roman" w:cs="Times New Roman"/>
          <w:sz w:val="28"/>
          <w:szCs w:val="28"/>
          <w:lang w:val="de-DE"/>
        </w:rPr>
        <w:t xml:space="preserve"> </w:t>
      </w:r>
      <w:r>
        <w:rPr>
          <w:rStyle w:val="708"/>
          <w:rFonts w:ascii="Times New Roman" w:hAnsi="Times New Roman" w:cs="Times New Roman"/>
          <w:sz w:val="28"/>
          <w:szCs w:val="28"/>
          <w:lang w:val="de-DE"/>
        </w:rPr>
        <w:t xml:space="preserve">bezieht sich das Problem, an dem Sie arbeiten?</w:t>
      </w:r>
      <w:r>
        <w:rPr>
          <w:rStyle w:val="708"/>
          <w:rFonts w:ascii="Times New Roman" w:hAnsi="Times New Roman" w:cs="Times New Roman"/>
          <w:sz w:val="28"/>
          <w:szCs w:val="28"/>
          <w:lang w:val="de-DE"/>
        </w:rPr>
      </w:r>
    </w:p>
    <w:p>
      <w:pPr>
        <w:spacing w:line="276"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3. Was hat Sie dazu bewogen, sich für dieses Forschungsgebiet zu entscheiden?</w:t>
      </w:r>
      <w:r>
        <w:rPr>
          <w:rFonts w:ascii="Times New Roman" w:hAnsi="Times New Roman" w:cs="Times New Roman"/>
          <w:sz w:val="28"/>
          <w:szCs w:val="28"/>
          <w:lang w:val="de-DE"/>
        </w:rPr>
      </w:r>
    </w:p>
    <w:p>
      <w:pPr>
        <w:spacing w:line="276"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4. Wer oder was hat die Hauptrolle dabei gespielt, Ihr Interesse an diesem Bereich zu wecken?</w:t>
      </w:r>
      <w:r>
        <w:rPr>
          <w:rFonts w:ascii="Times New Roman" w:hAnsi="Times New Roman" w:cs="Times New Roman"/>
          <w:sz w:val="28"/>
          <w:szCs w:val="28"/>
          <w:lang w:val="de-DE"/>
        </w:rPr>
      </w:r>
    </w:p>
    <w:p>
      <w:pPr>
        <w:spacing w:line="276"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5. Welche Ergebnisse erwarten Sie von Ihrer Dissertation?</w:t>
      </w:r>
      <w:r>
        <w:rPr>
          <w:rFonts w:ascii="Times New Roman" w:hAnsi="Times New Roman" w:cs="Times New Roman"/>
          <w:sz w:val="28"/>
          <w:szCs w:val="28"/>
          <w:lang w:val="de-DE"/>
        </w:rPr>
      </w:r>
    </w:p>
    <w:p>
      <w:pPr>
        <w:spacing w:line="276"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6. Was könnte Ihrer Meinung nach der praktische Wert Ihrer Forschung sein?</w:t>
      </w:r>
      <w:r>
        <w:rPr>
          <w:rFonts w:ascii="Times New Roman" w:hAnsi="Times New Roman" w:cs="Times New Roman"/>
          <w:sz w:val="28"/>
          <w:szCs w:val="28"/>
          <w:lang w:val="de-DE"/>
        </w:rPr>
      </w:r>
    </w:p>
    <w:p>
      <w:pPr>
        <w:spacing w:line="276"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7. Glauben Sie, dass das Leben der Menschen dank der Ergebnisse Ihrer Forschung geordneter und die Beziehungen gerechter werden könnten?</w:t>
      </w:r>
      <w:r>
        <w:rPr>
          <w:rFonts w:ascii="Times New Roman" w:hAnsi="Times New Roman" w:cs="Times New Roman"/>
          <w:sz w:val="28"/>
          <w:szCs w:val="28"/>
          <w:lang w:val="de-DE"/>
        </w:rPr>
      </w:r>
    </w:p>
    <w:p>
      <w:pPr>
        <w:spacing w:line="276" w:lineRule="auto"/>
        <w:rPr>
          <w:rFonts w:ascii="Times New Roman" w:hAnsi="Times New Roman" w:cs="Times New Roman"/>
          <w:sz w:val="28"/>
          <w:szCs w:val="28"/>
        </w:rPr>
      </w:pPr>
      <w:r>
        <w:rPr>
          <w:rFonts w:ascii="Times New Roman" w:hAnsi="Times New Roman" w:cs="Times New Roman"/>
          <w:sz w:val="28"/>
          <w:szCs w:val="28"/>
          <w:lang w:val="de-DE"/>
        </w:rPr>
        <w:t xml:space="preserve">8. Haben Sie bereits wissenschaftlichen Artikel geschrieben?</w:t>
      </w:r>
      <w:r>
        <w:rPr>
          <w:rFonts w:ascii="Times New Roman" w:hAnsi="Times New Roman" w:cs="Times New Roman"/>
          <w:sz w:val="28"/>
          <w:szCs w:val="28"/>
          <w:lang w:val="de-DE"/>
        </w:rPr>
        <w:t xml:space="preserve"> </w:t>
      </w:r>
      <w:r>
        <w:rPr>
          <w:rFonts w:ascii="Times New Roman" w:hAnsi="Times New Roman" w:cs="Times New Roman"/>
          <w:sz w:val="28"/>
          <w:szCs w:val="28"/>
        </w:rPr>
      </w:r>
    </w:p>
    <w:p>
      <w:pPr>
        <w:spacing w:line="276"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9. </w:t>
      </w:r>
      <w:r>
        <w:rPr>
          <w:rFonts w:ascii="Times New Roman" w:hAnsi="Times New Roman" w:cs="Times New Roman"/>
          <w:sz w:val="28"/>
          <w:szCs w:val="28"/>
          <w:lang w:val="de-DE"/>
        </w:rPr>
        <w:t xml:space="preserve">Waren diese Publikationen hilfreich für</w:t>
      </w:r>
      <w:r>
        <w:rPr>
          <w:rFonts w:ascii="Times New Roman" w:hAnsi="Times New Roman" w:cs="Times New Roman"/>
          <w:sz w:val="28"/>
          <w:szCs w:val="28"/>
          <w:lang w:val="de-DE"/>
        </w:rPr>
        <w:t xml:space="preserve"> Ihre Dissertation?</w:t>
      </w:r>
      <w:r>
        <w:rPr>
          <w:rFonts w:ascii="Times New Roman" w:hAnsi="Times New Roman" w:cs="Times New Roman"/>
          <w:sz w:val="28"/>
          <w:szCs w:val="28"/>
          <w:lang w:val="de-DE"/>
        </w:rPr>
      </w:r>
    </w:p>
    <w:p>
      <w:pPr>
        <w:pStyle w:val="699"/>
        <w:numPr>
          <w:ilvl w:val="0"/>
          <w:numId w:val="6"/>
        </w:numPr>
        <w:jc w:val="both"/>
        <w:spacing w:line="276" w:lineRule="auto"/>
        <w:widowControl w:val="off"/>
        <w:rPr>
          <w:rFonts w:ascii="Times New Roman" w:hAnsi="Times New Roman" w:cs="Times New Roman"/>
          <w:b/>
          <w:sz w:val="28"/>
          <w:szCs w:val="28"/>
        </w:rPr>
        <w:outlineLvl w:val="4"/>
      </w:pPr>
      <w:r>
        <w:rPr>
          <w:rFonts w:ascii="Times New Roman" w:hAnsi="Times New Roman" w:cs="Times New Roman"/>
          <w:b/>
          <w:sz w:val="28"/>
          <w:szCs w:val="28"/>
        </w:rPr>
        <w:t xml:space="preserve">Критерии оценивания</w:t>
      </w:r>
      <w:r>
        <w:rPr>
          <w:rFonts w:ascii="Times New Roman" w:hAnsi="Times New Roman" w:cs="Times New Roman"/>
          <w:b/>
          <w:sz w:val="28"/>
          <w:szCs w:val="28"/>
        </w:rPr>
      </w:r>
    </w:p>
    <w:p>
      <w:pPr>
        <w:jc w:val="both"/>
        <w:spacing w:line="276" w:lineRule="auto"/>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Оценка «</w:t>
      </w:r>
      <w:r>
        <w:rPr>
          <w:rFonts w:ascii="Times New Roman" w:hAnsi="Times New Roman" w:eastAsia="Calibri" w:cs="Times New Roman"/>
          <w:i/>
          <w:iCs/>
          <w:sz w:val="28"/>
          <w:szCs w:val="28"/>
        </w:rPr>
        <w:t xml:space="preserve">отлично</w:t>
      </w:r>
      <w:r>
        <w:rPr>
          <w:rFonts w:ascii="Times New Roman" w:hAnsi="Times New Roman" w:eastAsia="Calibri" w:cs="Times New Roman"/>
          <w:sz w:val="28"/>
          <w:szCs w:val="28"/>
        </w:rPr>
        <w:t xml:space="preserve">» ставится, если аспирант: </w:t>
      </w:r>
      <w:r>
        <w:rPr>
          <w:rFonts w:ascii="Times New Roman" w:hAnsi="Times New Roman" w:eastAsia="Calibri" w:cs="Times New Roman"/>
          <w:sz w:val="28"/>
          <w:szCs w:val="28"/>
        </w:rPr>
      </w:r>
    </w:p>
    <w:p>
      <w:pPr>
        <w:numPr>
          <w:ilvl w:val="0"/>
          <w:numId w:val="5"/>
        </w:numPr>
        <w:jc w:val="both"/>
        <w:spacing w:after="0" w:line="276" w:lineRule="auto"/>
        <w:rPr>
          <w:rFonts w:ascii="Times New Roman" w:hAnsi="Times New Roman" w:cs="Times New Roman"/>
          <w:sz w:val="28"/>
          <w:szCs w:val="28"/>
        </w:rPr>
      </w:pPr>
      <w:r>
        <w:rPr>
          <w:rFonts w:ascii="Times New Roman" w:hAnsi="Times New Roman" w:eastAsia="Calibri" w:cs="Times New Roman"/>
          <w:sz w:val="28"/>
          <w:szCs w:val="28"/>
        </w:rPr>
        <w:t xml:space="preserve">обладает в целом глубокими знаниями в области изучаемого предмета</w:t>
      </w:r>
      <w:r>
        <w:rPr>
          <w:rFonts w:ascii="Times New Roman" w:hAnsi="Times New Roman" w:cs="Times New Roman"/>
          <w:sz w:val="28"/>
          <w:szCs w:val="28"/>
        </w:rPr>
        <w:t xml:space="preserve">;  </w:t>
      </w:r>
      <w:r>
        <w:rPr>
          <w:rFonts w:ascii="Times New Roman" w:hAnsi="Times New Roman" w:cs="Times New Roman"/>
          <w:sz w:val="28"/>
          <w:szCs w:val="28"/>
        </w:rPr>
      </w:r>
    </w:p>
    <w:p>
      <w:pPr>
        <w:numPr>
          <w:ilvl w:val="0"/>
          <w:numId w:val="5"/>
        </w:numPr>
        <w:jc w:val="both"/>
        <w:spacing w:after="0" w:line="276" w:lineRule="auto"/>
        <w:rPr>
          <w:rFonts w:ascii="Times New Roman" w:hAnsi="Times New Roman" w:cs="Times New Roman"/>
          <w:sz w:val="28"/>
          <w:szCs w:val="28"/>
        </w:rPr>
      </w:pPr>
      <w:r>
        <w:rPr>
          <w:rFonts w:ascii="Times New Roman" w:hAnsi="Times New Roman" w:cs="Times New Roman"/>
          <w:sz w:val="28"/>
          <w:szCs w:val="28"/>
        </w:rPr>
        <w:t xml:space="preserve">перевод точный, стилистически правильный, отсутствуют искажения содержания оригинального текста;</w:t>
      </w:r>
      <w:r>
        <w:rPr>
          <w:rFonts w:ascii="Times New Roman" w:hAnsi="Times New Roman" w:cs="Times New Roman"/>
          <w:sz w:val="28"/>
          <w:szCs w:val="28"/>
        </w:rPr>
      </w:r>
    </w:p>
    <w:p>
      <w:pPr>
        <w:numPr>
          <w:ilvl w:val="0"/>
          <w:numId w:val="5"/>
        </w:numPr>
        <w:jc w:val="both"/>
        <w:spacing w:after="0" w:line="276" w:lineRule="auto"/>
        <w:rPr>
          <w:rFonts w:ascii="Times New Roman" w:hAnsi="Times New Roman" w:cs="Times New Roman"/>
          <w:sz w:val="28"/>
          <w:szCs w:val="28"/>
        </w:rPr>
      </w:pPr>
      <w:r>
        <w:rPr>
          <w:rFonts w:ascii="Times New Roman" w:hAnsi="Times New Roman" w:cs="Times New Roman"/>
          <w:sz w:val="28"/>
          <w:szCs w:val="28"/>
        </w:rPr>
        <w:t xml:space="preserve">ответ полный, материал изложен логично, испытуемый демонстрирует и использует способность к анализу материала; </w:t>
      </w:r>
      <w:r>
        <w:rPr>
          <w:rFonts w:ascii="Times New Roman" w:hAnsi="Times New Roman" w:cs="Times New Roman"/>
          <w:sz w:val="28"/>
          <w:szCs w:val="28"/>
        </w:rPr>
      </w:r>
    </w:p>
    <w:p>
      <w:pPr>
        <w:numPr>
          <w:ilvl w:val="0"/>
          <w:numId w:val="5"/>
        </w:numPr>
        <w:jc w:val="both"/>
        <w:spacing w:after="0" w:line="276" w:lineRule="auto"/>
        <w:rPr>
          <w:rFonts w:ascii="Times New Roman" w:hAnsi="Times New Roman" w:cs="Times New Roman"/>
          <w:sz w:val="28"/>
          <w:szCs w:val="28"/>
        </w:rPr>
      </w:pPr>
      <w:r>
        <w:rPr>
          <w:rFonts w:ascii="Times New Roman" w:hAnsi="Times New Roman" w:cs="Times New Roman"/>
          <w:sz w:val="28"/>
          <w:szCs w:val="28"/>
        </w:rPr>
        <w:t xml:space="preserve">ответы на вопросы полные, материал изложен логично, испытуемый может рассказать о предстоящем диссертационном исследовании; знаком с терминологическим аппаратом по специальности на иностранном языке;  </w:t>
      </w:r>
      <w:r>
        <w:rPr>
          <w:rFonts w:ascii="Times New Roman" w:hAnsi="Times New Roman" w:cs="Times New Roman"/>
          <w:sz w:val="28"/>
          <w:szCs w:val="28"/>
        </w:rPr>
      </w:r>
    </w:p>
    <w:p>
      <w:pPr>
        <w:numPr>
          <w:ilvl w:val="0"/>
          <w:numId w:val="5"/>
        </w:numPr>
        <w:jc w:val="both"/>
        <w:spacing w:after="0" w:line="276" w:lineRule="auto"/>
        <w:rPr>
          <w:rFonts w:ascii="Times New Roman" w:hAnsi="Times New Roman" w:cs="Times New Roman"/>
          <w:sz w:val="28"/>
          <w:szCs w:val="28"/>
        </w:rPr>
      </w:pPr>
      <w:r>
        <w:rPr>
          <w:rFonts w:ascii="Times New Roman" w:hAnsi="Times New Roman" w:cs="Times New Roman"/>
          <w:sz w:val="28"/>
          <w:szCs w:val="28"/>
        </w:rPr>
        <w:t xml:space="preserve">цели коммуникации достигнуты в полной мере; допущено не более одной полной коммуникативной ошибки (одной речевой ошибки, или лексической, или грамматической ошибки, приведшей к недопониманию или непониманию).</w:t>
      </w:r>
      <w:r>
        <w:rPr>
          <w:rFonts w:ascii="Times New Roman" w:hAnsi="Times New Roman" w:cs="Times New Roman"/>
          <w:sz w:val="28"/>
          <w:szCs w:val="28"/>
        </w:rPr>
      </w:r>
    </w:p>
    <w:p>
      <w:pPr>
        <w:jc w:val="both"/>
        <w:spacing w:line="276" w:lineRule="auto"/>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Оценка «</w:t>
      </w:r>
      <w:r>
        <w:rPr>
          <w:rFonts w:ascii="Times New Roman" w:hAnsi="Times New Roman" w:eastAsia="Calibri" w:cs="Times New Roman"/>
          <w:i/>
          <w:iCs/>
          <w:sz w:val="28"/>
          <w:szCs w:val="28"/>
        </w:rPr>
        <w:t xml:space="preserve">хорошо</w:t>
      </w:r>
      <w:r>
        <w:rPr>
          <w:rFonts w:ascii="Times New Roman" w:hAnsi="Times New Roman" w:eastAsia="Calibri" w:cs="Times New Roman"/>
          <w:sz w:val="28"/>
          <w:szCs w:val="28"/>
        </w:rPr>
        <w:t xml:space="preserve">» ставится, если аспирант: </w:t>
      </w:r>
      <w:r>
        <w:rPr>
          <w:rFonts w:ascii="Times New Roman" w:hAnsi="Times New Roman" w:eastAsia="Calibri" w:cs="Times New Roman"/>
          <w:sz w:val="28"/>
          <w:szCs w:val="28"/>
        </w:rPr>
      </w:r>
    </w:p>
    <w:p>
      <w:pPr>
        <w:numPr>
          <w:ilvl w:val="0"/>
          <w:numId w:val="2"/>
        </w:numPr>
        <w:jc w:val="both"/>
        <w:spacing w:after="0" w:line="276" w:lineRule="auto"/>
        <w:widowControl w:val="off"/>
        <w:tabs>
          <w:tab w:val="left" w:pos="993" w:leader="none"/>
        </w:tabs>
        <w:rPr>
          <w:rFonts w:ascii="Times New Roman" w:hAnsi="Times New Roman" w:eastAsia="Calibri" w:cs="Times New Roman"/>
          <w:sz w:val="28"/>
          <w:szCs w:val="28"/>
        </w:rPr>
      </w:pPr>
      <w:r>
        <w:rPr>
          <w:rFonts w:ascii="Times New Roman" w:hAnsi="Times New Roman" w:eastAsia="Calibri" w:cs="Times New Roman"/>
          <w:sz w:val="28"/>
          <w:szCs w:val="28"/>
        </w:rPr>
        <w:t xml:space="preserve">обладает в целом глубокими знаниями в области изучаемого предмета</w:t>
      </w:r>
      <w:r>
        <w:rPr>
          <w:rFonts w:ascii="Times New Roman" w:hAnsi="Times New Roman" w:cs="Times New Roman"/>
          <w:sz w:val="28"/>
          <w:szCs w:val="28"/>
        </w:rPr>
        <w:t xml:space="preserve">; </w:t>
      </w:r>
      <w:r>
        <w:rPr>
          <w:rFonts w:ascii="Times New Roman" w:hAnsi="Times New Roman" w:eastAsia="Calibri" w:cs="Times New Roman"/>
          <w:sz w:val="28"/>
          <w:szCs w:val="28"/>
        </w:rPr>
      </w:r>
    </w:p>
    <w:p>
      <w:pPr>
        <w:numPr>
          <w:ilvl w:val="0"/>
          <w:numId w:val="2"/>
        </w:numPr>
        <w:jc w:val="both"/>
        <w:spacing w:after="0" w:line="276" w:lineRule="auto"/>
        <w:widowControl w:val="off"/>
        <w:tabs>
          <w:tab w:val="left" w:pos="993" w:leader="none"/>
        </w:tabs>
        <w:rPr>
          <w:rFonts w:ascii="Times New Roman" w:hAnsi="Times New Roman" w:eastAsia="Calibri" w:cs="Times New Roman"/>
          <w:sz w:val="28"/>
          <w:szCs w:val="28"/>
        </w:rPr>
      </w:pPr>
      <w:r>
        <w:rPr>
          <w:rFonts w:ascii="Times New Roman" w:hAnsi="Times New Roman" w:eastAsia="Calibri" w:cs="Times New Roman"/>
          <w:sz w:val="28"/>
          <w:szCs w:val="28"/>
        </w:rPr>
        <w:t xml:space="preserve">перевод в целом достаточно точный, допустимы незначительные стилистические погрешности, возможны неточности в переводе некоторых сложных грамматических структур</w:t>
      </w:r>
      <w:r>
        <w:rPr>
          <w:rFonts w:ascii="Times New Roman" w:hAnsi="Times New Roman" w:cs="Times New Roman"/>
          <w:sz w:val="28"/>
          <w:szCs w:val="28"/>
        </w:rPr>
        <w:t xml:space="preserve">;</w:t>
      </w:r>
      <w:r>
        <w:rPr>
          <w:rFonts w:ascii="Times New Roman" w:hAnsi="Times New Roman" w:eastAsia="Calibri" w:cs="Times New Roman"/>
          <w:sz w:val="28"/>
          <w:szCs w:val="28"/>
        </w:rPr>
      </w:r>
    </w:p>
    <w:p>
      <w:pPr>
        <w:numPr>
          <w:ilvl w:val="0"/>
          <w:numId w:val="2"/>
        </w:numPr>
        <w:jc w:val="both"/>
        <w:spacing w:after="0" w:line="276" w:lineRule="auto"/>
        <w:widowControl w:val="off"/>
        <w:tabs>
          <w:tab w:val="left" w:pos="993" w:leader="none"/>
        </w:tabs>
        <w:rPr>
          <w:rFonts w:ascii="Times New Roman" w:hAnsi="Times New Roman" w:eastAsia="Calibri" w:cs="Times New Roman"/>
          <w:sz w:val="28"/>
          <w:szCs w:val="28"/>
        </w:rPr>
      </w:pPr>
      <w:r>
        <w:rPr>
          <w:rFonts w:ascii="Times New Roman" w:hAnsi="Times New Roman" w:cs="Times New Roman"/>
          <w:sz w:val="28"/>
          <w:szCs w:val="28"/>
        </w:rPr>
        <w:t xml:space="preserve">ответы на вопросы достаточно полные, экзаменуемый может рассказать о предстоящем диссертационном исследовании, однако допускает некоторое количество лексико-грамматических ошибок (не более 5); </w:t>
      </w:r>
      <w:r>
        <w:rPr>
          <w:rFonts w:ascii="Times New Roman" w:hAnsi="Times New Roman" w:eastAsia="Calibri" w:cs="Times New Roman"/>
          <w:sz w:val="28"/>
          <w:szCs w:val="28"/>
        </w:rPr>
      </w:r>
    </w:p>
    <w:p>
      <w:pPr>
        <w:numPr>
          <w:ilvl w:val="0"/>
          <w:numId w:val="2"/>
        </w:numPr>
        <w:jc w:val="both"/>
        <w:spacing w:after="0" w:line="276" w:lineRule="auto"/>
        <w:widowControl w:val="off"/>
        <w:tabs>
          <w:tab w:val="left" w:pos="993" w:leader="none"/>
        </w:tabs>
        <w:rPr>
          <w:rFonts w:ascii="Times New Roman" w:hAnsi="Times New Roman" w:eastAsia="Calibri" w:cs="Times New Roman"/>
          <w:sz w:val="28"/>
          <w:szCs w:val="28"/>
        </w:rPr>
      </w:pPr>
      <w:r>
        <w:rPr>
          <w:rFonts w:ascii="Times New Roman" w:hAnsi="Times New Roman" w:cs="Times New Roman"/>
          <w:sz w:val="28"/>
          <w:szCs w:val="28"/>
        </w:rPr>
        <w:t xml:space="preserve">знаком с терминологическим аппаратом по специальности на иностранном языке;</w:t>
      </w:r>
      <w:r>
        <w:rPr>
          <w:rFonts w:ascii="Times New Roman" w:hAnsi="Times New Roman" w:eastAsia="Calibri" w:cs="Times New Roman"/>
          <w:sz w:val="28"/>
          <w:szCs w:val="28"/>
        </w:rPr>
      </w:r>
    </w:p>
    <w:p>
      <w:pPr>
        <w:numPr>
          <w:ilvl w:val="0"/>
          <w:numId w:val="2"/>
        </w:numPr>
        <w:jc w:val="both"/>
        <w:spacing w:after="0" w:line="276" w:lineRule="auto"/>
        <w:widowControl w:val="off"/>
        <w:tabs>
          <w:tab w:val="left" w:pos="993" w:leader="none"/>
        </w:tabs>
        <w:rPr>
          <w:rFonts w:ascii="Times New Roman" w:hAnsi="Times New Roman" w:eastAsia="Calibri" w:cs="Times New Roman"/>
          <w:sz w:val="28"/>
          <w:szCs w:val="28"/>
        </w:rPr>
      </w:pPr>
      <w:r>
        <w:rPr>
          <w:rFonts w:ascii="Times New Roman" w:hAnsi="Times New Roman" w:cs="Times New Roman"/>
          <w:sz w:val="28"/>
          <w:szCs w:val="28"/>
        </w:rPr>
        <w:t xml:space="preserve">цели коммуникации достигнуты в целом; допущено не более 2-5 полных коммуникативных ошибок, приведших к недопониманию или непониманию. </w:t>
      </w:r>
      <w:r>
        <w:rPr>
          <w:rFonts w:ascii="Times New Roman" w:hAnsi="Times New Roman" w:eastAsia="Calibri" w:cs="Times New Roman"/>
          <w:sz w:val="28"/>
          <w:szCs w:val="28"/>
        </w:rPr>
      </w:r>
    </w:p>
    <w:p>
      <w:pPr>
        <w:jc w:val="both"/>
        <w:spacing w:line="276" w:lineRule="auto"/>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Оценка «</w:t>
      </w:r>
      <w:r>
        <w:rPr>
          <w:rFonts w:ascii="Times New Roman" w:hAnsi="Times New Roman" w:eastAsia="Calibri" w:cs="Times New Roman"/>
          <w:i/>
          <w:iCs/>
          <w:sz w:val="28"/>
          <w:szCs w:val="28"/>
        </w:rPr>
        <w:t xml:space="preserve">удовлетворительно</w:t>
      </w:r>
      <w:r>
        <w:rPr>
          <w:rFonts w:ascii="Times New Roman" w:hAnsi="Times New Roman" w:eastAsia="Calibri" w:cs="Times New Roman"/>
          <w:sz w:val="28"/>
          <w:szCs w:val="28"/>
        </w:rPr>
        <w:t xml:space="preserve">» ставится, если аспирант: </w:t>
      </w:r>
      <w:r>
        <w:rPr>
          <w:rFonts w:ascii="Times New Roman" w:hAnsi="Times New Roman" w:eastAsia="Calibri" w:cs="Times New Roman"/>
          <w:sz w:val="28"/>
          <w:szCs w:val="28"/>
        </w:rPr>
      </w:r>
    </w:p>
    <w:p>
      <w:pPr>
        <w:numPr>
          <w:ilvl w:val="0"/>
          <w:numId w:val="3"/>
        </w:numPr>
        <w:jc w:val="both"/>
        <w:spacing w:after="0" w:line="276" w:lineRule="auto"/>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обладает некоторыми знаниями в области изучаемого предмета; </w:t>
      </w:r>
      <w:r>
        <w:rPr>
          <w:rFonts w:ascii="Times New Roman" w:hAnsi="Times New Roman" w:eastAsia="Calibri" w:cs="Times New Roman"/>
          <w:sz w:val="28"/>
          <w:szCs w:val="28"/>
        </w:rPr>
      </w:r>
    </w:p>
    <w:p>
      <w:pPr>
        <w:numPr>
          <w:ilvl w:val="0"/>
          <w:numId w:val="3"/>
        </w:numPr>
        <w:jc w:val="both"/>
        <w:spacing w:after="0" w:line="276" w:lineRule="auto"/>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перевод недостаточно точный, присутствуют стилистические и грамматические ошибки (не более 9), имеется 2-3 случая искажении смысла оригинального текста</w:t>
      </w:r>
      <w:r>
        <w:rPr>
          <w:rFonts w:ascii="Times New Roman" w:hAnsi="Times New Roman" w:cs="Times New Roman"/>
          <w:sz w:val="28"/>
          <w:szCs w:val="28"/>
        </w:rPr>
        <w:t xml:space="preserve">;</w:t>
      </w:r>
      <w:r>
        <w:rPr>
          <w:rFonts w:ascii="Times New Roman" w:hAnsi="Times New Roman" w:eastAsia="Calibri" w:cs="Times New Roman"/>
          <w:sz w:val="28"/>
          <w:szCs w:val="28"/>
        </w:rPr>
      </w:r>
    </w:p>
    <w:p>
      <w:pPr>
        <w:numPr>
          <w:ilvl w:val="0"/>
          <w:numId w:val="3"/>
        </w:numPr>
        <w:jc w:val="both"/>
        <w:spacing w:after="0" w:line="276" w:lineRule="auto"/>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ответ недостаточно полный, имеет место нарушение формальной логики, испытуемый не может проанализировать фактический материал, имеются искажения фактов</w:t>
      </w:r>
      <w:r>
        <w:rPr>
          <w:rFonts w:ascii="Times New Roman" w:hAnsi="Times New Roman" w:cs="Times New Roman"/>
          <w:sz w:val="28"/>
          <w:szCs w:val="28"/>
        </w:rPr>
        <w:t xml:space="preserve">;</w:t>
      </w:r>
      <w:r>
        <w:rPr>
          <w:rFonts w:ascii="Times New Roman" w:hAnsi="Times New Roman" w:eastAsia="Calibri" w:cs="Times New Roman"/>
          <w:sz w:val="28"/>
          <w:szCs w:val="28"/>
        </w:rPr>
      </w:r>
    </w:p>
    <w:p>
      <w:pPr>
        <w:numPr>
          <w:ilvl w:val="0"/>
          <w:numId w:val="3"/>
        </w:numPr>
        <w:jc w:val="both"/>
        <w:spacing w:after="0" w:line="276" w:lineRule="auto"/>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о</w:t>
      </w:r>
      <w:r>
        <w:rPr>
          <w:rFonts w:ascii="Times New Roman" w:hAnsi="Times New Roman" w:cs="Times New Roman"/>
          <w:sz w:val="28"/>
          <w:szCs w:val="28"/>
        </w:rPr>
        <w:t xml:space="preserve">тветы на вопросы недостаточно полные, экзаменуемый с трудом описывает предстоящее д</w:t>
      </w:r>
      <w:r>
        <w:rPr>
          <w:rFonts w:ascii="Times New Roman" w:hAnsi="Times New Roman" w:cs="Times New Roman"/>
          <w:sz w:val="28"/>
          <w:szCs w:val="28"/>
        </w:rPr>
        <w:t xml:space="preserve">иссертационное 5 исследование; допускает значительное число лексико-грамматических ошибок (6-8), затрудняющих понимание высказывания; слабо владеет грамматическими структурами английского языка и терминологическим аппаратом по специальности на иностранном </w:t>
      </w:r>
      <w:r>
        <w:rPr>
          <w:rFonts w:ascii="Times New Roman" w:hAnsi="Times New Roman" w:cs="Times New Roman"/>
          <w:sz w:val="28"/>
          <w:szCs w:val="28"/>
        </w:rPr>
        <w:t xml:space="preserve">языке;  </w:t>
      </w:r>
      <w:r>
        <w:rPr>
          <w:rFonts w:ascii="Times New Roman" w:hAnsi="Times New Roman" w:eastAsia="Calibri" w:cs="Times New Roman"/>
          <w:sz w:val="28"/>
          <w:szCs w:val="28"/>
        </w:rPr>
      </w:r>
    </w:p>
    <w:p>
      <w:pPr>
        <w:numPr>
          <w:ilvl w:val="0"/>
          <w:numId w:val="3"/>
        </w:numPr>
        <w:jc w:val="both"/>
        <w:spacing w:after="0" w:line="276" w:lineRule="auto"/>
        <w:widowControl w:val="off"/>
        <w:rPr>
          <w:rFonts w:ascii="Times New Roman" w:hAnsi="Times New Roman" w:eastAsia="Calibri" w:cs="Times New Roman"/>
          <w:sz w:val="28"/>
          <w:szCs w:val="28"/>
        </w:rPr>
      </w:pPr>
      <w:r>
        <w:rPr>
          <w:rFonts w:ascii="Times New Roman" w:hAnsi="Times New Roman" w:cs="Times New Roman"/>
          <w:sz w:val="28"/>
          <w:szCs w:val="28"/>
        </w:rPr>
        <w:t xml:space="preserve">главные цели коммуникации достигнуты частично; допущено не более 6-8 полных коммуникативных ошибок, приведших к недопониманию или непониманию.</w:t>
      </w:r>
      <w:r>
        <w:rPr>
          <w:rFonts w:ascii="Times New Roman" w:hAnsi="Times New Roman" w:eastAsia="Calibri" w:cs="Times New Roman"/>
          <w:sz w:val="28"/>
          <w:szCs w:val="28"/>
        </w:rPr>
      </w:r>
    </w:p>
    <w:p>
      <w:pPr>
        <w:jc w:val="both"/>
        <w:spacing w:line="276" w:lineRule="auto"/>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Оценка «</w:t>
      </w:r>
      <w:r>
        <w:rPr>
          <w:rFonts w:ascii="Times New Roman" w:hAnsi="Times New Roman" w:eastAsia="Calibri" w:cs="Times New Roman"/>
          <w:i/>
          <w:iCs/>
          <w:sz w:val="28"/>
          <w:szCs w:val="28"/>
        </w:rPr>
        <w:t xml:space="preserve">неудовлетворительно</w:t>
      </w:r>
      <w:r>
        <w:rPr>
          <w:rFonts w:ascii="Times New Roman" w:hAnsi="Times New Roman" w:eastAsia="Calibri" w:cs="Times New Roman"/>
          <w:sz w:val="28"/>
          <w:szCs w:val="28"/>
        </w:rPr>
        <w:t xml:space="preserve">» ставится, если аспирант: </w:t>
      </w:r>
      <w:r>
        <w:rPr>
          <w:rFonts w:ascii="Times New Roman" w:hAnsi="Times New Roman" w:eastAsia="Calibri" w:cs="Times New Roman"/>
          <w:sz w:val="28"/>
          <w:szCs w:val="28"/>
        </w:rPr>
      </w:r>
    </w:p>
    <w:p>
      <w:pPr>
        <w:numPr>
          <w:ilvl w:val="0"/>
          <w:numId w:val="4"/>
        </w:numPr>
        <w:jc w:val="both"/>
        <w:spacing w:after="0" w:line="276" w:lineRule="auto"/>
        <w:widowControl w:val="off"/>
        <w:tabs>
          <w:tab w:val="left" w:pos="993" w:leader="none"/>
        </w:tabs>
        <w:rPr>
          <w:rFonts w:ascii="Times New Roman" w:hAnsi="Times New Roman" w:eastAsia="Calibri" w:cs="Times New Roman"/>
          <w:sz w:val="28"/>
          <w:szCs w:val="28"/>
        </w:rPr>
      </w:pPr>
      <w:r>
        <w:rPr>
          <w:rFonts w:ascii="Times New Roman" w:hAnsi="Times New Roman" w:eastAsia="Calibri" w:cs="Times New Roman"/>
          <w:sz w:val="28"/>
          <w:szCs w:val="28"/>
        </w:rPr>
        <w:t xml:space="preserve">обладает слабыми знаниями в области изучаемого предмета</w:t>
      </w:r>
      <w:r>
        <w:rPr>
          <w:rFonts w:ascii="Times New Roman" w:hAnsi="Times New Roman" w:cs="Times New Roman"/>
          <w:sz w:val="28"/>
          <w:szCs w:val="28"/>
        </w:rPr>
        <w:t xml:space="preserve">;</w:t>
      </w:r>
      <w:r>
        <w:rPr>
          <w:rFonts w:ascii="Times New Roman" w:hAnsi="Times New Roman" w:eastAsia="Calibri" w:cs="Times New Roman"/>
          <w:sz w:val="28"/>
          <w:szCs w:val="28"/>
        </w:rPr>
      </w:r>
    </w:p>
    <w:p>
      <w:pPr>
        <w:numPr>
          <w:ilvl w:val="0"/>
          <w:numId w:val="4"/>
        </w:numPr>
        <w:jc w:val="both"/>
        <w:spacing w:after="0" w:line="276" w:lineRule="auto"/>
        <w:widowControl w:val="off"/>
        <w:tabs>
          <w:tab w:val="left" w:pos="993" w:leader="none"/>
        </w:tabs>
        <w:rPr>
          <w:rFonts w:ascii="Times New Roman" w:hAnsi="Times New Roman" w:eastAsia="Calibri" w:cs="Times New Roman"/>
          <w:sz w:val="28"/>
          <w:szCs w:val="28"/>
        </w:rPr>
      </w:pPr>
      <w:r>
        <w:rPr>
          <w:rFonts w:ascii="Times New Roman" w:hAnsi="Times New Roman" w:eastAsia="Calibri" w:cs="Times New Roman"/>
          <w:sz w:val="28"/>
          <w:szCs w:val="28"/>
        </w:rPr>
        <w:t xml:space="preserve">перевод неточный, имеется более10 стилистических и грамматических ошибок, 5 и более случаев искажения смысла оригинального текста</w:t>
      </w:r>
      <w:r>
        <w:rPr>
          <w:rFonts w:ascii="Times New Roman" w:hAnsi="Times New Roman" w:cs="Times New Roman"/>
          <w:sz w:val="28"/>
          <w:szCs w:val="28"/>
        </w:rPr>
        <w:t xml:space="preserve">; </w:t>
      </w:r>
      <w:r>
        <w:rPr>
          <w:rFonts w:ascii="Times New Roman" w:hAnsi="Times New Roman" w:eastAsia="Calibri" w:cs="Times New Roman"/>
          <w:sz w:val="28"/>
          <w:szCs w:val="28"/>
        </w:rPr>
        <w:t xml:space="preserve">Ответ неполный: не указаны существенные факты; отсутствует логика изложения по основным вопросам; испытуемый не владеет фактическим материалом и не может провести анализ фактического материала</w:t>
      </w:r>
      <w:r>
        <w:rPr>
          <w:rFonts w:ascii="Times New Roman" w:hAnsi="Times New Roman" w:eastAsia="Calibri" w:cs="Times New Roman"/>
          <w:sz w:val="28"/>
          <w:szCs w:val="28"/>
        </w:rPr>
      </w:r>
    </w:p>
    <w:p>
      <w:pPr>
        <w:numPr>
          <w:ilvl w:val="0"/>
          <w:numId w:val="4"/>
        </w:numPr>
        <w:jc w:val="both"/>
        <w:spacing w:after="0" w:line="276" w:lineRule="auto"/>
        <w:widowControl w:val="off"/>
        <w:tabs>
          <w:tab w:val="left" w:pos="993" w:leader="none"/>
        </w:tabs>
        <w:rPr>
          <w:rFonts w:ascii="Times New Roman" w:hAnsi="Times New Roman" w:eastAsia="Calibri" w:cs="Times New Roman"/>
          <w:sz w:val="28"/>
          <w:szCs w:val="28"/>
        </w:rPr>
      </w:pPr>
      <w:r>
        <w:rPr>
          <w:rFonts w:ascii="Times New Roman" w:hAnsi="Times New Roman" w:eastAsia="Calibri" w:cs="Times New Roman"/>
          <w:sz w:val="28"/>
          <w:szCs w:val="28"/>
        </w:rPr>
        <w:t xml:space="preserve">экзаменуемый не может поддержать беседу, дает односложные ответы н</w:t>
      </w:r>
      <w:r>
        <w:rPr>
          <w:rFonts w:ascii="Times New Roman" w:hAnsi="Times New Roman" w:eastAsia="Calibri" w:cs="Times New Roman"/>
          <w:sz w:val="28"/>
          <w:szCs w:val="28"/>
        </w:rPr>
        <w:t xml:space="preserve">а вопросы, при этом допускает много лексико-грамматических ошибок (9 и более), затрудняющих понимание высказывания; слабо владеет грамматическими структурами иностранного языка, не владеет терминологическим аппаратом по специальности на иностранном языке. </w:t>
      </w:r>
      <w:r>
        <w:rPr>
          <w:rFonts w:ascii="Times New Roman" w:hAnsi="Times New Roman" w:eastAsia="Calibri" w:cs="Times New Roman"/>
          <w:sz w:val="28"/>
          <w:szCs w:val="28"/>
        </w:rPr>
      </w:r>
    </w:p>
    <w:p>
      <w:pPr>
        <w:numPr>
          <w:ilvl w:val="0"/>
          <w:numId w:val="4"/>
        </w:numPr>
        <w:jc w:val="both"/>
        <w:spacing w:after="0" w:line="276" w:lineRule="auto"/>
        <w:widowControl w:val="off"/>
        <w:tabs>
          <w:tab w:val="left" w:pos="993" w:leader="none"/>
        </w:tabs>
        <w:rPr>
          <w:rFonts w:ascii="Times New Roman" w:hAnsi="Times New Roman" w:eastAsia="Calibri" w:cs="Times New Roman"/>
          <w:sz w:val="28"/>
          <w:szCs w:val="28"/>
        </w:rPr>
      </w:pPr>
      <w:r>
        <w:rPr>
          <w:rFonts w:ascii="Times New Roman" w:hAnsi="Times New Roman" w:eastAsia="Calibri" w:cs="Times New Roman"/>
          <w:sz w:val="28"/>
          <w:szCs w:val="28"/>
        </w:rPr>
        <w:t xml:space="preserve">главные цели коммуникации не достигнуты; допущено 9 и более полных коммуникативных ошибок, приведших к недопониманию или непониманию.</w:t>
      </w:r>
      <w:r>
        <w:rPr>
          <w:rFonts w:ascii="Times New Roman" w:hAnsi="Times New Roman" w:eastAsia="Calibri" w:cs="Times New Roman"/>
          <w:sz w:val="28"/>
          <w:szCs w:val="28"/>
        </w:rPr>
      </w:r>
    </w:p>
    <w:p>
      <w:pPr>
        <w:ind w:left="720"/>
        <w:jc w:val="both"/>
        <w:spacing w:after="0" w:line="276" w:lineRule="auto"/>
        <w:widowControl w:val="off"/>
        <w:tabs>
          <w:tab w:val="left" w:pos="993" w:leader="none"/>
        </w:tabs>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99"/>
        <w:jc w:val="both"/>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sectPr>
      <w:footerReference w:type="default" r:id="rId9"/>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Calibri">
    <w:panose1 w:val="020F050202020403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433360135"/>
      <w:docPartObj>
        <w:docPartGallery w:val="Page Numbers (Bottom of Page)"/>
        <w:docPartUnique w:val="true"/>
      </w:docPartObj>
      <w:rPr/>
    </w:sdtPr>
    <w:sdtContent>
      <w:p>
        <w:pPr>
          <w:pStyle w:val="700"/>
          <w:jc w:val="center"/>
        </w:pPr>
        <w:r>
          <w:fldChar w:fldCharType="begin"/>
        </w:r>
        <w:r>
          <w:instrText xml:space="preserve">PAGE   \* MERGEFORMAT</w:instrText>
        </w:r>
        <w:r>
          <w:fldChar w:fldCharType="separate"/>
        </w:r>
        <w:r>
          <w:t xml:space="preserve">17</w:t>
        </w:r>
        <w:r>
          <w:fldChar w:fldCharType="end"/>
        </w:r>
        <w:r/>
      </w:p>
    </w:sdtContent>
  </w:sdt>
  <w:p>
    <w:pPr>
      <w:pStyle w:val="70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643" w:hanging="360"/>
      </w:pPr>
      <w:rPr>
        <w:rFonts w:hint="default"/>
      </w:rPr>
    </w:lvl>
    <w:lvl w:ilvl="1">
      <w:start w:val="1"/>
      <w:numFmt w:val="lowerLetter"/>
      <w:isLgl w:val="false"/>
      <w:suff w:val="tab"/>
      <w:lvlText w:val="%2."/>
      <w:lvlJc w:val="left"/>
      <w:pPr>
        <w:ind w:left="1363" w:hanging="360"/>
      </w:pPr>
    </w:lvl>
    <w:lvl w:ilvl="2">
      <w:start w:val="1"/>
      <w:numFmt w:val="lowerRoman"/>
      <w:isLgl w:val="false"/>
      <w:suff w:val="tab"/>
      <w:lvlText w:val="%3."/>
      <w:lvlJc w:val="right"/>
      <w:pPr>
        <w:ind w:left="2083" w:hanging="180"/>
      </w:pPr>
    </w:lvl>
    <w:lvl w:ilvl="3">
      <w:start w:val="1"/>
      <w:numFmt w:val="decimal"/>
      <w:isLgl w:val="false"/>
      <w:suff w:val="tab"/>
      <w:lvlText w:val="%4."/>
      <w:lvlJc w:val="left"/>
      <w:pPr>
        <w:ind w:left="2803" w:hanging="360"/>
      </w:pPr>
    </w:lvl>
    <w:lvl w:ilvl="4">
      <w:start w:val="1"/>
      <w:numFmt w:val="lowerLetter"/>
      <w:isLgl w:val="false"/>
      <w:suff w:val="tab"/>
      <w:lvlText w:val="%5."/>
      <w:lvlJc w:val="left"/>
      <w:pPr>
        <w:ind w:left="3523" w:hanging="360"/>
      </w:pPr>
    </w:lvl>
    <w:lvl w:ilvl="5">
      <w:start w:val="1"/>
      <w:numFmt w:val="lowerRoman"/>
      <w:isLgl w:val="false"/>
      <w:suff w:val="tab"/>
      <w:lvlText w:val="%6."/>
      <w:lvlJc w:val="right"/>
      <w:pPr>
        <w:ind w:left="4243" w:hanging="180"/>
      </w:pPr>
    </w:lvl>
    <w:lvl w:ilvl="6">
      <w:start w:val="1"/>
      <w:numFmt w:val="decimal"/>
      <w:isLgl w:val="false"/>
      <w:suff w:val="tab"/>
      <w:lvlText w:val="%7."/>
      <w:lvlJc w:val="left"/>
      <w:pPr>
        <w:ind w:left="4963" w:hanging="360"/>
      </w:pPr>
    </w:lvl>
    <w:lvl w:ilvl="7">
      <w:start w:val="1"/>
      <w:numFmt w:val="lowerLetter"/>
      <w:isLgl w:val="false"/>
      <w:suff w:val="tab"/>
      <w:lvlText w:val="%8."/>
      <w:lvlJc w:val="left"/>
      <w:pPr>
        <w:ind w:left="5683" w:hanging="360"/>
      </w:pPr>
    </w:lvl>
    <w:lvl w:ilvl="8">
      <w:start w:val="1"/>
      <w:numFmt w:val="lowerRoman"/>
      <w:isLgl w:val="false"/>
      <w:suff w:val="tab"/>
      <w:lvlText w:val="%9."/>
      <w:lvlJc w:val="right"/>
      <w:pPr>
        <w:ind w:left="6403" w:hanging="180"/>
      </w:pPr>
    </w:lvl>
  </w:abstractNum>
  <w:abstractNum w:abstractNumId="4">
    <w:multiLevelType w:val="hybridMultilevel"/>
    <w:lvl w:ilvl="0">
      <w:start w:val="5"/>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rPr>
        <w:rFonts w:hint="default"/>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num w:numId="1">
    <w:abstractNumId w:val="5"/>
  </w:num>
  <w:num w:numId="2">
    <w:abstractNumId w:val="6"/>
  </w:num>
  <w:num w:numId="3">
    <w:abstractNumId w:val="1"/>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91"/>
    <w:next w:val="691"/>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94"/>
    <w:link w:val="13"/>
    <w:uiPriority w:val="9"/>
    <w:rPr>
      <w:rFonts w:ascii="Arial" w:hAnsi="Arial" w:eastAsia="Arial" w:cs="Arial"/>
      <w:sz w:val="40"/>
      <w:szCs w:val="40"/>
    </w:rPr>
  </w:style>
  <w:style w:type="paragraph" w:styleId="15">
    <w:name w:val="Heading 2"/>
    <w:basedOn w:val="691"/>
    <w:next w:val="691"/>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94"/>
    <w:link w:val="15"/>
    <w:uiPriority w:val="9"/>
    <w:rPr>
      <w:rFonts w:ascii="Arial" w:hAnsi="Arial" w:eastAsia="Arial" w:cs="Arial"/>
      <w:sz w:val="34"/>
    </w:rPr>
  </w:style>
  <w:style w:type="paragraph" w:styleId="17">
    <w:name w:val="Heading 3"/>
    <w:basedOn w:val="691"/>
    <w:next w:val="691"/>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94"/>
    <w:link w:val="17"/>
    <w:uiPriority w:val="9"/>
    <w:rPr>
      <w:rFonts w:ascii="Arial" w:hAnsi="Arial" w:eastAsia="Arial" w:cs="Arial"/>
      <w:sz w:val="30"/>
      <w:szCs w:val="30"/>
    </w:rPr>
  </w:style>
  <w:style w:type="paragraph" w:styleId="19">
    <w:name w:val="Heading 4"/>
    <w:basedOn w:val="691"/>
    <w:next w:val="691"/>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94"/>
    <w:link w:val="19"/>
    <w:uiPriority w:val="9"/>
    <w:rPr>
      <w:rFonts w:ascii="Arial" w:hAnsi="Arial" w:eastAsia="Arial" w:cs="Arial"/>
      <w:b/>
      <w:bCs/>
      <w:sz w:val="26"/>
      <w:szCs w:val="26"/>
    </w:rPr>
  </w:style>
  <w:style w:type="paragraph" w:styleId="21">
    <w:name w:val="Heading 5"/>
    <w:basedOn w:val="691"/>
    <w:next w:val="69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94"/>
    <w:link w:val="21"/>
    <w:uiPriority w:val="9"/>
    <w:rPr>
      <w:rFonts w:ascii="Arial" w:hAnsi="Arial" w:eastAsia="Arial" w:cs="Arial"/>
      <w:b/>
      <w:bCs/>
      <w:sz w:val="24"/>
      <w:szCs w:val="24"/>
    </w:rPr>
  </w:style>
  <w:style w:type="character" w:styleId="24">
    <w:name w:val="Heading 6 Char"/>
    <w:basedOn w:val="694"/>
    <w:link w:val="692"/>
    <w:uiPriority w:val="9"/>
    <w:rPr>
      <w:rFonts w:ascii="Arial" w:hAnsi="Arial" w:eastAsia="Arial" w:cs="Arial"/>
      <w:b/>
      <w:bCs/>
      <w:sz w:val="22"/>
      <w:szCs w:val="22"/>
    </w:rPr>
  </w:style>
  <w:style w:type="paragraph" w:styleId="25">
    <w:name w:val="Heading 7"/>
    <w:basedOn w:val="691"/>
    <w:next w:val="69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94"/>
    <w:link w:val="25"/>
    <w:uiPriority w:val="9"/>
    <w:rPr>
      <w:rFonts w:ascii="Arial" w:hAnsi="Arial" w:eastAsia="Arial" w:cs="Arial"/>
      <w:b/>
      <w:bCs/>
      <w:i/>
      <w:iCs/>
      <w:sz w:val="22"/>
      <w:szCs w:val="22"/>
    </w:rPr>
  </w:style>
  <w:style w:type="paragraph" w:styleId="27">
    <w:name w:val="Heading 8"/>
    <w:basedOn w:val="691"/>
    <w:next w:val="69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94"/>
    <w:link w:val="27"/>
    <w:uiPriority w:val="9"/>
    <w:rPr>
      <w:rFonts w:ascii="Arial" w:hAnsi="Arial" w:eastAsia="Arial" w:cs="Arial"/>
      <w:i/>
      <w:iCs/>
      <w:sz w:val="22"/>
      <w:szCs w:val="22"/>
    </w:rPr>
  </w:style>
  <w:style w:type="character" w:styleId="30">
    <w:name w:val="Heading 9 Char"/>
    <w:basedOn w:val="694"/>
    <w:link w:val="693"/>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91"/>
    <w:next w:val="691"/>
    <w:link w:val="35"/>
    <w:uiPriority w:val="10"/>
    <w:qFormat/>
    <w:pPr>
      <w:contextualSpacing/>
      <w:spacing w:before="300" w:after="200"/>
    </w:pPr>
    <w:rPr>
      <w:sz w:val="48"/>
      <w:szCs w:val="48"/>
    </w:rPr>
  </w:style>
  <w:style w:type="character" w:styleId="35">
    <w:name w:val="Title Char"/>
    <w:basedOn w:val="694"/>
    <w:link w:val="34"/>
    <w:uiPriority w:val="10"/>
    <w:rPr>
      <w:sz w:val="48"/>
      <w:szCs w:val="48"/>
    </w:rPr>
  </w:style>
  <w:style w:type="paragraph" w:styleId="36">
    <w:name w:val="Subtitle"/>
    <w:basedOn w:val="691"/>
    <w:next w:val="691"/>
    <w:link w:val="37"/>
    <w:uiPriority w:val="11"/>
    <w:qFormat/>
    <w:pPr>
      <w:spacing w:before="200" w:after="200"/>
    </w:pPr>
    <w:rPr>
      <w:sz w:val="24"/>
      <w:szCs w:val="24"/>
    </w:rPr>
  </w:style>
  <w:style w:type="character" w:styleId="37">
    <w:name w:val="Subtitle Char"/>
    <w:basedOn w:val="694"/>
    <w:link w:val="36"/>
    <w:uiPriority w:val="11"/>
    <w:rPr>
      <w:sz w:val="24"/>
      <w:szCs w:val="24"/>
    </w:rPr>
  </w:style>
  <w:style w:type="paragraph" w:styleId="38">
    <w:name w:val="Quote"/>
    <w:basedOn w:val="691"/>
    <w:next w:val="691"/>
    <w:link w:val="39"/>
    <w:uiPriority w:val="29"/>
    <w:qFormat/>
    <w:pPr>
      <w:ind w:left="720" w:right="720"/>
    </w:pPr>
    <w:rPr>
      <w:i/>
    </w:rPr>
  </w:style>
  <w:style w:type="character" w:styleId="39">
    <w:name w:val="Quote Char"/>
    <w:link w:val="38"/>
    <w:uiPriority w:val="29"/>
    <w:rPr>
      <w:i/>
    </w:rPr>
  </w:style>
  <w:style w:type="paragraph" w:styleId="40">
    <w:name w:val="Intense Quote"/>
    <w:basedOn w:val="691"/>
    <w:next w:val="69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91"/>
    <w:link w:val="43"/>
    <w:uiPriority w:val="99"/>
    <w:unhideWhenUsed/>
    <w:pPr>
      <w:spacing w:after="0" w:line="240" w:lineRule="auto"/>
      <w:tabs>
        <w:tab w:val="center" w:pos="7143" w:leader="none"/>
        <w:tab w:val="right" w:pos="14287" w:leader="none"/>
      </w:tabs>
    </w:pPr>
  </w:style>
  <w:style w:type="character" w:styleId="43">
    <w:name w:val="Header Char"/>
    <w:basedOn w:val="694"/>
    <w:link w:val="42"/>
    <w:uiPriority w:val="99"/>
  </w:style>
  <w:style w:type="character" w:styleId="45">
    <w:name w:val="Footer Char"/>
    <w:basedOn w:val="694"/>
    <w:link w:val="700"/>
    <w:uiPriority w:val="99"/>
  </w:style>
  <w:style w:type="paragraph" w:styleId="46">
    <w:name w:val="Caption"/>
    <w:basedOn w:val="691"/>
    <w:next w:val="691"/>
    <w:uiPriority w:val="35"/>
    <w:semiHidden/>
    <w:unhideWhenUsed/>
    <w:qFormat/>
    <w:pPr>
      <w:spacing w:line="276" w:lineRule="auto"/>
    </w:pPr>
    <w:rPr>
      <w:b/>
      <w:bCs/>
      <w:color w:val="4f81bd" w:themeColor="accent1"/>
      <w:sz w:val="18"/>
      <w:szCs w:val="18"/>
    </w:rPr>
  </w:style>
  <w:style w:type="character" w:styleId="47">
    <w:name w:val="Caption Char"/>
    <w:basedOn w:val="46"/>
    <w:link w:val="700"/>
    <w:uiPriority w:val="99"/>
  </w:style>
  <w:style w:type="table" w:styleId="48">
    <w:name w:val="Table Grid"/>
    <w:basedOn w:val="69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9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9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9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9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9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9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9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9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9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9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9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9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9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9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9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9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9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9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9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9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9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9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9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9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9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9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9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9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9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9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9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9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9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9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9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9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9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9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9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9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9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9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9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9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9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9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9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9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9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9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9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9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9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9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9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9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9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9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9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9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9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9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9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9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9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9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9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9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9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9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9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9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9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9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9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9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9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9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9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9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9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9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9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9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9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9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9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9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9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9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9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9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9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9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9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9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9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9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9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9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9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9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9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9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9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9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9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9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9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9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9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9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94"/>
    <w:uiPriority w:val="99"/>
    <w:unhideWhenUsed/>
    <w:rPr>
      <w:vertAlign w:val="superscript"/>
    </w:rPr>
  </w:style>
  <w:style w:type="paragraph" w:styleId="178">
    <w:name w:val="endnote text"/>
    <w:basedOn w:val="69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94"/>
    <w:uiPriority w:val="99"/>
    <w:semiHidden/>
    <w:unhideWhenUsed/>
    <w:rPr>
      <w:vertAlign w:val="superscript"/>
    </w:rPr>
  </w:style>
  <w:style w:type="paragraph" w:styleId="181">
    <w:name w:val="toc 1"/>
    <w:basedOn w:val="691"/>
    <w:next w:val="691"/>
    <w:uiPriority w:val="39"/>
    <w:unhideWhenUsed/>
    <w:pPr>
      <w:ind w:left="0" w:right="0" w:firstLine="0"/>
      <w:spacing w:after="57"/>
    </w:pPr>
  </w:style>
  <w:style w:type="paragraph" w:styleId="182">
    <w:name w:val="toc 2"/>
    <w:basedOn w:val="691"/>
    <w:next w:val="691"/>
    <w:uiPriority w:val="39"/>
    <w:unhideWhenUsed/>
    <w:pPr>
      <w:ind w:left="283" w:right="0" w:firstLine="0"/>
      <w:spacing w:after="57"/>
    </w:pPr>
  </w:style>
  <w:style w:type="paragraph" w:styleId="183">
    <w:name w:val="toc 3"/>
    <w:basedOn w:val="691"/>
    <w:next w:val="691"/>
    <w:uiPriority w:val="39"/>
    <w:unhideWhenUsed/>
    <w:pPr>
      <w:ind w:left="567" w:right="0" w:firstLine="0"/>
      <w:spacing w:after="57"/>
    </w:pPr>
  </w:style>
  <w:style w:type="paragraph" w:styleId="184">
    <w:name w:val="toc 4"/>
    <w:basedOn w:val="691"/>
    <w:next w:val="691"/>
    <w:uiPriority w:val="39"/>
    <w:unhideWhenUsed/>
    <w:pPr>
      <w:ind w:left="850" w:right="0" w:firstLine="0"/>
      <w:spacing w:after="57"/>
    </w:pPr>
  </w:style>
  <w:style w:type="paragraph" w:styleId="185">
    <w:name w:val="toc 5"/>
    <w:basedOn w:val="691"/>
    <w:next w:val="691"/>
    <w:uiPriority w:val="39"/>
    <w:unhideWhenUsed/>
    <w:pPr>
      <w:ind w:left="1134" w:right="0" w:firstLine="0"/>
      <w:spacing w:after="57"/>
    </w:pPr>
  </w:style>
  <w:style w:type="paragraph" w:styleId="186">
    <w:name w:val="toc 6"/>
    <w:basedOn w:val="691"/>
    <w:next w:val="691"/>
    <w:uiPriority w:val="39"/>
    <w:unhideWhenUsed/>
    <w:pPr>
      <w:ind w:left="1417" w:right="0" w:firstLine="0"/>
      <w:spacing w:after="57"/>
    </w:pPr>
  </w:style>
  <w:style w:type="paragraph" w:styleId="187">
    <w:name w:val="toc 7"/>
    <w:basedOn w:val="691"/>
    <w:next w:val="691"/>
    <w:uiPriority w:val="39"/>
    <w:unhideWhenUsed/>
    <w:pPr>
      <w:ind w:left="1701" w:right="0" w:firstLine="0"/>
      <w:spacing w:after="57"/>
    </w:pPr>
  </w:style>
  <w:style w:type="paragraph" w:styleId="188">
    <w:name w:val="toc 8"/>
    <w:basedOn w:val="691"/>
    <w:next w:val="691"/>
    <w:uiPriority w:val="39"/>
    <w:unhideWhenUsed/>
    <w:pPr>
      <w:ind w:left="1984" w:right="0" w:firstLine="0"/>
      <w:spacing w:after="57"/>
    </w:pPr>
  </w:style>
  <w:style w:type="paragraph" w:styleId="189">
    <w:name w:val="toc 9"/>
    <w:basedOn w:val="691"/>
    <w:next w:val="691"/>
    <w:uiPriority w:val="39"/>
    <w:unhideWhenUsed/>
    <w:pPr>
      <w:ind w:left="2268" w:right="0" w:firstLine="0"/>
      <w:spacing w:after="57"/>
    </w:pPr>
  </w:style>
  <w:style w:type="paragraph" w:styleId="190">
    <w:name w:val="TOC Heading"/>
    <w:uiPriority w:val="39"/>
    <w:unhideWhenUsed/>
  </w:style>
  <w:style w:type="paragraph" w:styleId="191">
    <w:name w:val="table of figures"/>
    <w:basedOn w:val="691"/>
    <w:next w:val="691"/>
    <w:uiPriority w:val="99"/>
    <w:unhideWhenUsed/>
    <w:pPr>
      <w:spacing w:after="0" w:afterAutospacing="0"/>
    </w:pPr>
  </w:style>
  <w:style w:type="paragraph" w:styleId="691" w:default="1">
    <w:name w:val="Normal"/>
    <w:qFormat/>
    <w:pPr>
      <w:spacing w:after="160" w:line="259" w:lineRule="auto"/>
    </w:pPr>
  </w:style>
  <w:style w:type="paragraph" w:styleId="692">
    <w:name w:val="Heading 6"/>
    <w:basedOn w:val="691"/>
    <w:next w:val="691"/>
    <w:link w:val="697"/>
    <w:qFormat/>
    <w:pPr>
      <w:keepNext/>
      <w:spacing w:after="0" w:line="240" w:lineRule="auto"/>
      <w:outlineLvl w:val="5"/>
    </w:pPr>
    <w:rPr>
      <w:rFonts w:ascii="Times New Roman" w:hAnsi="Times New Roman" w:eastAsia="Times New Roman" w:cs="Times New Roman"/>
      <w:bCs/>
      <w:sz w:val="28"/>
      <w:szCs w:val="24"/>
      <w:lang w:eastAsia="ru-RU"/>
    </w:rPr>
  </w:style>
  <w:style w:type="paragraph" w:styleId="693">
    <w:name w:val="Heading 9"/>
    <w:basedOn w:val="691"/>
    <w:next w:val="691"/>
    <w:link w:val="698"/>
    <w:uiPriority w:val="9"/>
    <w:semiHidden/>
    <w:unhideWhenUsed/>
    <w:qFormat/>
    <w:pPr>
      <w:keepLines/>
      <w:keepNext/>
      <w:spacing w:before="40" w:after="0" w:line="240" w:lineRule="auto"/>
      <w:outlineLvl w:val="8"/>
    </w:pPr>
    <w:rPr>
      <w:rFonts w:asciiTheme="majorHAnsi" w:hAnsiTheme="majorHAnsi" w:eastAsiaTheme="majorEastAsia" w:cstheme="majorBidi"/>
      <w:i/>
      <w:iCs/>
      <w:color w:val="272727" w:themeColor="text1" w:themeTint="D8"/>
      <w:sz w:val="21"/>
      <w:szCs w:val="21"/>
      <w:lang w:eastAsia="ru-RU"/>
    </w:rPr>
  </w:style>
  <w:style w:type="character" w:styleId="694" w:default="1">
    <w:name w:val="Default Paragraph Font"/>
    <w:uiPriority w:val="1"/>
    <w:semiHidden/>
    <w:unhideWhenUsed/>
  </w:style>
  <w:style w:type="table" w:styleId="695" w:default="1">
    <w:name w:val="Normal Table"/>
    <w:uiPriority w:val="99"/>
    <w:semiHidden/>
    <w:unhideWhenUsed/>
    <w:qFormat/>
    <w:tblPr>
      <w:tblInd w:w="0" w:type="dxa"/>
      <w:tblCellMar>
        <w:left w:w="108" w:type="dxa"/>
        <w:top w:w="0" w:type="dxa"/>
        <w:right w:w="108" w:type="dxa"/>
        <w:bottom w:w="0" w:type="dxa"/>
      </w:tblCellMar>
    </w:tblPr>
  </w:style>
  <w:style w:type="numbering" w:styleId="696" w:default="1">
    <w:name w:val="No List"/>
    <w:uiPriority w:val="99"/>
    <w:semiHidden/>
    <w:unhideWhenUsed/>
  </w:style>
  <w:style w:type="character" w:styleId="697" w:customStyle="1">
    <w:name w:val="Заголовок 6 Знак"/>
    <w:basedOn w:val="694"/>
    <w:link w:val="692"/>
    <w:rPr>
      <w:rFonts w:ascii="Times New Roman" w:hAnsi="Times New Roman" w:eastAsia="Times New Roman" w:cs="Times New Roman"/>
      <w:bCs/>
      <w:sz w:val="28"/>
      <w:szCs w:val="24"/>
      <w:lang w:eastAsia="ru-RU"/>
    </w:rPr>
  </w:style>
  <w:style w:type="character" w:styleId="698" w:customStyle="1">
    <w:name w:val="Заголовок 9 Знак"/>
    <w:basedOn w:val="694"/>
    <w:link w:val="693"/>
    <w:uiPriority w:val="9"/>
    <w:semiHidden/>
    <w:rPr>
      <w:rFonts w:asciiTheme="majorHAnsi" w:hAnsiTheme="majorHAnsi" w:eastAsiaTheme="majorEastAsia" w:cstheme="majorBidi"/>
      <w:i/>
      <w:iCs/>
      <w:color w:val="272727" w:themeColor="text1" w:themeTint="D8"/>
      <w:sz w:val="21"/>
      <w:szCs w:val="21"/>
      <w:lang w:eastAsia="ru-RU"/>
    </w:rPr>
  </w:style>
  <w:style w:type="paragraph" w:styleId="699">
    <w:name w:val="List Paragraph"/>
    <w:basedOn w:val="691"/>
    <w:uiPriority w:val="34"/>
    <w:qFormat/>
    <w:pPr>
      <w:contextualSpacing/>
      <w:ind w:left="720"/>
    </w:pPr>
  </w:style>
  <w:style w:type="paragraph" w:styleId="700">
    <w:name w:val="Footer"/>
    <w:basedOn w:val="691"/>
    <w:link w:val="701"/>
    <w:uiPriority w:val="99"/>
    <w:unhideWhenUsed/>
    <w:pPr>
      <w:spacing w:after="0" w:line="240" w:lineRule="auto"/>
      <w:tabs>
        <w:tab w:val="center" w:pos="4677" w:leader="none"/>
        <w:tab w:val="right" w:pos="9355" w:leader="none"/>
      </w:tabs>
    </w:pPr>
  </w:style>
  <w:style w:type="character" w:styleId="701" w:customStyle="1">
    <w:name w:val="Нижний колонтитул Знак"/>
    <w:basedOn w:val="694"/>
    <w:link w:val="700"/>
    <w:uiPriority w:val="99"/>
  </w:style>
  <w:style w:type="paragraph" w:styleId="702">
    <w:name w:val="Body Text"/>
    <w:basedOn w:val="691"/>
    <w:link w:val="703"/>
    <w:unhideWhenUsed/>
    <w:pPr>
      <w:jc w:val="center"/>
      <w:spacing w:after="60" w:line="479" w:lineRule="exact"/>
      <w:shd w:val="clear" w:color="auto" w:fill="ffffff"/>
      <w:widowControl w:val="off"/>
    </w:pPr>
    <w:rPr>
      <w:rFonts w:ascii="Times New Roman" w:hAnsi="Times New Roman" w:eastAsia="Calibri" w:cs="Times New Roman"/>
      <w:sz w:val="20"/>
      <w:szCs w:val="20"/>
      <w:lang w:eastAsia="ru-RU"/>
    </w:rPr>
  </w:style>
  <w:style w:type="character" w:styleId="703" w:customStyle="1">
    <w:name w:val="Основной текст Знак"/>
    <w:basedOn w:val="694"/>
    <w:link w:val="702"/>
    <w:rPr>
      <w:rFonts w:ascii="Times New Roman" w:hAnsi="Times New Roman" w:eastAsia="Calibri" w:cs="Times New Roman"/>
      <w:sz w:val="20"/>
      <w:szCs w:val="20"/>
      <w:shd w:val="clear" w:color="auto" w:fill="ffffff"/>
      <w:lang w:eastAsia="ru-RU"/>
    </w:rPr>
  </w:style>
  <w:style w:type="paragraph" w:styleId="704">
    <w:name w:val="Body Text Indent"/>
    <w:basedOn w:val="691"/>
    <w:link w:val="705"/>
    <w:uiPriority w:val="99"/>
    <w:unhideWhenUsed/>
    <w:pPr>
      <w:ind w:left="283"/>
      <w:spacing w:after="120" w:line="240" w:lineRule="auto"/>
    </w:pPr>
    <w:rPr>
      <w:rFonts w:ascii="Times New Roman" w:hAnsi="Times New Roman" w:eastAsia="Times New Roman" w:cs="Times New Roman"/>
      <w:sz w:val="24"/>
      <w:szCs w:val="24"/>
      <w:lang w:eastAsia="ru-RU"/>
    </w:rPr>
  </w:style>
  <w:style w:type="character" w:styleId="705" w:customStyle="1">
    <w:name w:val="Основной текст с отступом Знак"/>
    <w:basedOn w:val="694"/>
    <w:link w:val="704"/>
    <w:uiPriority w:val="99"/>
    <w:rPr>
      <w:rFonts w:ascii="Times New Roman" w:hAnsi="Times New Roman" w:eastAsia="Times New Roman" w:cs="Times New Roman"/>
      <w:sz w:val="24"/>
      <w:szCs w:val="24"/>
      <w:lang w:eastAsia="ru-RU"/>
    </w:rPr>
  </w:style>
  <w:style w:type="paragraph" w:styleId="706">
    <w:name w:val="Body Text Indent 2"/>
    <w:basedOn w:val="691"/>
    <w:link w:val="707"/>
    <w:pPr>
      <w:ind w:firstLine="142"/>
      <w:jc w:val="center"/>
      <w:spacing w:after="0" w:line="360" w:lineRule="auto"/>
      <w:widowControl w:val="off"/>
    </w:pPr>
    <w:rPr>
      <w:rFonts w:ascii="Times New Roman" w:hAnsi="Times New Roman" w:eastAsia="Times New Roman" w:cs="Times New Roman"/>
      <w:b/>
      <w:caps/>
      <w:color w:val="000000"/>
      <w:sz w:val="28"/>
      <w:szCs w:val="28"/>
      <w:lang w:eastAsia="ru-RU"/>
    </w:rPr>
  </w:style>
  <w:style w:type="character" w:styleId="707" w:customStyle="1">
    <w:name w:val="Основной текст с отступом 2 Знак"/>
    <w:basedOn w:val="694"/>
    <w:link w:val="706"/>
    <w:rPr>
      <w:rFonts w:ascii="Times New Roman" w:hAnsi="Times New Roman" w:eastAsia="Times New Roman" w:cs="Times New Roman"/>
      <w:b/>
      <w:caps/>
      <w:color w:val="000000"/>
      <w:sz w:val="28"/>
      <w:szCs w:val="28"/>
      <w:lang w:eastAsia="ru-RU"/>
    </w:rPr>
  </w:style>
  <w:style w:type="character" w:styleId="708" w:customStyle="1">
    <w:name w:val="ezkurwreuab5ozgtqnkl"/>
    <w:basedOn w:val="694"/>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revision>3</cp:revision>
  <dcterms:created xsi:type="dcterms:W3CDTF">2026-01-22T13:05:00Z</dcterms:created>
  <dcterms:modified xsi:type="dcterms:W3CDTF">2026-02-02T14:16:39Z</dcterms:modified>
</cp:coreProperties>
</file>