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9"/>
        <w:gridCol w:w="632"/>
      </w:tblGrid>
      <w:tr>
        <w:tblPrEx/>
        <w:trPr>
          <w:trHeight w:val="660"/>
        </w:trPr>
        <w:tc>
          <w:tcPr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sz w:val="28"/>
              </w:rPr>
            </w:pPr>
            <w:r/>
            <w:bookmarkStart w:id="0" w:name="_Hlk24113977"/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СОВРЕМЕННОЕ ГАЗОВОЕ  ПРАВО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7"/>
        <w:gridCol w:w="6160"/>
      </w:tblGrid>
      <w:tr>
        <w:tblPrEx/>
        <w:trPr>
          <w:trHeight w:val="1252"/>
        </w:trPr>
        <w:tc>
          <w:tcPr>
            <w:tcW w:w="3327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5.1.2. Публично-правовые (государственно-правовые) науки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97"/>
        </w:trPr>
        <w:tc>
          <w:tcPr>
            <w:tcW w:w="33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Уровень высшего образования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Форма обучения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16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кадров высшей квалификации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2025 г.</w:t>
      </w:r>
      <w:r/>
    </w:p>
    <w:p>
      <w:pPr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Автор: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/>
      <w:r/>
    </w:p>
    <w:p>
      <w:pPr>
        <w:ind w:right="11"/>
      </w:pPr>
      <w:r/>
      <w:r/>
    </w:p>
    <w:p>
      <w:pPr>
        <w:ind w:right="11"/>
        <w:jc w:val="right"/>
      </w:pPr>
      <w:r>
        <w:t xml:space="preserve">© Романова В.В., 2025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В.А. Мусина», оформление, 2025</w:t>
      </w:r>
      <w:bookmarkEnd w:id="0"/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</w:rPr>
        <w:t xml:space="preserve">СОДЕРЖАНИЕ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84" w:leader="none"/>
          <w:tab w:val="left" w:pos="426" w:leader="none"/>
        </w:tabs>
      </w:pPr>
      <w:r/>
      <w:r/>
    </w:p>
    <w:tbl>
      <w:tblPr>
        <w:tblStyle w:val="7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pStyle w:val="781"/>
      </w:pPr>
      <w:r/>
      <w:r/>
    </w:p>
    <w:p>
      <w:pPr>
        <w:numPr>
          <w:ilvl w:val="0"/>
          <w:numId w:val="2"/>
        </w:numPr>
        <w:jc w:val="center"/>
        <w:shd w:val="clear" w:color="ffffff" w:themeColor="background1" w:fill="ffffff" w:themeFill="background1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hd w:val="clear" w:color="ffffff" w:themeColor="background1" w:fill="ffffff" w:themeFill="background1"/>
        <w:rPr>
          <w:rStyle w:val="977"/>
          <w:sz w:val="28"/>
          <w:highlight w:val="white"/>
        </w:rPr>
      </w:pPr>
      <w:r>
        <w:rPr>
          <w:sz w:val="28"/>
          <w:highlight w:val="white"/>
        </w:rPr>
      </w:r>
      <w:r>
        <w:rPr>
          <w:rStyle w:val="977"/>
          <w:sz w:val="28"/>
          <w:highlight w:val="white"/>
        </w:rPr>
      </w:r>
      <w:r>
        <w:rPr>
          <w:rStyle w:val="977"/>
          <w:sz w:val="28"/>
          <w:highlight w:val="white"/>
        </w:rPr>
      </w:r>
    </w:p>
    <w:p>
      <w:pPr>
        <w:pStyle w:val="1006"/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Целью освоения дисциплины является: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обучающимися основных положений газового  права  Российской Федерации,  включая нормативные правовые акты, международные договоры, обычаи, регулирующие отн</w:t>
      </w:r>
      <w:r>
        <w:rPr>
          <w:sz w:val="28"/>
          <w:szCs w:val="28"/>
        </w:rPr>
        <w:t xml:space="preserve">ошения в газовой отрасли,  включая вопросы об особенностях правового режима газа как объекта отношений по поставке, транспортировке, хранению и т.д., особенностей правовых  режимов газовых объектов, о правовом положении компаний газовой  отрасли, особеннос</w:t>
      </w:r>
      <w:r>
        <w:rPr>
          <w:sz w:val="28"/>
          <w:szCs w:val="28"/>
        </w:rPr>
        <w:t xml:space="preserve">тях договорного регулирования, порядка разрешения споров, вопросы государственного регулирования и контроля (надзора), формирование умения правильного применения положений газового  права при решении конкретных вопросов в области практической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b/>
          <w:sz w:val="28"/>
          <w:highlight w:val="white"/>
        </w:rPr>
      </w:pPr>
      <w:r>
        <w:rPr>
          <w:sz w:val="28"/>
          <w:highlight w:val="white"/>
        </w:rPr>
        <w:t xml:space="preserve">Для достижения указанной цели необходимо решить следующие задачи: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 анализ современных проблем регулирования отношений в предметной сфере газового  права; 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сформировать научные подходы к решению проблем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выявить тенденции развития современного газового  права;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осуществить правовой анализ развития источников  газового  права и практики его применения;</w:t>
      </w: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Style w:val="1109"/>
        <w:numPr>
          <w:ilvl w:val="0"/>
          <w:numId w:val="3"/>
        </w:numPr>
        <w:jc w:val="both"/>
        <w:spacing w:after="200"/>
        <w:shd w:val="clear" w:color="ffffff" w:themeColor="background1" w:fill="ffffff" w:themeFill="background1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развить умения обучающихся по применению норм газового  права к конкретным проектам газовых компаний.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02"/>
        <w:ind w:firstLine="709"/>
        <w:widowControl/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pStyle w:val="1102"/>
        <w:ind w:firstLine="709"/>
        <w:widowControl/>
        <w:rPr>
          <w:sz w:val="28"/>
          <w:szCs w:val="28"/>
        </w:rPr>
      </w:pPr>
      <w:r>
        <w:rPr>
          <w:sz w:val="28"/>
        </w:rPr>
        <w:t xml:space="preserve">Дисциплина «Современное газовое  право» является дисциплиной по выбору, </w:t>
      </w:r>
      <w:r>
        <w:rPr>
          <w:sz w:val="28"/>
          <w:szCs w:val="28"/>
        </w:rPr>
        <w:t xml:space="preserve">обязательна для освоения обучающимся после ее выбора обучающимся и направлена на углубление знаний в сфере регулирования общественных  отношений в газовой отрасли, на газовых рынках.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  <w:t xml:space="preserve">В результате освоения дисциплины обучающийся должен:</w:t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2"/>
        <w:ind w:firstLine="706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специальную терминологию и юридические особенности представления результатов научной деятельности в профессиональной области газового права, в том числе с использованием новейших информационно-коммуникационных технологий;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Уметь:</w:t>
      </w:r>
      <w:r>
        <w:rPr>
          <w:b/>
          <w:bCs/>
          <w:sz w:val="28"/>
          <w:szCs w:val="28"/>
        </w:rPr>
        <w:br/>
        <w:t xml:space="preserve">- </w:t>
      </w:r>
      <w:r>
        <w:rPr>
          <w:sz w:val="28"/>
          <w:szCs w:val="28"/>
          <w:highlight w:val="white"/>
        </w:rPr>
        <w:t xml:space="preserve">вести научную дискуссию; анализировать и обобщать материалы </w:t>
      </w:r>
      <w:r>
        <w:rPr>
          <w:sz w:val="28"/>
          <w:szCs w:val="28"/>
          <w:highlight w:val="white"/>
        </w:rPr>
        <w:t xml:space="preserve">правоприменительной практики, статистические и эмпирические данные в области атомного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грамотно обосновывать и выраж</w:t>
      </w:r>
      <w:r>
        <w:rPr>
          <w:sz w:val="28"/>
          <w:szCs w:val="28"/>
          <w:highlight w:val="white"/>
        </w:rPr>
        <w:t xml:space="preserve">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102"/>
        <w:ind w:firstLine="706"/>
        <w:widowControl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газового  права;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2 зачетные единицы, </w:t>
      </w:r>
      <w:r>
        <w:rPr>
          <w:sz w:val="28"/>
        </w:rPr>
        <w:t xml:space="preserve">72</w:t>
      </w:r>
      <w:r>
        <w:rPr>
          <w:sz w:val="28"/>
        </w:rPr>
        <w:t xml:space="preserve"> часа, из которых </w:t>
      </w:r>
      <w:r>
        <w:rPr>
          <w:sz w:val="28"/>
        </w:rPr>
        <w:t xml:space="preserve">44</w:t>
      </w:r>
      <w:r>
        <w:rPr>
          <w:sz w:val="28"/>
        </w:rPr>
        <w:t xml:space="preserve"> час</w:t>
      </w:r>
      <w:r>
        <w:rPr>
          <w:sz w:val="28"/>
        </w:rPr>
        <w:t xml:space="preserve">ов</w:t>
      </w:r>
      <w:r>
        <w:rPr>
          <w:sz w:val="28"/>
        </w:rPr>
        <w:t xml:space="preserve"> самостоятельной работы обучающегося отводится на подготовку к зачету.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 промежуточной аттестации: зачет - 2 год обучения.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3289" w:leader="dot"/>
        </w:tabs>
        <w:rPr>
          <w:sz w:val="28"/>
        </w:rPr>
      </w:pPr>
      <w:r>
        <w:rPr>
          <w:sz w:val="28"/>
        </w:rPr>
        <w:t xml:space="preserve"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4.1.</w:t>
      </w:r>
      <w:r>
        <w:rPr>
          <w:sz w:val="28"/>
        </w:rPr>
      </w:r>
      <w:r>
        <w:rPr>
          <w:sz w:val="28"/>
        </w:rPr>
      </w:r>
    </w:p>
    <w:p>
      <w:pPr>
        <w:tabs>
          <w:tab w:val="left" w:pos="7027" w:leader="underscore"/>
        </w:tabs>
      </w:pPr>
      <w:r>
        <w:rPr>
          <w:sz w:val="28"/>
        </w:rPr>
        <w:t xml:space="preserve">Таблица 4.1 – Распределение фонда времени по темам дисциплины</w:t>
      </w:r>
      <w:r>
        <w:t xml:space="preserve"> </w:t>
      </w:r>
      <w:r/>
    </w:p>
    <w:p>
      <w:pPr>
        <w:ind w:firstLine="709"/>
        <w:jc w:val="both"/>
        <w:tabs>
          <w:tab w:val="left" w:pos="3289" w:leader="dot"/>
        </w:tabs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5"/>
        <w:gridCol w:w="844"/>
        <w:gridCol w:w="984"/>
        <w:gridCol w:w="844"/>
        <w:gridCol w:w="1094"/>
      </w:tblGrid>
      <w:tr>
        <w:tblPrEx/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и наименование тем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Всего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Объем дисциплины </w:t>
            </w:r>
            <w:r/>
          </w:p>
          <w:p>
            <w:pPr>
              <w:jc w:val="center"/>
            </w:pPr>
            <w:r>
              <w:t xml:space="preserve">(ак. часы)</w:t>
            </w:r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Контактная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restart"/>
            <w:textDirection w:val="lrTb"/>
            <w:noWrap w:val="false"/>
          </w:tcPr>
          <w:p>
            <w:pPr>
              <w:ind w:left="-104" w:right="-102"/>
              <w:jc w:val="center"/>
              <w:rPr>
                <w:b/>
                <w:strike/>
              </w:rPr>
            </w:pPr>
            <w:r>
              <w:t xml:space="preserve">СРО </w:t>
            </w:r>
            <w:r>
              <w:rPr>
                <w:b/>
                <w:strike/>
              </w:rPr>
            </w:r>
            <w:r>
              <w:rPr>
                <w:b/>
                <w:strike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ЗЛТ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blPrEx/>
        <w:trPr>
          <w:trHeight w:val="9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rStyle w:val="977"/>
                <w:b w:val="0"/>
                <w:sz w:val="28"/>
              </w:rPr>
            </w:pPr>
            <w:r>
              <w:t xml:space="preserve">Тема 1. </w:t>
            </w:r>
            <w:r>
              <w:rPr>
                <w:rStyle w:val="977"/>
                <w:sz w:val="28"/>
              </w:rPr>
              <w:t xml:space="preserve"> </w:t>
            </w:r>
            <w:r>
              <w:rPr>
                <w:rStyle w:val="977"/>
                <w:b w:val="0"/>
                <w:sz w:val="28"/>
              </w:rPr>
              <w:t xml:space="preserve">Понятие газового  права. Стратегические задачи развития газовой отрасли. Источники газового права.</w:t>
            </w:r>
            <w:r>
              <w:rPr>
                <w:rStyle w:val="977"/>
                <w:b w:val="0"/>
                <w:sz w:val="28"/>
              </w:rPr>
            </w:r>
            <w:r>
              <w:rPr>
                <w:rStyle w:val="977"/>
                <w:b w:val="0"/>
                <w:sz w:val="28"/>
              </w:rPr>
            </w:r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4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Тема 2.</w:t>
            </w:r>
            <w:r>
              <w:rPr>
                <w:b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Объекты и субъекты газового права. Особенности договорного регулирования. Особенности порядка разрешения споров.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</w:tr>
      <w:tr>
        <w:tblPrEx/>
        <w:trPr>
          <w:trHeight w:val="1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rPr>
                <w:sz w:val="28"/>
                <w:szCs w:val="28"/>
              </w:rPr>
              <w:t xml:space="preserve">Тема 3.  Общая характеристика правового регулирования публично-правовых отношений. Ответственность за нарушение требований газового законодательства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</w:tr>
      <w:tr>
        <w:tblPrEx/>
        <w:trPr>
          <w:trHeight w:val="9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5" w:type="dxa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Всего по дисциплине: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64</w:t>
            </w:r>
            <w:r>
              <w:rPr>
                <w:b/>
              </w:rPr>
            </w:r>
          </w:p>
        </w:tc>
      </w:tr>
    </w:tbl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tabs>
          <w:tab w:val="left" w:pos="7027" w:leader="underscore"/>
        </w:tabs>
        <w:rPr>
          <w:sz w:val="22"/>
        </w:rPr>
      </w:pPr>
      <w:r>
        <w:rPr>
          <w:sz w:val="22"/>
        </w:rPr>
        <w:t xml:space="preserve">*ЗЛТ – занятия лекционного типа, СЗ – занятия семинарского типа, СРО – самостоятельная работа обучающегося</w:t>
      </w:r>
      <w:r>
        <w:rPr>
          <w:sz w:val="22"/>
        </w:rPr>
      </w:r>
      <w:r>
        <w:rPr>
          <w:sz w:val="22"/>
        </w:rPr>
      </w:r>
    </w:p>
    <w:p>
      <w:pPr>
        <w:pStyle w:val="1102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49"/>
          <w:i/>
          <w:sz w:val="28"/>
        </w:rPr>
      </w:pPr>
      <w:r>
        <w:rPr>
          <w:i/>
          <w:sz w:val="28"/>
        </w:rPr>
      </w:r>
      <w:r>
        <w:rPr>
          <w:rStyle w:val="1049"/>
          <w:i/>
          <w:sz w:val="28"/>
        </w:rPr>
      </w:r>
      <w:r>
        <w:rPr>
          <w:rStyle w:val="1049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bCs/>
          <w:sz w:val="28"/>
        </w:rPr>
      </w:pPr>
      <w:r>
        <w:rPr>
          <w:rStyle w:val="977"/>
          <w:sz w:val="28"/>
        </w:rPr>
        <w:tab/>
        <w:t xml:space="preserve">Тема 1.</w:t>
      </w:r>
      <w:r>
        <w:t xml:space="preserve"> </w:t>
      </w:r>
      <w:r>
        <w:rPr>
          <w:rStyle w:val="977"/>
          <w:sz w:val="28"/>
        </w:rPr>
        <w:t xml:space="preserve"> </w:t>
      </w:r>
      <w:r>
        <w:rPr>
          <w:rStyle w:val="977"/>
          <w:bCs/>
          <w:sz w:val="28"/>
        </w:rPr>
        <w:t xml:space="preserve">Понятие и источники газового права.</w:t>
      </w:r>
      <w:r>
        <w:rPr>
          <w:rStyle w:val="977"/>
          <w:bCs/>
          <w:sz w:val="28"/>
        </w:rPr>
      </w:r>
      <w:r>
        <w:rPr>
          <w:rStyle w:val="977"/>
          <w:bCs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газового права. Источники газового права.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Законодательные акты. Подзаконные нормативные правовые акты. Международные договоры.</w:t>
      </w:r>
      <w:r>
        <w:rPr>
          <w:bCs/>
          <w:color w:val="000000" w:themeColor="dark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Обычаи. Акты высших судебных инстанций. Локальные акты компаний.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pStyle w:val="1061"/>
        <w:jc w:val="both"/>
        <w:spacing w:line="240" w:lineRule="auto"/>
        <w:widowControl/>
        <w:tabs>
          <w:tab w:val="left" w:pos="6358" w:leader="underscor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977"/>
          <w:sz w:val="28"/>
        </w:rPr>
        <w:tab/>
      </w:r>
      <w:r>
        <w:rPr>
          <w:b/>
          <w:sz w:val="28"/>
        </w:rPr>
        <w:t xml:space="preserve">Тема 2. Объекты и газового права. Особенности договорного регулирования. Особенности порядка разрешения споров.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Правовой режим газа как объекта отношений по добыче, поставке, тран</w:t>
      </w:r>
      <w:r>
        <w:rPr>
          <w:bCs/>
          <w:sz w:val="28"/>
          <w:szCs w:val="28"/>
        </w:rPr>
        <w:t xml:space="preserve">спортировке, хранению. Правовой режим газа как объекта внешнеэкономических сделок. Классификация газовых объектов. Правовой режим объектов газовой отрасли. Правовое положение газовых компаний. Особенности договорного регулирования. Классификации договоров.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rStyle w:val="977"/>
          <w:b w:val="0"/>
          <w:sz w:val="28"/>
        </w:rPr>
      </w:pPr>
      <w:r>
        <w:rPr>
          <w:b w:val="0"/>
          <w:sz w:val="28"/>
        </w:rPr>
      </w:r>
      <w:r>
        <w:rPr>
          <w:rStyle w:val="977"/>
          <w:b w:val="0"/>
          <w:sz w:val="28"/>
        </w:rPr>
      </w:r>
      <w:r>
        <w:rPr>
          <w:rStyle w:val="977"/>
          <w:b w:val="0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Тема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характеристика правового регулирования публично-правовых отношений. Ответственность за нарушение требований газового законодательства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358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задачи, направления государственного регулирования и контроля в сфере газоснабжения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Государственное регулирование и контроль экспорта газа. Полномочия государственных органов. Ответственность за нарушение газового законодательства.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jc w:val="both"/>
        <w:tabs>
          <w:tab w:val="left" w:pos="6358" w:leader="underscore"/>
        </w:tabs>
        <w:rPr>
          <w:rStyle w:val="977"/>
          <w:sz w:val="28"/>
          <w:szCs w:val="28"/>
        </w:rPr>
      </w:pPr>
      <w:r>
        <w:rPr>
          <w:sz w:val="28"/>
          <w:szCs w:val="28"/>
        </w:rPr>
      </w:r>
      <w:r>
        <w:rPr>
          <w:rStyle w:val="977"/>
          <w:sz w:val="28"/>
          <w:szCs w:val="28"/>
        </w:rPr>
      </w:r>
      <w:r>
        <w:rPr>
          <w:rStyle w:val="977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/>
      <w:bookmarkStart w:id="1" w:name="_Hlk23519656"/>
      <w:r>
        <w:rPr>
          <w:sz w:val="28"/>
        </w:rPr>
        <w:t xml:space="preserve">Занятия семинарского типа </w:t>
      </w:r>
      <w:bookmarkEnd w:id="1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 в практической работе аспиранта. Планы практических (семинарских) занятий являются базовыми </w:t>
      </w:r>
      <w:r>
        <w:rPr>
          <w:sz w:val="28"/>
        </w:rPr>
        <w:t xml:space="preserve">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71"/>
          <w:sz w:val="28"/>
        </w:rPr>
      </w:pPr>
      <w:r>
        <w:rPr>
          <w:sz w:val="28"/>
        </w:rPr>
        <w:t xml:space="preserve">Таблица 6.1</w:t>
      </w:r>
      <w:r>
        <w:rPr>
          <w:rStyle w:val="971"/>
          <w:sz w:val="28"/>
        </w:rPr>
        <w:t xml:space="preserve"> – Семинарские занятия</w:t>
      </w:r>
      <w:r>
        <w:rPr>
          <w:rStyle w:val="971"/>
          <w:sz w:val="28"/>
        </w:rPr>
      </w:r>
      <w:r>
        <w:rPr>
          <w:rStyle w:val="97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Тема занятия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Вид занятия/ Оценочное средство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1.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szCs w:val="24"/>
              </w:rPr>
            </w:pPr>
            <w:r>
              <w:t xml:space="preserve">СЗ:  </w:t>
            </w:r>
            <w:r>
              <w:rPr>
                <w:szCs w:val="24"/>
              </w:rPr>
              <w:t xml:space="preserve">Эволюция источников газового  права. Тенденции развития газового  права на современном этапе.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hd w:val="clear" w:color="auto" w:fill="ffffff"/>
              <w:rPr>
                <w:color w:val="1a1a1a"/>
                <w:szCs w:val="24"/>
              </w:rPr>
            </w:pPr>
            <w:r>
              <w:rPr>
                <w:color w:val="1a1a1a"/>
                <w:szCs w:val="24"/>
              </w:rPr>
              <w:t xml:space="preserve">Правовой анализ проблем национального и международно-правового регулирования газовых проектов.</w:t>
            </w:r>
            <w:r>
              <w:rPr>
                <w:color w:val="1a1a1a"/>
                <w:szCs w:val="24"/>
              </w:rPr>
            </w:r>
            <w:r>
              <w:rPr>
                <w:color w:val="1a1a1a"/>
                <w:szCs w:val="24"/>
              </w:rPr>
            </w:r>
          </w:p>
          <w:p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  <w:r>
              <w:rPr>
                <w:color w:val="1a1a1a"/>
                <w:sz w:val="23"/>
                <w:szCs w:val="23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2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СЗ: Содержание правовых режимов газа на внутреннем и международных рынках. Правовой режим газовых объектов.</w:t>
            </w:r>
            <w:r/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b/>
              </w:rPr>
            </w:pPr>
            <w:r>
              <w:t xml:space="preserve">Правовое положение  компаний газовой отрасли.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</w:pPr>
            <w:r>
              <w:rPr>
                <w:i/>
              </w:rPr>
              <w:t xml:space="preserve">СЗ: Эссе/ Дискуссия /Коллоквиум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3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b/>
              </w:rPr>
            </w:pPr>
            <w:r>
              <w:t xml:space="preserve">СЗ: Полномочия государственных органов по регулированию и контролю в сфере газоснабжения. Государственное регулирование и контроль экспорта газа. Ответственность за нарушение газового законодательства.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</w:pPr>
            <w:r>
              <w:t xml:space="preserve">Содержание: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</w:tabs>
              <w:rPr>
                <w:i/>
              </w:rPr>
            </w:pPr>
            <w:r>
              <w:rPr>
                <w:i/>
              </w:rPr>
              <w:t xml:space="preserve">СЗ: Доклад/ Дискуссия /Контрольная работа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54"/>
        <w:ind w:firstLine="0"/>
        <w:spacing w:line="240" w:lineRule="auto"/>
        <w:widowControl/>
        <w:rPr>
          <w:rStyle w:val="1081"/>
          <w:sz w:val="28"/>
        </w:rPr>
      </w:pPr>
      <w:r>
        <w:rPr>
          <w:sz w:val="28"/>
        </w:rPr>
      </w:r>
      <w:r>
        <w:rPr>
          <w:rStyle w:val="1081"/>
          <w:sz w:val="28"/>
        </w:rPr>
      </w:r>
      <w:r>
        <w:rPr>
          <w:rStyle w:val="1081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2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5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2"/>
      <w:r>
        <w:rPr>
          <w:sz w:val="28"/>
        </w:rPr>
      </w:r>
      <w:r>
        <w:rPr>
          <w:sz w:val="28"/>
        </w:rPr>
      </w:r>
    </w:p>
    <w:p>
      <w:pPr>
        <w:ind w:left="709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783"/>
        <w:ind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firstLine="709"/>
        <w:jc w:val="both"/>
        <w:rPr>
          <w:sz w:val="28"/>
        </w:rPr>
      </w:pPr>
      <w:r/>
      <w:bookmarkStart w:id="3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3"/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1"/>
        <w:jc w:val="both"/>
        <w:spacing w:line="360" w:lineRule="auto"/>
        <w:widowControl/>
        <w:rPr>
          <w:rStyle w:val="977"/>
          <w:sz w:val="28"/>
        </w:rPr>
      </w:pPr>
      <w:r>
        <w:rPr>
          <w:sz w:val="28"/>
        </w:rPr>
        <w:t xml:space="preserve">Таблица 7.2.1</w:t>
      </w:r>
      <w:r>
        <w:rPr>
          <w:rStyle w:val="97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977"/>
          <w:sz w:val="28"/>
        </w:rPr>
      </w:r>
      <w:r>
        <w:rPr>
          <w:rStyle w:val="977"/>
          <w:sz w:val="28"/>
        </w:rPr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71"/>
                <w:sz w:val="24"/>
              </w:rPr>
            </w:pPr>
            <w:r>
              <w:rPr>
                <w:rStyle w:val="971"/>
                <w:sz w:val="24"/>
              </w:rPr>
              <w:t xml:space="preserve">№ темы</w:t>
            </w:r>
            <w:r>
              <w:rPr>
                <w:rStyle w:val="971"/>
                <w:sz w:val="24"/>
              </w:rPr>
            </w:r>
            <w:r>
              <w:rPr>
                <w:rStyle w:val="971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1276" w:leader="none"/>
              </w:tabs>
            </w:pPr>
            <w: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</w:t>
            </w:r>
            <w:r>
              <w:t xml:space="preserve">литературы. Повторение материала лекции, изучение рекомендованной научной литературы, нормативных правовых актов, судебной практики. Подготовка к аудиторным занятиям, коллоквиуму, дискуссии. Подготовка эссе. Подготовка к текущей и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Правовой анализ научной литературы, нормативных правовых актов, судебной практики. Повторение материала лекции, изучение реко</w:t>
            </w:r>
            <w:r>
              <w:t xml:space="preserve">мендованной научной литературы, нормативных правовых актов, судебной практики. Подготовка доклада. Подготовка к аудиторным занятиям – к участию в дискуссии, к коллоквиуму. Выполнение контрольных теоретических заданий. Подготовка к промежуточной аттестации.</w:t>
            </w:r>
            <w:r/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9"/>
              <w:ind w:firstLine="0"/>
              <w:jc w:val="center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Повторение материала лекции, изучение рекомендованной научной литературы, нормативных правовых актов, су</w:t>
            </w:r>
            <w:r>
              <w:t xml:space="preserve">дебной практики. Правовой анализ научной литературы,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</w:t>
            </w:r>
            <w:r>
              <w:t xml:space="preserve">Подготовка к текущей и промежуточной аттестации.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977"/>
          <w:sz w:val="28"/>
        </w:rPr>
      </w:pPr>
      <w:r>
        <w:rPr>
          <w:sz w:val="28"/>
        </w:rPr>
      </w:r>
      <w:r>
        <w:rPr>
          <w:rStyle w:val="977"/>
          <w:sz w:val="28"/>
        </w:rPr>
      </w:r>
      <w:r>
        <w:rPr>
          <w:rStyle w:val="977"/>
          <w:sz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преподавании дисциплины «Современное газовое право» используются разнообразные образовательные технологии как традиционные, так и с применением активных и интерактивных методов обучения.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Активные и интерактивные методы обучения: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Вводная лекция и лекция- информация (тема № 1);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лекция-информация, лекция-дискуссия (тема № 2);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 лекция- информация и лекция- дискуссия (тема №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доклад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6"/>
        </w:numPr>
        <w:jc w:val="both"/>
        <w:shd w:val="clear" w:color="ffffff" w:themeColor="background1" w:fill="ffffff" w:themeFill="background1"/>
        <w:tabs>
          <w:tab w:val="left" w:pos="708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 (тема № 1, 2, 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/>
      <w:bookmarkStart w:id="4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</w:t>
      </w:r>
      <w:r>
        <w:rPr>
          <w:sz w:val="28"/>
          <w:highlight w:val="white"/>
        </w:rPr>
        <w:t xml:space="preserve">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Доклад –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</w:t>
      </w:r>
      <w:r>
        <w:rPr>
          <w:sz w:val="28"/>
        </w:rPr>
        <w:t xml:space="preserve">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4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7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spacing w:line="360" w:lineRule="auto"/>
        <w:rPr>
          <w:sz w:val="28"/>
        </w:rPr>
      </w:pPr>
      <w:r/>
      <w:bookmarkStart w:id="5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80"/>
        <w:tblW w:w="9543" w:type="dxa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61"/>
        <w:gridCol w:w="1417"/>
        <w:gridCol w:w="2465"/>
      </w:tblGrid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6" w:name="_Hlk32421294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дополнительная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Актуальные задачи энергетического права и современной правовой науки. М.: АНО «Научно-исследовательский «Центр развития энергетического </w:t>
            </w:r>
            <w:r>
              <w:rPr>
                <w:szCs w:val="24"/>
              </w:rPr>
              <w:t xml:space="preserve">права и современной правовой науки имени В.А.Мусина».М.2024 г.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Основная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t xml:space="preserve">IPR-books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Актуальные задачи энергетического права. Монография под ред. В.В.Романовой. М.: Издательство «Интеграция: Образование и наука».2022 г.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 w:val="28"/>
              </w:rPr>
            </w:pPr>
            <w:r>
              <w:rPr>
                <w:szCs w:val="24"/>
              </w:rPr>
              <w:t xml:space="preserve">Романова В.В. Энергетическое право. Учебник для подготовки кадров высшей квалификации.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М.: Издательская группа «Юрист». 2021 г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57" w:right="57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</w:pPr>
            <w:r>
              <w:t xml:space="preserve">ЭБС </w:t>
            </w:r>
            <w:r/>
          </w:p>
          <w:p>
            <w:pPr>
              <w:ind w:left="-57" w:right="-57"/>
              <w:jc w:val="center"/>
              <w:rPr>
                <w:highlight w:val="yellow"/>
              </w:rPr>
            </w:pPr>
            <w:r>
              <w:t xml:space="preserve">IPR-books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Газовое право – формирование и развитие. // Правовой энергетический форум.2023.№ 2. С.19-30.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-57" w:right="-57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mcljournal.ru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1" w:type="dxa"/>
            <w:textDirection w:val="lrTb"/>
            <w:noWrap w:val="false"/>
          </w:tcPr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Романова В.В. Современные тенденции развития правового режима газа - стратегия низкоуглеродного и инновационного развития // Правовой энергетический форум.2023.№ 3. с. 11-18.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right="57"/>
              <w:jc w:val="both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  <w:r>
              <w:rPr>
                <w:szCs w:val="24"/>
                <w:highlight w:val="yellow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highlight w:val="yellow"/>
              </w:rPr>
            </w:pPr>
            <w:r>
              <w:t xml:space="preserve">Основная </w:t>
            </w:r>
            <w:bookmarkEnd w:id="6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highlight w:val="yellow"/>
              </w:rPr>
            </w:pPr>
            <w:r>
              <w:rPr>
                <w:lang w:val="en-US"/>
              </w:rPr>
              <w:t xml:space="preserve">mcljournal.ru</w:t>
            </w:r>
            <w:bookmarkEnd w:id="5"/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-139"/>
        <w:spacing w:before="94" w:line="360" w:lineRule="auto"/>
        <w:widowControl w:val="off"/>
        <w:rPr>
          <w:sz w:val="28"/>
        </w:rPr>
      </w:pPr>
      <w:r>
        <w:rPr>
          <w:sz w:val="28"/>
        </w:rPr>
        <w:t xml:space="preserve">Таблица 9.1.2 – Перечень электронных библиотечных систем (ЭБС)</w:t>
      </w:r>
      <w:r>
        <w:rPr>
          <w:sz w:val="28"/>
        </w:rPr>
      </w:r>
      <w:r>
        <w:rPr>
          <w:sz w:val="28"/>
        </w:rPr>
      </w:r>
    </w:p>
    <w:tbl>
      <w:tblPr>
        <w:tblStyle w:val="1181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Cs w:val="24"/>
              </w:rPr>
            </w:pPr>
            <w:r>
              <w:rPr>
                <w:szCs w:val="24"/>
                <w:lang w:eastAsia="en-US" w:bidi="ru-RU"/>
              </w:rPr>
              <w:t xml:space="preserve">Наименование ЭБС</w:t>
            </w:r>
            <w:r>
              <w:rPr>
                <w:szCs w:val="24"/>
                <w:lang w:val="en-US" w:eastAsia="en-US" w:bidi="ru-RU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IPR-books.ru - </w:t>
            </w:r>
            <w:r>
              <w:rPr>
                <w:color w:val="0000ff"/>
                <w:szCs w:val="24"/>
              </w:rPr>
              <w:t xml:space="preserve">http://www.iprbookshop.ru/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Проспект </w:t>
            </w:r>
            <w:hyperlink r:id="rId12" w:tooltip="http://ebs.prospekt.org/books" w:history="1">
              <w:r>
                <w:rPr>
                  <w:rStyle w:val="757"/>
                  <w:szCs w:val="24"/>
                </w:rPr>
                <w:t xml:space="preserve">http://ebs.prospekt.org/books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Юстицинформ </w:t>
            </w:r>
            <w:hyperlink r:id="rId13" w:tooltip="https://elknigi.ru/" w:history="1">
              <w:r>
                <w:rPr>
                  <w:rStyle w:val="757"/>
                  <w:szCs w:val="24"/>
                </w:rPr>
                <w:t xml:space="preserve">https://elknigi.ru/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BOOK.ru - </w:t>
            </w:r>
            <w:r>
              <w:rPr>
                <w:color w:val="0000ff"/>
                <w:szCs w:val="24"/>
              </w:rPr>
              <w:t xml:space="preserve">http://www.book.ru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Cs w:val="24"/>
              </w:rPr>
              <w:t xml:space="preserve">http://www.urait.ru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Cs w:val="24"/>
              </w:rPr>
              <w:t xml:space="preserve">http://www.znanium.com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eLIBRARY.RU - www.elibrary.ru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Cs w:val="24"/>
              </w:rPr>
              <w:t xml:space="preserve">https://cyberleninka.ru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Президентская библиотека </w:t>
            </w:r>
            <w:r>
              <w:rPr>
                <w:color w:val="0000ff"/>
                <w:szCs w:val="24"/>
              </w:rPr>
              <w:t xml:space="preserve">https://www.prlib.ru/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национальная библиотека </w:t>
            </w:r>
            <w:r>
              <w:rPr>
                <w:color w:val="0000ff"/>
                <w:szCs w:val="24"/>
              </w:rPr>
              <w:t xml:space="preserve">http://nlr.ru/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Российская государственная библиотека </w:t>
            </w:r>
            <w:r>
              <w:rPr>
                <w:color w:val="0000ff"/>
                <w:szCs w:val="24"/>
              </w:rPr>
              <w:t xml:space="preserve">https://www.rsl.ru/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Cs w:val="24"/>
              </w:rPr>
              <w:t xml:space="preserve">http://inion.ru/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widowControl w:val="off"/>
        <w:rPr>
          <w:sz w:val="28"/>
        </w:rPr>
      </w:pPr>
      <w:r/>
      <w:bookmarkStart w:id="7" w:name="_Hlk64391618"/>
      <w:r/>
      <w:bookmarkStart w:id="8" w:name="_Hlk64474617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Наименование ИПС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КонсультантПлюс (</w:t>
            </w:r>
            <w:r>
              <w:rPr>
                <w:szCs w:val="24"/>
              </w:rPr>
              <w:t xml:space="preserve">www.consultant.ru</w:t>
            </w:r>
            <w:r>
              <w:rPr>
                <w:color w:val="0d0d0d"/>
                <w:szCs w:val="24"/>
              </w:rPr>
              <w:t xml:space="preserve">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Cs w:val="24"/>
              </w:rPr>
              <w:t xml:space="preserve">Справочная правовая система «ГАРАНТ» - </w:t>
            </w:r>
            <w:hyperlink r:id="rId14" w:tooltip="http://www.garant.ru" w:history="1">
              <w:r>
                <w:rPr>
                  <w:color w:val="0000ff"/>
                  <w:szCs w:val="24"/>
                </w:rPr>
                <w:t xml:space="preserve">http://www.garant.ru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2"/>
                <w:szCs w:val="22"/>
              </w:rPr>
            </w:pPr>
            <w:r>
              <w:rPr>
                <w:szCs w:val="24"/>
              </w:rPr>
              <w:t xml:space="preserve">Информационно-справочная система «Ко</w:t>
            </w:r>
            <w:r>
              <w:rPr>
                <w:color w:val="0d0d0d"/>
                <w:szCs w:val="24"/>
              </w:rPr>
              <w:t xml:space="preserve">декс» - </w:t>
            </w:r>
            <w:hyperlink r:id="rId15" w:tooltip="http://www.kodeks.ru" w:history="1">
              <w:r>
                <w:rPr>
                  <w:color w:val="0000ff"/>
                  <w:szCs w:val="24"/>
                </w:rPr>
                <w:t xml:space="preserve">http://www.kodeks.ru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</w:r>
            <w:r>
              <w:rPr>
                <w:color w:val="0d0d0d"/>
                <w:sz w:val="22"/>
                <w:szCs w:val="22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9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/>
      <w:bookmarkStart w:id="9" w:name="_Hlk23340637"/>
      <w:r>
        <w:rPr>
          <w:sz w:val="28"/>
        </w:rPr>
        <w:t xml:space="preserve">Таблица 9.2.1 – Перечень программного обеспечения (ПО)</w:t>
      </w:r>
      <w:bookmarkEnd w:id="9"/>
      <w:r>
        <w:rPr>
          <w:sz w:val="28"/>
        </w:rPr>
      </w:r>
      <w:r>
        <w:rPr>
          <w:sz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71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P7</w:t>
            </w:r>
            <w:r>
              <w:rPr>
                <w:rFonts w:eastAsiaTheme="minorHAnsi"/>
                <w:szCs w:val="24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bidi="ru-RU"/>
              </w:rPr>
            </w:pPr>
            <w:r/>
            <w:hyperlink r:id="rId16" w:tooltip="https://webinar.ru/" w:history="1">
              <w:r>
                <w:rPr>
                  <w:rStyle w:val="757"/>
                  <w:rFonts w:eastAsiaTheme="minorHAnsi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Cs w:val="24"/>
                <w:lang w:bidi="ru-RU"/>
              </w:rPr>
              <w:t xml:space="preserve"> </w:t>
            </w:r>
            <w:r>
              <w:rPr>
                <w:rFonts w:eastAsiaTheme="minorHAnsi"/>
                <w:szCs w:val="24"/>
                <w:lang w:bidi="ru-RU"/>
              </w:rPr>
            </w:r>
            <w:r>
              <w:rPr>
                <w:rFonts w:eastAsiaTheme="minorHAnsi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  <w:lang w:val="en-US" w:bidi="ru-RU"/>
              </w:rPr>
            </w:pPr>
            <w:r>
              <w:rPr>
                <w:rFonts w:eastAsiaTheme="minorHAnsi"/>
                <w:szCs w:val="24"/>
                <w:lang w:val="en-US" w:bidi="ru-RU"/>
              </w:rPr>
              <w:t xml:space="preserve">7-Zip</w:t>
            </w:r>
            <w:r>
              <w:rPr>
                <w:rFonts w:eastAsiaTheme="minorHAnsi"/>
                <w:szCs w:val="24"/>
                <w:lang w:bidi="ru-RU"/>
              </w:rPr>
              <w:t xml:space="preserve">, </w:t>
            </w:r>
            <w:r>
              <w:rPr>
                <w:rFonts w:eastAsiaTheme="minorHAnsi"/>
                <w:szCs w:val="24"/>
                <w:lang w:val="en-US" w:bidi="ru-RU"/>
              </w:rPr>
              <w:t xml:space="preserve">WinRar (freeware)</w:t>
            </w:r>
            <w:r>
              <w:rPr>
                <w:rFonts w:eastAsiaTheme="minorHAnsi"/>
                <w:szCs w:val="24"/>
                <w:lang w:val="en-US" w:bidi="ru-RU"/>
              </w:rPr>
            </w:r>
            <w:r>
              <w:rPr>
                <w:rFonts w:eastAsiaTheme="minorHAnsi"/>
                <w:szCs w:val="24"/>
                <w:lang w:val="en-US" w:bidi="ru-RU"/>
              </w:rPr>
            </w:r>
          </w:p>
        </w:tc>
      </w:tr>
    </w:tbl>
    <w:p>
      <w:pPr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09"/>
        <w:numPr>
          <w:ilvl w:val="0"/>
          <w:numId w:val="7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 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8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b/>
          <w:color w:val="ff0000"/>
          <w:sz w:val="28"/>
        </w:rPr>
        <w:br w:type="page" w:clear="all"/>
      </w:r>
      <w:bookmarkEnd w:id="7"/>
      <w:r/>
      <w:bookmarkEnd w:id="8"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80"/>
      <w:jc w:val="center"/>
    </w:pPr>
    <w:r/>
    <w:r/>
  </w:p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left"/>
      <w:spacing w:line="12" w:lineRule="auto"/>
    </w:pPr>
    <w:r>
      <w:rPr>
        <w:sz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448310</wp:posOffset>
              </wp:positionV>
              <wp:extent cx="436245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40"/>
                            <w:jc w:val="center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9264;o:allowoverlap:true;o:allowincell:true;mso-position-horizontal-relative:page;margin-left:306.40pt;mso-position-horizontal:absolute;mso-position-vertical-relative:page;margin-top:35.30pt;mso-position-vertical:absolute;width:34.35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40"/>
                      <w:jc w:val="center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2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0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1">
    <w:name w:val="TOC Heading"/>
    <w:uiPriority w:val="39"/>
    <w:unhideWhenUsed/>
  </w:style>
  <w:style w:type="paragraph" w:styleId="742" w:default="1">
    <w:name w:val="Normal"/>
    <w:qFormat/>
    <w:rPr>
      <w:rFonts w:ascii="Times New Roman" w:hAnsi="Times New Roman"/>
      <w:color w:val="000000"/>
      <w:sz w:val="24"/>
    </w:rPr>
  </w:style>
  <w:style w:type="paragraph" w:styleId="743">
    <w:name w:val="Heading 1"/>
    <w:basedOn w:val="742"/>
    <w:next w:val="742"/>
    <w:link w:val="106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744">
    <w:name w:val="Heading 2"/>
    <w:basedOn w:val="742"/>
    <w:next w:val="742"/>
    <w:link w:val="116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745">
    <w:name w:val="Heading 3"/>
    <w:basedOn w:val="742"/>
    <w:next w:val="742"/>
    <w:link w:val="995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746">
    <w:name w:val="Heading 4"/>
    <w:basedOn w:val="742"/>
    <w:next w:val="742"/>
    <w:link w:val="1154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paragraph" w:styleId="747">
    <w:name w:val="Heading 5"/>
    <w:basedOn w:val="742"/>
    <w:next w:val="742"/>
    <w:link w:val="1058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748">
    <w:name w:val="Heading 6"/>
    <w:basedOn w:val="742"/>
    <w:next w:val="742"/>
    <w:link w:val="1176"/>
    <w:uiPriority w:val="9"/>
    <w:qFormat/>
    <w:pPr>
      <w:jc w:val="center"/>
      <w:keepNext/>
      <w:outlineLvl w:val="5"/>
    </w:pPr>
    <w:rPr>
      <w:b/>
      <w:sz w:val="20"/>
    </w:rPr>
  </w:style>
  <w:style w:type="paragraph" w:styleId="749">
    <w:name w:val="Heading 7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color w:val="000000"/>
      <w:sz w:val="22"/>
      <w:szCs w:val="22"/>
    </w:rPr>
  </w:style>
  <w:style w:type="paragraph" w:styleId="750">
    <w:name w:val="Heading 8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color w:val="000000"/>
      <w:sz w:val="22"/>
      <w:szCs w:val="22"/>
    </w:rPr>
  </w:style>
  <w:style w:type="paragraph" w:styleId="751">
    <w:name w:val="Heading 9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color w:val="000000"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>
    <w:name w:val="footnote reference"/>
    <w:basedOn w:val="752"/>
    <w:uiPriority w:val="99"/>
    <w:unhideWhenUsed/>
    <w:qFormat/>
    <w:rPr>
      <w:vertAlign w:val="superscript"/>
    </w:rPr>
  </w:style>
  <w:style w:type="character" w:styleId="756">
    <w:name w:val="endnote reference"/>
    <w:basedOn w:val="752"/>
    <w:uiPriority w:val="99"/>
    <w:semiHidden/>
    <w:unhideWhenUsed/>
    <w:qFormat/>
    <w:rPr>
      <w:vertAlign w:val="superscript"/>
    </w:rPr>
  </w:style>
  <w:style w:type="character" w:styleId="757">
    <w:name w:val="Hyperlink"/>
    <w:link w:val="758"/>
    <w:rPr>
      <w:color w:val="0000ff"/>
      <w:u w:val="single"/>
    </w:rPr>
  </w:style>
  <w:style w:type="paragraph" w:styleId="758" w:customStyle="1">
    <w:name w:val="Гиперссылка2"/>
    <w:link w:val="757"/>
    <w:qFormat/>
    <w:rPr>
      <w:color w:val="0000ff"/>
      <w:u w:val="single"/>
    </w:rPr>
  </w:style>
  <w:style w:type="paragraph" w:styleId="759">
    <w:name w:val="Balloon Text"/>
    <w:basedOn w:val="742"/>
    <w:link w:val="972"/>
    <w:qFormat/>
    <w:rPr>
      <w:rFonts w:ascii="Tahoma" w:hAnsi="Tahoma"/>
      <w:sz w:val="16"/>
    </w:rPr>
  </w:style>
  <w:style w:type="paragraph" w:styleId="760">
    <w:name w:val="endnote text"/>
    <w:link w:val="956"/>
    <w:uiPriority w:val="99"/>
    <w:semiHidden/>
    <w:unhideWhenUsed/>
    <w:qFormat/>
    <w:rPr>
      <w:color w:val="000000"/>
    </w:rPr>
  </w:style>
  <w:style w:type="paragraph" w:styleId="76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62">
    <w:name w:val="annotation text"/>
    <w:basedOn w:val="742"/>
    <w:link w:val="1033"/>
    <w:qFormat/>
    <w:pPr>
      <w:widowControl w:val="off"/>
    </w:pPr>
    <w:rPr>
      <w:sz w:val="20"/>
    </w:rPr>
  </w:style>
  <w:style w:type="paragraph" w:styleId="763">
    <w:name w:val="annotation subject"/>
    <w:basedOn w:val="762"/>
    <w:next w:val="762"/>
    <w:link w:val="1032"/>
    <w:rPr>
      <w:b/>
    </w:rPr>
  </w:style>
  <w:style w:type="paragraph" w:styleId="764">
    <w:name w:val="Document Map"/>
    <w:basedOn w:val="742"/>
    <w:link w:val="983"/>
    <w:pPr>
      <w:widowControl w:val="off"/>
    </w:pPr>
    <w:rPr>
      <w:rFonts w:ascii="Tahoma" w:hAnsi="Tahoma"/>
      <w:sz w:val="16"/>
    </w:rPr>
  </w:style>
  <w:style w:type="paragraph" w:styleId="765">
    <w:name w:val="footnote text"/>
    <w:link w:val="955"/>
    <w:uiPriority w:val="99"/>
    <w:semiHidden/>
    <w:unhideWhenUsed/>
    <w:qFormat/>
    <w:pPr>
      <w:spacing w:after="40"/>
    </w:pPr>
    <w:rPr>
      <w:color w:val="000000"/>
      <w:sz w:val="18"/>
    </w:rPr>
  </w:style>
  <w:style w:type="paragraph" w:styleId="766">
    <w:name w:val="toc 8"/>
    <w:next w:val="742"/>
    <w:link w:val="1106"/>
    <w:uiPriority w:val="39"/>
    <w:pPr>
      <w:ind w:left="1400"/>
    </w:pPr>
    <w:rPr>
      <w:rFonts w:ascii="XO Thames" w:hAnsi="XO Thames"/>
      <w:color w:val="000000"/>
      <w:sz w:val="28"/>
    </w:rPr>
  </w:style>
  <w:style w:type="paragraph" w:styleId="767">
    <w:name w:val="Header"/>
    <w:basedOn w:val="742"/>
    <w:link w:val="1078"/>
    <w:qFormat/>
    <w:pPr>
      <w:tabs>
        <w:tab w:val="center" w:pos="4677" w:leader="none"/>
        <w:tab w:val="right" w:pos="9355" w:leader="none"/>
      </w:tabs>
    </w:pPr>
  </w:style>
  <w:style w:type="paragraph" w:styleId="768">
    <w:name w:val="toc 9"/>
    <w:next w:val="742"/>
    <w:link w:val="1097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69">
    <w:name w:val="toc 7"/>
    <w:next w:val="742"/>
    <w:link w:val="986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770">
    <w:name w:val="Body Text"/>
    <w:basedOn w:val="742"/>
    <w:link w:val="1034"/>
    <w:pPr>
      <w:jc w:val="both"/>
    </w:pPr>
    <w:rPr>
      <w:sz w:val="20"/>
    </w:rPr>
  </w:style>
  <w:style w:type="paragraph" w:styleId="771">
    <w:name w:val="toc 1"/>
    <w:basedOn w:val="742"/>
    <w:next w:val="742"/>
    <w:link w:val="1079"/>
    <w:uiPriority w:val="39"/>
    <w:qFormat/>
  </w:style>
  <w:style w:type="paragraph" w:styleId="772">
    <w:name w:val="toc 6"/>
    <w:next w:val="742"/>
    <w:link w:val="982"/>
    <w:uiPriority w:val="39"/>
    <w:pPr>
      <w:ind w:left="1000"/>
    </w:pPr>
    <w:rPr>
      <w:rFonts w:ascii="XO Thames" w:hAnsi="XO Thames"/>
      <w:color w:val="000000"/>
      <w:sz w:val="28"/>
    </w:rPr>
  </w:style>
  <w:style w:type="paragraph" w:styleId="773">
    <w:name w:val="table of figures"/>
    <w:uiPriority w:val="99"/>
    <w:unhideWhenUsed/>
    <w:qFormat/>
    <w:rPr>
      <w:color w:val="000000"/>
    </w:rPr>
  </w:style>
  <w:style w:type="paragraph" w:styleId="774">
    <w:name w:val="toc 3"/>
    <w:next w:val="742"/>
    <w:link w:val="1043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775">
    <w:name w:val="toc 2"/>
    <w:basedOn w:val="742"/>
    <w:next w:val="742"/>
    <w:link w:val="961"/>
    <w:uiPriority w:val="39"/>
    <w:qFormat/>
    <w:pPr>
      <w:ind w:left="200"/>
    </w:pPr>
    <w:rPr>
      <w:sz w:val="20"/>
    </w:rPr>
  </w:style>
  <w:style w:type="paragraph" w:styleId="776">
    <w:name w:val="toc 4"/>
    <w:next w:val="742"/>
    <w:link w:val="973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777">
    <w:name w:val="toc 5"/>
    <w:next w:val="742"/>
    <w:link w:val="1126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778">
    <w:name w:val="Body Text Indent"/>
    <w:basedOn w:val="742"/>
    <w:link w:val="1153"/>
    <w:pPr>
      <w:ind w:left="3969"/>
    </w:pPr>
    <w:rPr>
      <w:sz w:val="20"/>
    </w:rPr>
  </w:style>
  <w:style w:type="paragraph" w:styleId="779">
    <w:name w:val="Title"/>
    <w:basedOn w:val="742"/>
    <w:link w:val="1152"/>
    <w:uiPriority w:val="10"/>
    <w:qFormat/>
    <w:pPr>
      <w:jc w:val="center"/>
    </w:pPr>
    <w:rPr>
      <w:b/>
      <w:sz w:val="20"/>
    </w:rPr>
  </w:style>
  <w:style w:type="paragraph" w:styleId="780">
    <w:name w:val="Footer"/>
    <w:basedOn w:val="742"/>
    <w:link w:val="1008"/>
    <w:pPr>
      <w:tabs>
        <w:tab w:val="center" w:pos="4677" w:leader="none"/>
        <w:tab w:val="right" w:pos="9355" w:leader="none"/>
      </w:tabs>
    </w:pPr>
  </w:style>
  <w:style w:type="paragraph" w:styleId="781">
    <w:name w:val="Normal (Web)"/>
    <w:basedOn w:val="742"/>
    <w:link w:val="1013"/>
    <w:uiPriority w:val="99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paragraph" w:styleId="782">
    <w:name w:val="Body Text Indent 2"/>
    <w:basedOn w:val="742"/>
    <w:link w:val="1094"/>
    <w:pPr>
      <w:ind w:left="3261"/>
      <w:jc w:val="right"/>
    </w:pPr>
    <w:rPr>
      <w:sz w:val="20"/>
    </w:rPr>
  </w:style>
  <w:style w:type="paragraph" w:styleId="783">
    <w:name w:val="Subtitle"/>
    <w:basedOn w:val="742"/>
    <w:next w:val="742"/>
    <w:link w:val="1139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table" w:styleId="784">
    <w:name w:val="Table Grid"/>
    <w:basedOn w:val="75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Таблица простая 1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6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04" w:customStyle="1">
    <w:name w:val="Heading 7 Char"/>
    <w:basedOn w:val="75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Heading 8 Char"/>
    <w:basedOn w:val="75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Heading 9 Char"/>
    <w:basedOn w:val="75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Quote Char"/>
    <w:uiPriority w:val="29"/>
    <w:qFormat/>
    <w:rPr>
      <w:i/>
    </w:rPr>
  </w:style>
  <w:style w:type="character" w:styleId="808" w:customStyle="1">
    <w:name w:val="Intense Quote Char"/>
    <w:uiPriority w:val="30"/>
    <w:qFormat/>
    <w:rPr>
      <w:i/>
    </w:rPr>
  </w:style>
  <w:style w:type="character" w:styleId="809" w:customStyle="1">
    <w:name w:val="Footnote Text Char"/>
    <w:uiPriority w:val="99"/>
    <w:qFormat/>
    <w:rPr>
      <w:sz w:val="18"/>
    </w:rPr>
  </w:style>
  <w:style w:type="character" w:styleId="810" w:customStyle="1">
    <w:name w:val="Endnote Text Char"/>
    <w:uiPriority w:val="99"/>
    <w:qFormat/>
    <w:rPr>
      <w:sz w:val="20"/>
    </w:rPr>
  </w:style>
  <w:style w:type="character" w:styleId="811" w:customStyle="1">
    <w:name w:val="Heading 1 Char"/>
    <w:basedOn w:val="752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Heading 2 Char"/>
    <w:basedOn w:val="752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Heading 3 Char"/>
    <w:basedOn w:val="752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Heading 4 Char"/>
    <w:basedOn w:val="7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Heading 5 Char"/>
    <w:basedOn w:val="75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Heading 6 Char"/>
    <w:basedOn w:val="75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basedOn w:val="752"/>
    <w:link w:val="7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basedOn w:val="752"/>
    <w:link w:val="7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basedOn w:val="752"/>
    <w:link w:val="751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20">
    <w:name w:val="No Spacing"/>
    <w:link w:val="1182"/>
    <w:uiPriority w:val="1"/>
    <w:qFormat/>
    <w:rPr>
      <w:color w:val="000000"/>
    </w:rPr>
  </w:style>
  <w:style w:type="character" w:styleId="821" w:customStyle="1">
    <w:name w:val="Title Char"/>
    <w:basedOn w:val="752"/>
    <w:uiPriority w:val="10"/>
    <w:qFormat/>
    <w:rPr>
      <w:sz w:val="48"/>
      <w:szCs w:val="48"/>
    </w:rPr>
  </w:style>
  <w:style w:type="character" w:styleId="822" w:customStyle="1">
    <w:name w:val="Subtitle Char"/>
    <w:basedOn w:val="752"/>
    <w:uiPriority w:val="11"/>
    <w:qFormat/>
    <w:rPr>
      <w:sz w:val="24"/>
      <w:szCs w:val="24"/>
    </w:rPr>
  </w:style>
  <w:style w:type="paragraph" w:styleId="823">
    <w:name w:val="Quote"/>
    <w:link w:val="824"/>
    <w:uiPriority w:val="29"/>
    <w:qFormat/>
    <w:pPr>
      <w:ind w:left="720" w:right="720"/>
    </w:pPr>
    <w:rPr>
      <w:i/>
      <w:color w:val="000000"/>
    </w:rPr>
  </w:style>
  <w:style w:type="character" w:styleId="824" w:customStyle="1">
    <w:name w:val="Цитата 2 Знак"/>
    <w:link w:val="823"/>
    <w:uiPriority w:val="29"/>
    <w:qFormat/>
    <w:rPr>
      <w:i/>
    </w:rPr>
  </w:style>
  <w:style w:type="paragraph" w:styleId="825">
    <w:name w:val="Intense Quote"/>
    <w:link w:val="8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</w:rPr>
  </w:style>
  <w:style w:type="character" w:styleId="826" w:customStyle="1">
    <w:name w:val="Выделенная цитата Знак"/>
    <w:link w:val="825"/>
    <w:uiPriority w:val="30"/>
    <w:qFormat/>
    <w:rPr>
      <w:i/>
    </w:rPr>
  </w:style>
  <w:style w:type="character" w:styleId="827" w:customStyle="1">
    <w:name w:val="Header Char"/>
    <w:basedOn w:val="752"/>
    <w:uiPriority w:val="99"/>
    <w:qFormat/>
  </w:style>
  <w:style w:type="character" w:styleId="828" w:customStyle="1">
    <w:name w:val="Footer Char"/>
    <w:basedOn w:val="752"/>
    <w:uiPriority w:val="99"/>
    <w:qFormat/>
  </w:style>
  <w:style w:type="character" w:styleId="829" w:customStyle="1">
    <w:name w:val="Caption Char"/>
    <w:uiPriority w:val="99"/>
    <w:qFormat/>
  </w:style>
  <w:style w:type="table" w:styleId="830" w:customStyle="1">
    <w:name w:val="Table Grid Light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Таблица простая 11"/>
    <w:basedOn w:val="753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Таблица простая 21"/>
    <w:basedOn w:val="753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3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Таблица простая 4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Таблица простая 51"/>
    <w:basedOn w:val="753"/>
    <w:uiPriority w:val="99"/>
    <w:qFormat/>
    <w:tblPr/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1 светлая1"/>
    <w:basedOn w:val="753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Таблица-сетка 2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31"/>
    <w:basedOn w:val="753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53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53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5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53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53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53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Таблица-сетка 41"/>
    <w:basedOn w:val="753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53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753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75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753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753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753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Таблица-сетка 5 темная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5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Таблица-сетка 6 цветная1"/>
    <w:basedOn w:val="753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872" w:customStyle="1">
    <w:name w:val="Grid Table 6 Colorful - Accent 1"/>
    <w:basedOn w:val="753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b/>
        <w:color w:val="a6bfdd" w:themeColor="accent1" w:themeTint="80"/>
      </w:rPr>
    </w:tblStylePr>
    <w:tblStylePr w:type="firstRow">
      <w:rPr>
        <w:b/>
        <w:color w:val="a6bfdd" w:themeColor="accent1" w:themeTint="80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/>
      </w:rPr>
    </w:tblStylePr>
    <w:tblStylePr w:type="lastRow">
      <w:rPr>
        <w:b/>
        <w:color w:val="a6bfdd" w:themeColor="accent1" w:themeTint="80"/>
      </w:rPr>
    </w:tblStylePr>
  </w:style>
  <w:style w:type="table" w:styleId="873" w:customStyle="1">
    <w:name w:val="Grid Table 6 Colorful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</w:tblStylePr>
  </w:style>
  <w:style w:type="table" w:styleId="874" w:customStyle="1">
    <w:name w:val="Grid Table 6 Colorful - Accent 3"/>
    <w:basedOn w:val="75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/>
        <w:color w:val="9bbb59" w:themeColor="accent3"/>
      </w:rPr>
    </w:tblStylePr>
    <w:tblStylePr w:type="firstRow">
      <w:rPr>
        <w:b/>
        <w:color w:val="9bbb59" w:themeColor="accent3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bbb59" w:themeColor="accent3"/>
      </w:rPr>
    </w:tblStylePr>
    <w:tblStylePr w:type="lastRow">
      <w:rPr>
        <w:b/>
        <w:color w:val="9bbb59" w:themeColor="accent3"/>
      </w:rPr>
    </w:tblStylePr>
  </w:style>
  <w:style w:type="table" w:styleId="875" w:customStyle="1">
    <w:name w:val="Grid Table 6 Colorful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</w:tblStylePr>
  </w:style>
  <w:style w:type="table" w:styleId="876" w:customStyle="1">
    <w:name w:val="Grid Table 6 Colorful - Accent 5"/>
    <w:basedOn w:val="753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7" w:customStyle="1">
    <w:name w:val="Grid Table 6 Colorful - Accent 6"/>
    <w:basedOn w:val="753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b/>
        <w:color w:val="266678" w:themeColor="accent5" w:themeShade="94"/>
      </w:rPr>
    </w:tblStylePr>
    <w:tblStylePr w:type="firstRow">
      <w:rPr>
        <w:b/>
        <w:color w:val="2666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4"/>
      </w:rPr>
    </w:tblStylePr>
    <w:tblStylePr w:type="lastRow">
      <w:rPr>
        <w:b/>
        <w:color w:val="266678" w:themeColor="accent5" w:themeShade="94"/>
      </w:rPr>
    </w:tblStylePr>
  </w:style>
  <w:style w:type="table" w:styleId="878" w:customStyle="1">
    <w:name w:val="Таблица-сетка 7 цветная1"/>
    <w:basedOn w:val="753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53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  <w:tblStylePr w:type="firstCol">
      <w:rPr>
        <w:rFonts w:ascii="Arial" w:hAnsi="Arial"/>
        <w:i/>
        <w:color w:val="a6bfdd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53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5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bbb59" w:themeColor="accent3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rFonts w:ascii="Arial" w:hAnsi="Arial"/>
        <w:i/>
        <w:color w:val="9bbb59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53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53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6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  <w:tblStylePr w:type="firstCol">
      <w:rPr>
        <w:rFonts w:ascii="Arial" w:hAnsi="Arial"/>
        <w:i/>
        <w:color w:val="2666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53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307" w:themeColor="accent6" w:themeShade="94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  <w:tblStylePr w:type="firstCol">
      <w:rPr>
        <w:rFonts w:ascii="Arial" w:hAnsi="Arial"/>
        <w:i/>
        <w:color w:val="b05307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1 светлая1"/>
    <w:basedOn w:val="753"/>
    <w:uiPriority w:val="99"/>
    <w:qFormat/>
    <w:tblPr/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53"/>
    <w:uiPriority w:val="99"/>
    <w:qFormat/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53"/>
    <w:uiPriority w:val="99"/>
    <w:qFormat/>
    <w:tblPr/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53"/>
    <w:uiPriority w:val="99"/>
    <w:qFormat/>
    <w:tblPr/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53"/>
    <w:uiPriority w:val="99"/>
    <w:qFormat/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53"/>
    <w:uiPriority w:val="99"/>
    <w:qFormat/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53"/>
    <w:uiPriority w:val="99"/>
    <w:qFormat/>
    <w:tblPr/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Список-таблица 21"/>
    <w:basedOn w:val="753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53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53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5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53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53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53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Список-таблица 3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53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53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5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53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53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53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41"/>
    <w:basedOn w:val="753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53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53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5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53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53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53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Список-таблица 5 темная1"/>
    <w:basedOn w:val="753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53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53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5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53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53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53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Список-таблица 6 цветная1"/>
    <w:basedOn w:val="753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53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b/>
        <w:color w:val="2a4a70" w:themeColor="accent1" w:themeShade="94"/>
      </w:rPr>
    </w:tblStylePr>
    <w:tblStylePr w:type="firstRow">
      <w:rPr>
        <w:b/>
        <w:color w:val="2a4a70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0" w:themeColor="accent1" w:themeShade="94"/>
      </w:rPr>
    </w:tblStylePr>
    <w:tblStylePr w:type="lastRow">
      <w:rPr>
        <w:b/>
        <w:color w:val="2a4a70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753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b/>
        <w:color w:val="da9796" w:themeColor="accent2" w:themeTint="96"/>
      </w:rPr>
    </w:tblStylePr>
    <w:tblStylePr w:type="firstRow">
      <w:rPr>
        <w:b/>
        <w:color w:val="da9796" w:themeColor="accent2" w:themeTint="96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a9796" w:themeColor="accent2" w:themeTint="96"/>
      </w:rPr>
    </w:tblStylePr>
    <w:tblStylePr w:type="lastRow">
      <w:rPr>
        <w:b/>
        <w:color w:val="da9796" w:themeColor="accent2" w:themeTint="96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75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b/>
        <w:color w:val="c2d69b" w:themeColor="accent3" w:themeTint="99"/>
      </w:rPr>
    </w:tblStylePr>
    <w:tblStylePr w:type="firstRow">
      <w:rPr>
        <w:b/>
        <w:color w:val="c2d69b" w:themeColor="accent3" w:themeTint="99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2d69b" w:themeColor="accent3" w:themeTint="99"/>
      </w:rPr>
    </w:tblStylePr>
    <w:tblStylePr w:type="lastRow">
      <w:rPr>
        <w:b/>
        <w:color w:val="c2d69b" w:themeColor="accent3" w:themeTint="99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753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b/>
        <w:color w:val="b2a1c7" w:themeColor="accent4" w:themeTint="99"/>
      </w:rPr>
    </w:tblStylePr>
    <w:tblStylePr w:type="firstRow">
      <w:rPr>
        <w:b/>
        <w:color w:val="b2a1c7" w:themeColor="accent4" w:themeTint="99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7" w:themeColor="accent4" w:themeTint="99"/>
      </w:rPr>
    </w:tblStylePr>
    <w:tblStylePr w:type="lastRow">
      <w:rPr>
        <w:b/>
        <w:color w:val="b2a1c7" w:themeColor="accent4" w:themeTint="99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753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b/>
        <w:color w:val="92cddc" w:themeColor="accent5" w:themeTint="99"/>
      </w:rPr>
    </w:tblStylePr>
    <w:tblStylePr w:type="firstRow">
      <w:rPr>
        <w:b/>
        <w:color w:val="92cddc" w:themeColor="accent5" w:themeTint="99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ddc" w:themeColor="accent5" w:themeTint="99"/>
      </w:rPr>
    </w:tblStylePr>
    <w:tblStylePr w:type="lastRow">
      <w:rPr>
        <w:b/>
        <w:color w:val="92cddc" w:themeColor="accent5" w:themeTint="99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753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b/>
        <w:color w:val="fabf8f" w:themeColor="accent6" w:themeTint="99"/>
      </w:rPr>
    </w:tblStylePr>
    <w:tblStylePr w:type="firstRow">
      <w:rPr>
        <w:b/>
        <w:color w:val="fabf8f" w:themeColor="accent6" w:themeTint="99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bf8f" w:themeColor="accent6" w:themeTint="99"/>
      </w:rPr>
    </w:tblStylePr>
    <w:tblStylePr w:type="lastRow">
      <w:rPr>
        <w:b/>
        <w:color w:val="fabf8f" w:themeColor="accent6" w:themeTint="99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Список-таблица 7 цветная1"/>
    <w:basedOn w:val="753"/>
    <w:uiPriority w:val="99"/>
    <w:qFormat/>
    <w:tblPr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53"/>
    <w:uiPriority w:val="99"/>
    <w:qFormat/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0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  <w:tblStylePr w:type="firstCol">
      <w:rPr>
        <w:rFonts w:ascii="Arial" w:hAnsi="Arial"/>
        <w:i/>
        <w:color w:val="2a4a70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53"/>
    <w:uiPriority w:val="99"/>
    <w:qFormat/>
    <w:tblPr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a9796" w:themeColor="accent2" w:themeTint="96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  <w:tblStylePr w:type="firstCol">
      <w:rPr>
        <w:rFonts w:ascii="Arial" w:hAnsi="Arial"/>
        <w:i/>
        <w:color w:val="da9796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53"/>
    <w:uiPriority w:val="99"/>
    <w:qFormat/>
    <w:tblPr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2d69b" w:themeColor="accent3" w:themeTint="99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  <w:tblStylePr w:type="firstCol">
      <w:rPr>
        <w:rFonts w:ascii="Arial" w:hAnsi="Arial"/>
        <w:i/>
        <w:color w:val="c2d69b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53"/>
    <w:uiPriority w:val="99"/>
    <w:qFormat/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7" w:themeColor="accent4" w:themeTint="99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  <w:tblStylePr w:type="firstCol">
      <w:rPr>
        <w:rFonts w:ascii="Arial" w:hAnsi="Arial"/>
        <w:i/>
        <w:color w:val="b2a1c7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53"/>
    <w:uiPriority w:val="99"/>
    <w:qFormat/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ddc" w:themeColor="accent5" w:themeTint="99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  <w:tblStylePr w:type="firstCol">
      <w:rPr>
        <w:rFonts w:ascii="Arial" w:hAnsi="Arial"/>
        <w:i/>
        <w:color w:val="92cddc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53"/>
    <w:uiPriority w:val="99"/>
    <w:qFormat/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bf8f" w:themeColor="accent6" w:themeTint="99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  <w:tblStylePr w:type="firstCol">
      <w:rPr>
        <w:rFonts w:ascii="Arial" w:hAnsi="Arial"/>
        <w:i/>
        <w:color w:val="fabf8f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Lined - Accent 2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Lined - Accent 3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Lined - Accent 4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Lined - Accent 5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Lined - Accent 6"/>
    <w:basedOn w:val="753"/>
    <w:uiPriority w:val="99"/>
    <w:qFormat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 &amp; Lined - Accent"/>
    <w:basedOn w:val="753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53"/>
    <w:uiPriority w:val="99"/>
    <w:qFormat/>
    <w:rPr>
      <w:color w:val="404040"/>
    </w:rPr>
    <w:tblPr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3" w:customStyle="1">
    <w:name w:val="Bordered &amp; Lined - Accent 2"/>
    <w:basedOn w:val="753"/>
    <w:uiPriority w:val="99"/>
    <w:qFormat/>
    <w:rPr>
      <w:color w:val="404040"/>
    </w:rPr>
    <w:tblPr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4" w:customStyle="1">
    <w:name w:val="Bordered &amp; Lined - Accent 3"/>
    <w:basedOn w:val="753"/>
    <w:uiPriority w:val="99"/>
    <w:qFormat/>
    <w:rPr>
      <w:color w:val="404040"/>
    </w:rPr>
    <w:tblPr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5" w:customStyle="1">
    <w:name w:val="Bordered &amp; Lined - Accent 4"/>
    <w:basedOn w:val="753"/>
    <w:uiPriority w:val="99"/>
    <w:qFormat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6" w:customStyle="1">
    <w:name w:val="Bordered &amp; Lined - Accent 5"/>
    <w:basedOn w:val="753"/>
    <w:uiPriority w:val="99"/>
    <w:qFormat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7" w:customStyle="1">
    <w:name w:val="Bordered &amp; Lined - Accent 6"/>
    <w:basedOn w:val="753"/>
    <w:uiPriority w:val="99"/>
    <w:qFormat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8" w:customStyle="1">
    <w:name w:val="Bordered"/>
    <w:basedOn w:val="753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53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753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75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753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753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753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Текст сноски Знак"/>
    <w:link w:val="765"/>
    <w:uiPriority w:val="99"/>
    <w:qFormat/>
    <w:rPr>
      <w:sz w:val="18"/>
    </w:rPr>
  </w:style>
  <w:style w:type="character" w:styleId="956" w:customStyle="1">
    <w:name w:val="Текст концевой сноски Знак"/>
    <w:link w:val="760"/>
    <w:uiPriority w:val="99"/>
    <w:qFormat/>
    <w:rPr>
      <w:sz w:val="20"/>
    </w:rPr>
  </w:style>
  <w:style w:type="paragraph" w:styleId="957" w:customStyle="1">
    <w:name w:val="Заголовок оглавления1"/>
    <w:uiPriority w:val="39"/>
    <w:unhideWhenUsed/>
    <w:qFormat/>
    <w:rPr>
      <w:color w:val="000000"/>
    </w:rPr>
  </w:style>
  <w:style w:type="character" w:styleId="958" w:customStyle="1">
    <w:name w:val="Обычный1"/>
    <w:qFormat/>
    <w:rPr>
      <w:rFonts w:ascii="Times New Roman" w:hAnsi="Times New Roman"/>
      <w:sz w:val="24"/>
    </w:rPr>
  </w:style>
  <w:style w:type="paragraph" w:styleId="959" w:customStyle="1">
    <w:name w:val="Основной текст (6)"/>
    <w:basedOn w:val="742"/>
    <w:link w:val="960"/>
    <w:qFormat/>
    <w:pPr>
      <w:spacing w:before="300" w:after="780" w:line="240" w:lineRule="atLeast"/>
    </w:pPr>
    <w:rPr>
      <w:i/>
      <w:sz w:val="27"/>
    </w:rPr>
  </w:style>
  <w:style w:type="character" w:styleId="960" w:customStyle="1">
    <w:name w:val="Основной текст (6)12"/>
    <w:basedOn w:val="958"/>
    <w:link w:val="959"/>
    <w:qFormat/>
    <w:rPr>
      <w:rFonts w:ascii="Times New Roman" w:hAnsi="Times New Roman"/>
      <w:i/>
      <w:sz w:val="27"/>
    </w:rPr>
  </w:style>
  <w:style w:type="character" w:styleId="961" w:customStyle="1">
    <w:name w:val="Оглавление 2 Знак"/>
    <w:basedOn w:val="958"/>
    <w:link w:val="775"/>
    <w:qFormat/>
    <w:rPr>
      <w:rFonts w:ascii="Times New Roman" w:hAnsi="Times New Roman"/>
      <w:sz w:val="20"/>
    </w:rPr>
  </w:style>
  <w:style w:type="paragraph" w:styleId="962" w:customStyle="1">
    <w:name w:val="Основной текст (24)"/>
    <w:basedOn w:val="742"/>
    <w:link w:val="963"/>
    <w:qFormat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63" w:customStyle="1">
    <w:name w:val="Основной текст (24)1"/>
    <w:basedOn w:val="958"/>
    <w:link w:val="962"/>
    <w:qFormat/>
    <w:rPr>
      <w:rFonts w:ascii="MS Reference Sans Serif" w:hAnsi="MS Reference Sans Serif"/>
      <w:sz w:val="22"/>
    </w:rPr>
  </w:style>
  <w:style w:type="paragraph" w:styleId="964" w:customStyle="1">
    <w:name w:val="highlight"/>
    <w:basedOn w:val="965"/>
    <w:link w:val="966"/>
    <w:qFormat/>
  </w:style>
  <w:style w:type="paragraph" w:styleId="965" w:customStyle="1">
    <w:name w:val="Основной шрифт абзаца1"/>
    <w:link w:val="967"/>
    <w:qFormat/>
    <w:rPr>
      <w:color w:val="000000"/>
    </w:rPr>
  </w:style>
  <w:style w:type="character" w:styleId="966" w:customStyle="1">
    <w:name w:val="highlight1"/>
    <w:basedOn w:val="967"/>
    <w:link w:val="964"/>
    <w:qFormat/>
  </w:style>
  <w:style w:type="character" w:styleId="967" w:customStyle="1">
    <w:name w:val="Основной шрифт абзаца11"/>
    <w:link w:val="965"/>
    <w:qFormat/>
  </w:style>
  <w:style w:type="paragraph" w:styleId="968" w:customStyle="1">
    <w:name w:val="Основной текст (5) + 13"/>
    <w:link w:val="969"/>
    <w:qFormat/>
    <w:rPr>
      <w:rFonts w:ascii="Times New Roman" w:hAnsi="Times New Roman"/>
      <w:b/>
      <w:color w:val="000000"/>
      <w:sz w:val="27"/>
      <w:highlight w:val="white"/>
    </w:rPr>
  </w:style>
  <w:style w:type="character" w:styleId="969" w:customStyle="1">
    <w:name w:val="Основной текст (5) + 131"/>
    <w:link w:val="968"/>
    <w:qFormat/>
    <w:rPr>
      <w:rFonts w:ascii="Times New Roman" w:hAnsi="Times New Roman"/>
      <w:b/>
      <w:sz w:val="27"/>
      <w:highlight w:val="white"/>
    </w:rPr>
  </w:style>
  <w:style w:type="paragraph" w:styleId="970" w:customStyle="1">
    <w:name w:val="Font Style76"/>
    <w:link w:val="971"/>
    <w:rPr>
      <w:rFonts w:ascii="Times New Roman" w:hAnsi="Times New Roman"/>
      <w:color w:val="000000"/>
      <w:sz w:val="26"/>
    </w:rPr>
  </w:style>
  <w:style w:type="character" w:styleId="971" w:customStyle="1">
    <w:name w:val="Font Style761"/>
    <w:link w:val="970"/>
    <w:rPr>
      <w:rFonts w:ascii="Times New Roman" w:hAnsi="Times New Roman"/>
      <w:sz w:val="26"/>
    </w:rPr>
  </w:style>
  <w:style w:type="character" w:styleId="972" w:customStyle="1">
    <w:name w:val="Текст выноски Знак"/>
    <w:basedOn w:val="958"/>
    <w:link w:val="759"/>
    <w:rPr>
      <w:rFonts w:ascii="Tahoma" w:hAnsi="Tahoma"/>
      <w:sz w:val="16"/>
    </w:rPr>
  </w:style>
  <w:style w:type="character" w:styleId="973" w:customStyle="1">
    <w:name w:val="Оглавление 4 Знак"/>
    <w:link w:val="776"/>
    <w:rPr>
      <w:rFonts w:ascii="XO Thames" w:hAnsi="XO Thames"/>
      <w:sz w:val="28"/>
    </w:rPr>
  </w:style>
  <w:style w:type="paragraph" w:styleId="974" w:customStyle="1">
    <w:name w:val="Основной текст (6)3"/>
    <w:link w:val="975"/>
    <w:rPr>
      <w:rFonts w:ascii="Times New Roman" w:hAnsi="Times New Roman"/>
      <w:color w:val="000000"/>
      <w:highlight w:val="white"/>
    </w:rPr>
  </w:style>
  <w:style w:type="character" w:styleId="975" w:customStyle="1">
    <w:name w:val="Основной текст (6)31"/>
    <w:link w:val="974"/>
    <w:rPr>
      <w:rFonts w:ascii="Times New Roman" w:hAnsi="Times New Roman"/>
      <w:highlight w:val="white"/>
    </w:rPr>
  </w:style>
  <w:style w:type="paragraph" w:styleId="976" w:customStyle="1">
    <w:name w:val="Font Style75"/>
    <w:link w:val="977"/>
    <w:rPr>
      <w:rFonts w:ascii="Times New Roman" w:hAnsi="Times New Roman"/>
      <w:b/>
      <w:color w:val="000000"/>
      <w:sz w:val="26"/>
    </w:rPr>
  </w:style>
  <w:style w:type="character" w:styleId="977" w:customStyle="1">
    <w:name w:val="Font Style751"/>
    <w:link w:val="976"/>
    <w:rPr>
      <w:rFonts w:ascii="Times New Roman" w:hAnsi="Times New Roman"/>
      <w:b/>
      <w:sz w:val="26"/>
    </w:rPr>
  </w:style>
  <w:style w:type="paragraph" w:styleId="978" w:customStyle="1">
    <w:name w:val="Font Style93"/>
    <w:link w:val="979"/>
    <w:rPr>
      <w:rFonts w:ascii="Times New Roman" w:hAnsi="Times New Roman"/>
      <w:color w:val="000000"/>
      <w:sz w:val="22"/>
    </w:rPr>
  </w:style>
  <w:style w:type="character" w:styleId="979" w:customStyle="1">
    <w:name w:val="Font Style931"/>
    <w:link w:val="978"/>
    <w:rPr>
      <w:rFonts w:ascii="Times New Roman" w:hAnsi="Times New Roman"/>
      <w:sz w:val="22"/>
    </w:rPr>
  </w:style>
  <w:style w:type="paragraph" w:styleId="980" w:customStyle="1">
    <w:name w:val="Тема примечания Знак1"/>
    <w:link w:val="981"/>
    <w:rPr>
      <w:rFonts w:ascii="Times New Roman" w:hAnsi="Times New Roman"/>
      <w:b/>
      <w:color w:val="000000"/>
    </w:rPr>
  </w:style>
  <w:style w:type="character" w:styleId="981" w:customStyle="1">
    <w:name w:val="Тема примечания Знак11"/>
    <w:link w:val="980"/>
    <w:rPr>
      <w:rFonts w:ascii="Times New Roman" w:hAnsi="Times New Roman"/>
      <w:b/>
    </w:rPr>
  </w:style>
  <w:style w:type="character" w:styleId="982" w:customStyle="1">
    <w:name w:val="Оглавление 6 Знак"/>
    <w:link w:val="772"/>
    <w:rPr>
      <w:rFonts w:ascii="XO Thames" w:hAnsi="XO Thames"/>
      <w:sz w:val="28"/>
    </w:rPr>
  </w:style>
  <w:style w:type="character" w:styleId="983" w:customStyle="1">
    <w:name w:val="Схема документа Знак"/>
    <w:basedOn w:val="958"/>
    <w:link w:val="764"/>
    <w:rPr>
      <w:rFonts w:ascii="Tahoma" w:hAnsi="Tahoma"/>
      <w:sz w:val="16"/>
    </w:rPr>
  </w:style>
  <w:style w:type="paragraph" w:styleId="984" w:customStyle="1">
    <w:name w:val="Font Style21"/>
    <w:link w:val="985"/>
    <w:rPr>
      <w:rFonts w:ascii="Times New Roman" w:hAnsi="Times New Roman"/>
      <w:b/>
      <w:color w:val="000000"/>
      <w:sz w:val="26"/>
    </w:rPr>
  </w:style>
  <w:style w:type="character" w:styleId="985" w:customStyle="1">
    <w:name w:val="Font Style211"/>
    <w:link w:val="984"/>
    <w:rPr>
      <w:rFonts w:ascii="Times New Roman" w:hAnsi="Times New Roman"/>
      <w:b/>
      <w:sz w:val="26"/>
    </w:rPr>
  </w:style>
  <w:style w:type="character" w:styleId="986" w:customStyle="1">
    <w:name w:val="Оглавление 7 Знак"/>
    <w:link w:val="769"/>
    <w:rPr>
      <w:rFonts w:ascii="XO Thames" w:hAnsi="XO Thames"/>
      <w:sz w:val="28"/>
    </w:rPr>
  </w:style>
  <w:style w:type="paragraph" w:styleId="987" w:customStyle="1">
    <w:name w:val="Font Style15"/>
    <w:link w:val="988"/>
    <w:rPr>
      <w:rFonts w:ascii="Times New Roman" w:hAnsi="Times New Roman"/>
      <w:color w:val="000000"/>
      <w:sz w:val="26"/>
    </w:rPr>
  </w:style>
  <w:style w:type="character" w:styleId="988" w:customStyle="1">
    <w:name w:val="Font Style151"/>
    <w:link w:val="987"/>
    <w:rPr>
      <w:rFonts w:ascii="Times New Roman" w:hAnsi="Times New Roman"/>
      <w:sz w:val="26"/>
    </w:rPr>
  </w:style>
  <w:style w:type="paragraph" w:styleId="989" w:customStyle="1">
    <w:name w:val="А - об"/>
    <w:basedOn w:val="742"/>
    <w:link w:val="990"/>
    <w:pPr>
      <w:ind w:firstLine="397"/>
      <w:spacing w:line="360" w:lineRule="auto"/>
    </w:pPr>
    <w:rPr>
      <w:b/>
      <w:sz w:val="20"/>
    </w:rPr>
  </w:style>
  <w:style w:type="character" w:styleId="990" w:customStyle="1">
    <w:name w:val="А - об1"/>
    <w:basedOn w:val="958"/>
    <w:link w:val="989"/>
    <w:rPr>
      <w:rFonts w:ascii="Times New Roman" w:hAnsi="Times New Roman"/>
      <w:b/>
      <w:sz w:val="20"/>
    </w:rPr>
  </w:style>
  <w:style w:type="paragraph" w:styleId="991" w:customStyle="1">
    <w:name w:val="Font Style30"/>
    <w:link w:val="992"/>
    <w:rPr>
      <w:rFonts w:ascii="Times New Roman" w:hAnsi="Times New Roman"/>
      <w:b/>
      <w:color w:val="000000"/>
      <w:sz w:val="26"/>
    </w:rPr>
  </w:style>
  <w:style w:type="character" w:styleId="992" w:customStyle="1">
    <w:name w:val="Font Style301"/>
    <w:link w:val="991"/>
    <w:rPr>
      <w:rFonts w:ascii="Times New Roman" w:hAnsi="Times New Roman"/>
      <w:b/>
      <w:sz w:val="26"/>
    </w:rPr>
  </w:style>
  <w:style w:type="paragraph" w:styleId="993" w:customStyle="1">
    <w:name w:val="Endnote"/>
    <w:basedOn w:val="742"/>
    <w:link w:val="994"/>
    <w:pPr>
      <w:widowControl w:val="off"/>
    </w:pPr>
    <w:rPr>
      <w:rFonts w:ascii="Calibri" w:hAnsi="Calibri"/>
      <w:sz w:val="20"/>
    </w:rPr>
  </w:style>
  <w:style w:type="character" w:styleId="994" w:customStyle="1">
    <w:name w:val="Endnote1"/>
    <w:basedOn w:val="958"/>
    <w:link w:val="993"/>
    <w:rPr>
      <w:rFonts w:ascii="Calibri" w:hAnsi="Calibri"/>
      <w:sz w:val="20"/>
    </w:rPr>
  </w:style>
  <w:style w:type="character" w:styleId="995" w:customStyle="1">
    <w:name w:val="Заголовок 3 Знак"/>
    <w:basedOn w:val="958"/>
    <w:link w:val="745"/>
    <w:rPr>
      <w:rFonts w:ascii="Cambria" w:hAnsi="Cambria"/>
      <w:b/>
      <w:sz w:val="26"/>
    </w:rPr>
  </w:style>
  <w:style w:type="paragraph" w:styleId="996" w:customStyle="1">
    <w:name w:val="Строгий1"/>
    <w:link w:val="997"/>
    <w:rPr>
      <w:b/>
      <w:color w:val="000000"/>
    </w:rPr>
  </w:style>
  <w:style w:type="character" w:styleId="997" w:customStyle="1">
    <w:name w:val="Строгий11"/>
    <w:link w:val="996"/>
    <w:rPr>
      <w:b/>
    </w:rPr>
  </w:style>
  <w:style w:type="paragraph" w:styleId="998" w:customStyle="1">
    <w:name w:val="Style58"/>
    <w:basedOn w:val="742"/>
    <w:link w:val="999"/>
    <w:pPr>
      <w:widowControl w:val="off"/>
    </w:pPr>
  </w:style>
  <w:style w:type="character" w:styleId="999" w:customStyle="1">
    <w:name w:val="Style581"/>
    <w:basedOn w:val="958"/>
    <w:link w:val="998"/>
    <w:rPr>
      <w:rFonts w:ascii="Times New Roman" w:hAnsi="Times New Roman"/>
      <w:sz w:val="24"/>
    </w:rPr>
  </w:style>
  <w:style w:type="paragraph" w:styleId="1000" w:customStyle="1">
    <w:name w:val="Заголовок №72"/>
    <w:link w:val="1001"/>
    <w:rPr>
      <w:rFonts w:ascii="Times New Roman" w:hAnsi="Times New Roman"/>
      <w:b/>
      <w:color w:val="000000"/>
      <w:sz w:val="27"/>
      <w:highlight w:val="white"/>
      <w:u w:val="single"/>
    </w:rPr>
  </w:style>
  <w:style w:type="character" w:styleId="1001" w:customStyle="1">
    <w:name w:val="Заголовок №721"/>
    <w:link w:val="1000"/>
    <w:rPr>
      <w:rFonts w:ascii="Times New Roman" w:hAnsi="Times New Roman"/>
      <w:b/>
      <w:sz w:val="27"/>
      <w:highlight w:val="white"/>
      <w:u w:val="single"/>
    </w:rPr>
  </w:style>
  <w:style w:type="paragraph" w:styleId="1002" w:customStyle="1">
    <w:name w:val="Обычный11"/>
    <w:link w:val="1003"/>
    <w:rPr>
      <w:rFonts w:ascii="Times New Roman" w:hAnsi="Times New Roman"/>
      <w:color w:val="000000"/>
      <w:sz w:val="24"/>
    </w:rPr>
  </w:style>
  <w:style w:type="character" w:styleId="1003" w:customStyle="1">
    <w:name w:val="Обычный12"/>
    <w:link w:val="1002"/>
    <w:qFormat/>
    <w:rPr>
      <w:rFonts w:ascii="Times New Roman" w:hAnsi="Times New Roman"/>
      <w:sz w:val="24"/>
    </w:rPr>
  </w:style>
  <w:style w:type="paragraph" w:styleId="1004" w:customStyle="1">
    <w:name w:val="Основной текст + Курсив3"/>
    <w:link w:val="1005"/>
    <w:qFormat/>
    <w:rPr>
      <w:rFonts w:ascii="Times New Roman" w:hAnsi="Times New Roman"/>
      <w:i/>
      <w:color w:val="000000"/>
      <w:sz w:val="27"/>
      <w:highlight w:val="white"/>
    </w:rPr>
  </w:style>
  <w:style w:type="character" w:styleId="1005" w:customStyle="1">
    <w:name w:val="Основной текст + Курсив31"/>
    <w:link w:val="1004"/>
    <w:rPr>
      <w:rFonts w:ascii="Times New Roman" w:hAnsi="Times New Roman"/>
      <w:i/>
      <w:sz w:val="27"/>
      <w:highlight w:val="white"/>
    </w:rPr>
  </w:style>
  <w:style w:type="paragraph" w:styleId="1006" w:customStyle="1">
    <w:name w:val="Report_Main"/>
    <w:basedOn w:val="742"/>
    <w:link w:val="1007"/>
    <w:qFormat/>
  </w:style>
  <w:style w:type="character" w:styleId="1007" w:customStyle="1">
    <w:name w:val="Report_Main1"/>
    <w:basedOn w:val="958"/>
    <w:link w:val="1006"/>
    <w:rPr>
      <w:rFonts w:ascii="Times New Roman" w:hAnsi="Times New Roman"/>
      <w:sz w:val="24"/>
    </w:rPr>
  </w:style>
  <w:style w:type="character" w:styleId="1008" w:customStyle="1">
    <w:name w:val="Нижний колонтитул Знак"/>
    <w:basedOn w:val="958"/>
    <w:link w:val="780"/>
    <w:qFormat/>
    <w:rPr>
      <w:rFonts w:ascii="Times New Roman" w:hAnsi="Times New Roman"/>
      <w:sz w:val="24"/>
    </w:rPr>
  </w:style>
  <w:style w:type="paragraph" w:styleId="1009" w:customStyle="1">
    <w:name w:val="Font Style84"/>
    <w:link w:val="1010"/>
    <w:qFormat/>
    <w:rPr>
      <w:rFonts w:ascii="Times New Roman" w:hAnsi="Times New Roman"/>
      <w:b/>
      <w:i/>
      <w:color w:val="000000"/>
      <w:sz w:val="26"/>
    </w:rPr>
  </w:style>
  <w:style w:type="character" w:styleId="1010" w:customStyle="1">
    <w:name w:val="Font Style841"/>
    <w:link w:val="1009"/>
    <w:rPr>
      <w:rFonts w:ascii="Times New Roman" w:hAnsi="Times New Roman"/>
      <w:b/>
      <w:i/>
      <w:sz w:val="26"/>
    </w:rPr>
  </w:style>
  <w:style w:type="paragraph" w:styleId="1011" w:customStyle="1">
    <w:name w:val="Заголовок №51"/>
    <w:basedOn w:val="742"/>
    <w:link w:val="1012"/>
    <w:qFormat/>
    <w:pPr>
      <w:jc w:val="both"/>
      <w:spacing w:before="540" w:line="298" w:lineRule="exact"/>
      <w:outlineLvl w:val="4"/>
    </w:pPr>
    <w:rPr>
      <w:b/>
      <w:sz w:val="27"/>
    </w:rPr>
  </w:style>
  <w:style w:type="character" w:styleId="1012" w:customStyle="1">
    <w:name w:val="Заголовок №511"/>
    <w:basedOn w:val="958"/>
    <w:link w:val="1011"/>
    <w:rPr>
      <w:rFonts w:ascii="Times New Roman" w:hAnsi="Times New Roman"/>
      <w:b/>
      <w:sz w:val="27"/>
    </w:rPr>
  </w:style>
  <w:style w:type="character" w:styleId="1013" w:customStyle="1">
    <w:name w:val="Обычный (Интернет) Знак"/>
    <w:basedOn w:val="958"/>
    <w:link w:val="781"/>
    <w:rPr>
      <w:rFonts w:ascii="Times New Roman" w:hAnsi="Times New Roman"/>
      <w:color w:val="171718"/>
      <w:sz w:val="24"/>
      <w:highlight w:val="white"/>
    </w:rPr>
  </w:style>
  <w:style w:type="paragraph" w:styleId="1014" w:customStyle="1">
    <w:name w:val="Font Style26"/>
    <w:link w:val="1015"/>
    <w:qFormat/>
    <w:rPr>
      <w:rFonts w:ascii="Times New Roman" w:hAnsi="Times New Roman"/>
      <w:color w:val="000000"/>
      <w:sz w:val="18"/>
    </w:rPr>
  </w:style>
  <w:style w:type="character" w:styleId="1015" w:customStyle="1">
    <w:name w:val="Font Style261"/>
    <w:link w:val="1014"/>
    <w:rPr>
      <w:rFonts w:ascii="Times New Roman" w:hAnsi="Times New Roman"/>
      <w:sz w:val="18"/>
    </w:rPr>
  </w:style>
  <w:style w:type="paragraph" w:styleId="1016" w:customStyle="1">
    <w:name w:val="Основной текст (6)11"/>
    <w:basedOn w:val="742"/>
    <w:link w:val="1017"/>
    <w:qFormat/>
    <w:pPr>
      <w:spacing w:line="240" w:lineRule="atLeast"/>
    </w:pPr>
    <w:rPr>
      <w:sz w:val="20"/>
    </w:rPr>
  </w:style>
  <w:style w:type="character" w:styleId="1017" w:customStyle="1">
    <w:name w:val="Основной текст (6)1"/>
    <w:basedOn w:val="958"/>
    <w:link w:val="1016"/>
    <w:rPr>
      <w:rFonts w:ascii="Times New Roman" w:hAnsi="Times New Roman"/>
      <w:sz w:val="20"/>
    </w:rPr>
  </w:style>
  <w:style w:type="paragraph" w:styleId="1018" w:customStyle="1">
    <w:name w:val="Выделение1"/>
    <w:link w:val="1019"/>
    <w:rPr>
      <w:i/>
      <w:color w:val="000000"/>
    </w:rPr>
  </w:style>
  <w:style w:type="character" w:styleId="1019" w:customStyle="1">
    <w:name w:val="Выделение11"/>
    <w:link w:val="1018"/>
    <w:rPr>
      <w:i/>
    </w:rPr>
  </w:style>
  <w:style w:type="paragraph" w:styleId="1020" w:customStyle="1">
    <w:name w:val="Текст примечания Знак1"/>
    <w:link w:val="1021"/>
    <w:rPr>
      <w:rFonts w:ascii="Times New Roman" w:hAnsi="Times New Roman"/>
      <w:color w:val="000000"/>
    </w:rPr>
  </w:style>
  <w:style w:type="character" w:styleId="1021" w:customStyle="1">
    <w:name w:val="Текст примечания Знак11"/>
    <w:link w:val="1020"/>
    <w:rPr>
      <w:rFonts w:ascii="Times New Roman" w:hAnsi="Times New Roman"/>
    </w:rPr>
  </w:style>
  <w:style w:type="paragraph" w:styleId="1022" w:customStyle="1">
    <w:name w:val="Основной текст (2)1"/>
    <w:basedOn w:val="742"/>
    <w:link w:val="1023"/>
    <w:qFormat/>
    <w:pPr>
      <w:spacing w:after="180" w:line="240" w:lineRule="atLeast"/>
    </w:pPr>
    <w:rPr>
      <w:b/>
      <w:sz w:val="27"/>
    </w:rPr>
  </w:style>
  <w:style w:type="character" w:styleId="1023" w:customStyle="1">
    <w:name w:val="Основной текст (2)11"/>
    <w:basedOn w:val="958"/>
    <w:link w:val="1022"/>
    <w:qFormat/>
    <w:rPr>
      <w:rFonts w:ascii="Times New Roman" w:hAnsi="Times New Roman"/>
      <w:b/>
      <w:sz w:val="27"/>
    </w:rPr>
  </w:style>
  <w:style w:type="paragraph" w:styleId="1024" w:customStyle="1">
    <w:name w:val="Подпись к таблице (2)1"/>
    <w:basedOn w:val="742"/>
    <w:link w:val="1025"/>
    <w:pPr>
      <w:spacing w:line="240" w:lineRule="atLeast"/>
    </w:pPr>
    <w:rPr>
      <w:b/>
      <w:sz w:val="27"/>
    </w:rPr>
  </w:style>
  <w:style w:type="character" w:styleId="1025" w:customStyle="1">
    <w:name w:val="Подпись к таблице (2)11"/>
    <w:basedOn w:val="958"/>
    <w:link w:val="1024"/>
    <w:rPr>
      <w:rFonts w:ascii="Times New Roman" w:hAnsi="Times New Roman"/>
      <w:b/>
      <w:sz w:val="27"/>
    </w:rPr>
  </w:style>
  <w:style w:type="paragraph" w:styleId="1026" w:customStyle="1">
    <w:name w:val="Основной текст + Курсив2"/>
    <w:link w:val="1027"/>
    <w:rPr>
      <w:rFonts w:ascii="Times New Roman" w:hAnsi="Times New Roman"/>
      <w:i/>
      <w:color w:val="000000"/>
      <w:sz w:val="27"/>
      <w:highlight w:val="white"/>
    </w:rPr>
  </w:style>
  <w:style w:type="character" w:styleId="1027" w:customStyle="1">
    <w:name w:val="Основной текст + Курсив21"/>
    <w:link w:val="1026"/>
    <w:qFormat/>
    <w:rPr>
      <w:rFonts w:ascii="Times New Roman" w:hAnsi="Times New Roman"/>
      <w:i/>
      <w:sz w:val="27"/>
      <w:highlight w:val="white"/>
    </w:rPr>
  </w:style>
  <w:style w:type="paragraph" w:styleId="1028" w:customStyle="1">
    <w:name w:val="Гиперссылка1"/>
    <w:link w:val="1029"/>
    <w:qFormat/>
    <w:rPr>
      <w:color w:val="0000ff"/>
      <w:u w:val="single"/>
    </w:rPr>
  </w:style>
  <w:style w:type="character" w:styleId="1029" w:customStyle="1">
    <w:name w:val="Гиперссылка11"/>
    <w:link w:val="1028"/>
    <w:rPr>
      <w:color w:val="0000ff"/>
      <w:u w:val="single"/>
    </w:rPr>
  </w:style>
  <w:style w:type="paragraph" w:styleId="1030" w:customStyle="1">
    <w:name w:val="Основной текст (13) + Курсив1"/>
    <w:link w:val="1031"/>
    <w:rPr>
      <w:rFonts w:ascii="Times New Roman" w:hAnsi="Times New Roman"/>
      <w:i/>
      <w:color w:val="000000"/>
      <w:sz w:val="22"/>
      <w:highlight w:val="white"/>
    </w:rPr>
  </w:style>
  <w:style w:type="character" w:styleId="1031" w:customStyle="1">
    <w:name w:val="Основной текст (13) + Курсив11"/>
    <w:link w:val="1030"/>
    <w:rPr>
      <w:rFonts w:ascii="Times New Roman" w:hAnsi="Times New Roman"/>
      <w:i/>
      <w:sz w:val="22"/>
      <w:highlight w:val="white"/>
    </w:rPr>
  </w:style>
  <w:style w:type="character" w:styleId="1032" w:customStyle="1">
    <w:name w:val="Тема примечания Знак"/>
    <w:basedOn w:val="1033"/>
    <w:link w:val="763"/>
    <w:rPr>
      <w:rFonts w:ascii="Times New Roman" w:hAnsi="Times New Roman"/>
      <w:b/>
      <w:sz w:val="20"/>
    </w:rPr>
  </w:style>
  <w:style w:type="character" w:styleId="1033" w:customStyle="1">
    <w:name w:val="Текст примечания Знак"/>
    <w:basedOn w:val="958"/>
    <w:link w:val="762"/>
    <w:rPr>
      <w:rFonts w:ascii="Times New Roman" w:hAnsi="Times New Roman"/>
      <w:sz w:val="20"/>
    </w:rPr>
  </w:style>
  <w:style w:type="character" w:styleId="1034" w:customStyle="1">
    <w:name w:val="Основной текст Знак"/>
    <w:basedOn w:val="958"/>
    <w:link w:val="770"/>
    <w:qFormat/>
    <w:rPr>
      <w:rFonts w:ascii="Times New Roman" w:hAnsi="Times New Roman"/>
      <w:sz w:val="20"/>
    </w:rPr>
  </w:style>
  <w:style w:type="paragraph" w:styleId="1035" w:customStyle="1">
    <w:name w:val="Заголовок №73"/>
    <w:link w:val="1036"/>
    <w:qFormat/>
    <w:rPr>
      <w:rFonts w:ascii="Times New Roman" w:hAnsi="Times New Roman"/>
      <w:b/>
      <w:color w:val="000000"/>
      <w:sz w:val="27"/>
      <w:highlight w:val="white"/>
    </w:rPr>
  </w:style>
  <w:style w:type="character" w:styleId="1036" w:customStyle="1">
    <w:name w:val="Заголовок №731"/>
    <w:link w:val="1035"/>
    <w:qFormat/>
    <w:rPr>
      <w:rFonts w:ascii="Times New Roman" w:hAnsi="Times New Roman"/>
      <w:b/>
      <w:sz w:val="27"/>
      <w:highlight w:val="white"/>
    </w:rPr>
  </w:style>
  <w:style w:type="paragraph" w:styleId="1037" w:customStyle="1">
    <w:name w:val="Основной текст (16)"/>
    <w:basedOn w:val="742"/>
    <w:link w:val="1038"/>
    <w:qFormat/>
    <w:pPr>
      <w:spacing w:line="250" w:lineRule="exact"/>
    </w:pPr>
    <w:rPr>
      <w:b/>
      <w:i/>
      <w:sz w:val="22"/>
    </w:rPr>
  </w:style>
  <w:style w:type="character" w:styleId="1038" w:customStyle="1">
    <w:name w:val="Основной текст (16)1"/>
    <w:basedOn w:val="958"/>
    <w:link w:val="1037"/>
    <w:qFormat/>
    <w:rPr>
      <w:rFonts w:ascii="Times New Roman" w:hAnsi="Times New Roman"/>
      <w:b/>
      <w:i/>
      <w:sz w:val="22"/>
    </w:rPr>
  </w:style>
  <w:style w:type="paragraph" w:styleId="1039" w:customStyle="1">
    <w:name w:val="Font Style35"/>
    <w:link w:val="1040"/>
    <w:qFormat/>
    <w:rPr>
      <w:rFonts w:ascii="Times New Roman" w:hAnsi="Times New Roman"/>
      <w:color w:val="000000"/>
      <w:sz w:val="26"/>
    </w:rPr>
  </w:style>
  <w:style w:type="character" w:styleId="1040" w:customStyle="1">
    <w:name w:val="Font Style351"/>
    <w:link w:val="1039"/>
    <w:qFormat/>
    <w:rPr>
      <w:rFonts w:ascii="Times New Roman" w:hAnsi="Times New Roman"/>
      <w:sz w:val="26"/>
    </w:rPr>
  </w:style>
  <w:style w:type="paragraph" w:styleId="1041" w:customStyle="1">
    <w:name w:val="Table Paragraph"/>
    <w:basedOn w:val="742"/>
    <w:link w:val="1042"/>
    <w:qFormat/>
    <w:pPr>
      <w:widowControl w:val="off"/>
    </w:pPr>
    <w:rPr>
      <w:sz w:val="22"/>
    </w:rPr>
  </w:style>
  <w:style w:type="character" w:styleId="1042" w:customStyle="1">
    <w:name w:val="Table Paragraph1"/>
    <w:basedOn w:val="958"/>
    <w:link w:val="1041"/>
    <w:qFormat/>
    <w:rPr>
      <w:rFonts w:ascii="Times New Roman" w:hAnsi="Times New Roman"/>
      <w:sz w:val="22"/>
    </w:rPr>
  </w:style>
  <w:style w:type="character" w:styleId="1043" w:customStyle="1">
    <w:name w:val="Оглавление 3 Знак"/>
    <w:link w:val="774"/>
    <w:qFormat/>
    <w:rPr>
      <w:rFonts w:ascii="XO Thames" w:hAnsi="XO Thames"/>
      <w:sz w:val="28"/>
    </w:rPr>
  </w:style>
  <w:style w:type="paragraph" w:styleId="1044" w:customStyle="1">
    <w:name w:val="Основной текст (6) + Не курсив2"/>
    <w:link w:val="1045"/>
    <w:qFormat/>
    <w:rPr>
      <w:rFonts w:ascii="Times New Roman" w:hAnsi="Times New Roman"/>
      <w:color w:val="000000"/>
      <w:sz w:val="27"/>
      <w:highlight w:val="white"/>
    </w:rPr>
  </w:style>
  <w:style w:type="character" w:styleId="1045" w:customStyle="1">
    <w:name w:val="Основной текст (6) + Не курсив21"/>
    <w:link w:val="1044"/>
    <w:qFormat/>
    <w:rPr>
      <w:rFonts w:ascii="Times New Roman" w:hAnsi="Times New Roman"/>
      <w:sz w:val="27"/>
      <w:highlight w:val="white"/>
    </w:rPr>
  </w:style>
  <w:style w:type="paragraph" w:styleId="1046" w:customStyle="1">
    <w:name w:val="Style23"/>
    <w:basedOn w:val="742"/>
    <w:link w:val="1047"/>
    <w:qFormat/>
    <w:pPr>
      <w:jc w:val="center"/>
      <w:widowControl w:val="off"/>
    </w:pPr>
  </w:style>
  <w:style w:type="character" w:styleId="1047" w:customStyle="1">
    <w:name w:val="Style231"/>
    <w:basedOn w:val="958"/>
    <w:link w:val="1046"/>
    <w:qFormat/>
    <w:rPr>
      <w:rFonts w:ascii="Times New Roman" w:hAnsi="Times New Roman"/>
      <w:sz w:val="24"/>
    </w:rPr>
  </w:style>
  <w:style w:type="paragraph" w:styleId="1048" w:customStyle="1">
    <w:name w:val="CharStyle0"/>
    <w:link w:val="1049"/>
    <w:qFormat/>
    <w:rPr>
      <w:rFonts w:ascii="Times New Roman" w:hAnsi="Times New Roman"/>
      <w:color w:val="000000"/>
      <w:sz w:val="24"/>
    </w:rPr>
  </w:style>
  <w:style w:type="character" w:styleId="1049" w:customStyle="1">
    <w:name w:val="CharStyle01"/>
    <w:link w:val="1048"/>
    <w:qFormat/>
    <w:rPr>
      <w:rFonts w:ascii="Times New Roman" w:hAnsi="Times New Roman"/>
      <w:sz w:val="24"/>
    </w:rPr>
  </w:style>
  <w:style w:type="paragraph" w:styleId="1050" w:customStyle="1">
    <w:name w:val="Просмотренная гиперссылка1"/>
    <w:link w:val="1051"/>
    <w:qFormat/>
    <w:rPr>
      <w:color w:val="800080"/>
      <w:u w:val="single"/>
    </w:rPr>
  </w:style>
  <w:style w:type="character" w:styleId="1051" w:customStyle="1">
    <w:name w:val="Просмотренная гиперссылка11"/>
    <w:link w:val="1050"/>
    <w:qFormat/>
    <w:rPr>
      <w:color w:val="800080"/>
      <w:u w:val="single"/>
    </w:rPr>
  </w:style>
  <w:style w:type="paragraph" w:styleId="1052" w:customStyle="1">
    <w:name w:val="Default"/>
    <w:link w:val="1053"/>
    <w:qFormat/>
    <w:rPr>
      <w:rFonts w:ascii="Times New Roman" w:hAnsi="Times New Roman"/>
      <w:color w:val="000000"/>
      <w:sz w:val="24"/>
    </w:rPr>
  </w:style>
  <w:style w:type="character" w:styleId="1053" w:customStyle="1">
    <w:name w:val="Default1"/>
    <w:link w:val="1052"/>
    <w:qFormat/>
    <w:rPr>
      <w:rFonts w:ascii="Times New Roman" w:hAnsi="Times New Roman"/>
      <w:sz w:val="24"/>
    </w:rPr>
  </w:style>
  <w:style w:type="paragraph" w:styleId="1054" w:customStyle="1">
    <w:name w:val="Style31"/>
    <w:basedOn w:val="742"/>
    <w:link w:val="1055"/>
    <w:qFormat/>
    <w:pPr>
      <w:ind w:firstLine="677"/>
      <w:jc w:val="both"/>
      <w:spacing w:line="326" w:lineRule="exact"/>
      <w:widowControl w:val="off"/>
    </w:pPr>
  </w:style>
  <w:style w:type="character" w:styleId="1055" w:customStyle="1">
    <w:name w:val="Style311"/>
    <w:basedOn w:val="958"/>
    <w:link w:val="1054"/>
    <w:qFormat/>
    <w:rPr>
      <w:rFonts w:ascii="Times New Roman" w:hAnsi="Times New Roman"/>
      <w:sz w:val="24"/>
    </w:rPr>
  </w:style>
  <w:style w:type="paragraph" w:styleId="1056" w:customStyle="1">
    <w:name w:val="Заголовок №5 (4)"/>
    <w:basedOn w:val="742"/>
    <w:link w:val="1057"/>
    <w:qFormat/>
    <w:pPr>
      <w:jc w:val="both"/>
      <w:spacing w:before="300" w:after="720" w:line="240" w:lineRule="atLeast"/>
      <w:outlineLvl w:val="4"/>
    </w:pPr>
    <w:rPr>
      <w:sz w:val="27"/>
    </w:rPr>
  </w:style>
  <w:style w:type="character" w:styleId="1057" w:customStyle="1">
    <w:name w:val="Заголовок №5 (4)1"/>
    <w:basedOn w:val="958"/>
    <w:link w:val="1056"/>
    <w:qFormat/>
    <w:rPr>
      <w:rFonts w:ascii="Times New Roman" w:hAnsi="Times New Roman"/>
      <w:sz w:val="27"/>
    </w:rPr>
  </w:style>
  <w:style w:type="character" w:styleId="1058" w:customStyle="1">
    <w:name w:val="Заголовок 5 Знак"/>
    <w:basedOn w:val="958"/>
    <w:link w:val="747"/>
    <w:qFormat/>
    <w:rPr>
      <w:rFonts w:ascii="Times New Roman" w:hAnsi="Times New Roman"/>
      <w:b/>
      <w:i/>
      <w:sz w:val="26"/>
    </w:rPr>
  </w:style>
  <w:style w:type="paragraph" w:styleId="1059" w:customStyle="1">
    <w:name w:val="Основной текст (18) + Не курсив"/>
    <w:link w:val="1060"/>
    <w:qFormat/>
    <w:rPr>
      <w:rFonts w:ascii="Times New Roman" w:hAnsi="Times New Roman"/>
      <w:color w:val="000000"/>
      <w:highlight w:val="white"/>
    </w:rPr>
  </w:style>
  <w:style w:type="character" w:styleId="1060" w:customStyle="1">
    <w:name w:val="Основной текст (18) + Не курсив1"/>
    <w:link w:val="1059"/>
    <w:qFormat/>
    <w:rPr>
      <w:rFonts w:ascii="Times New Roman" w:hAnsi="Times New Roman"/>
      <w:highlight w:val="white"/>
    </w:rPr>
  </w:style>
  <w:style w:type="paragraph" w:styleId="1061" w:customStyle="1">
    <w:name w:val="Style13"/>
    <w:basedOn w:val="742"/>
    <w:link w:val="1062"/>
    <w:qFormat/>
    <w:pPr>
      <w:jc w:val="center"/>
      <w:spacing w:line="335" w:lineRule="exact"/>
      <w:widowControl w:val="off"/>
    </w:pPr>
  </w:style>
  <w:style w:type="character" w:styleId="1062" w:customStyle="1">
    <w:name w:val="Style131"/>
    <w:basedOn w:val="958"/>
    <w:link w:val="1061"/>
    <w:qFormat/>
    <w:rPr>
      <w:rFonts w:ascii="Times New Roman" w:hAnsi="Times New Roman"/>
      <w:sz w:val="24"/>
    </w:rPr>
  </w:style>
  <w:style w:type="character" w:styleId="1063" w:customStyle="1">
    <w:name w:val="Заголовок 1 Знак"/>
    <w:basedOn w:val="958"/>
    <w:link w:val="743"/>
    <w:qFormat/>
    <w:rPr>
      <w:rFonts w:ascii="Arial" w:hAnsi="Arial"/>
      <w:b/>
      <w:sz w:val="32"/>
    </w:rPr>
  </w:style>
  <w:style w:type="paragraph" w:styleId="1064" w:customStyle="1">
    <w:name w:val="Текст концевой сноски Знак1"/>
    <w:link w:val="1065"/>
    <w:qFormat/>
    <w:rPr>
      <w:rFonts w:ascii="Times New Roman" w:hAnsi="Times New Roman"/>
      <w:color w:val="000000"/>
    </w:rPr>
  </w:style>
  <w:style w:type="character" w:styleId="1065" w:customStyle="1">
    <w:name w:val="Текст концевой сноски Знак11"/>
    <w:link w:val="1064"/>
    <w:qFormat/>
    <w:rPr>
      <w:rFonts w:ascii="Times New Roman" w:hAnsi="Times New Roman"/>
    </w:rPr>
  </w:style>
  <w:style w:type="paragraph" w:styleId="1066" w:customStyle="1">
    <w:name w:val="Style35"/>
    <w:basedOn w:val="742"/>
    <w:link w:val="1067"/>
    <w:qFormat/>
    <w:pPr>
      <w:widowControl w:val="off"/>
    </w:pPr>
  </w:style>
  <w:style w:type="character" w:styleId="1067" w:customStyle="1">
    <w:name w:val="Style351"/>
    <w:basedOn w:val="958"/>
    <w:link w:val="1066"/>
    <w:qFormat/>
    <w:rPr>
      <w:rFonts w:ascii="Times New Roman" w:hAnsi="Times New Roman"/>
      <w:sz w:val="24"/>
    </w:rPr>
  </w:style>
  <w:style w:type="paragraph" w:styleId="1068" w:customStyle="1">
    <w:name w:val="Схема документа Знак1"/>
    <w:link w:val="1069"/>
    <w:qFormat/>
    <w:rPr>
      <w:rFonts w:ascii="Tahoma" w:hAnsi="Tahoma"/>
      <w:color w:val="000000"/>
      <w:sz w:val="16"/>
    </w:rPr>
  </w:style>
  <w:style w:type="character" w:styleId="1069" w:customStyle="1">
    <w:name w:val="Схема документа Знак11"/>
    <w:link w:val="1068"/>
    <w:qFormat/>
    <w:rPr>
      <w:rFonts w:ascii="Tahoma" w:hAnsi="Tahoma"/>
      <w:sz w:val="16"/>
    </w:rPr>
  </w:style>
  <w:style w:type="paragraph" w:styleId="1070" w:customStyle="1">
    <w:name w:val="WW-Базовый"/>
    <w:link w:val="1071"/>
    <w:qFormat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71" w:customStyle="1">
    <w:name w:val="WW-Базовый1"/>
    <w:link w:val="1070"/>
    <w:qFormat/>
    <w:rPr>
      <w:rFonts w:ascii="Times New Roman" w:hAnsi="Times New Roman"/>
      <w:sz w:val="24"/>
    </w:rPr>
  </w:style>
  <w:style w:type="paragraph" w:styleId="1072" w:customStyle="1">
    <w:name w:val="ConsPlusNormal"/>
    <w:link w:val="1073"/>
    <w:qFormat/>
    <w:pPr>
      <w:ind w:firstLine="720"/>
      <w:widowControl w:val="off"/>
    </w:pPr>
    <w:rPr>
      <w:rFonts w:ascii="Arial" w:hAnsi="Arial"/>
      <w:color w:val="000000"/>
    </w:rPr>
  </w:style>
  <w:style w:type="character" w:styleId="1073" w:customStyle="1">
    <w:name w:val="ConsPlusNormal1"/>
    <w:link w:val="1072"/>
    <w:qFormat/>
    <w:rPr>
      <w:rFonts w:ascii="Arial" w:hAnsi="Arial"/>
    </w:rPr>
  </w:style>
  <w:style w:type="paragraph" w:styleId="1074" w:customStyle="1">
    <w:name w:val="Основной текст (11)"/>
    <w:basedOn w:val="742"/>
    <w:link w:val="1075"/>
    <w:qFormat/>
    <w:pPr>
      <w:spacing w:line="274" w:lineRule="exact"/>
    </w:pPr>
    <w:rPr>
      <w:i/>
      <w:sz w:val="22"/>
    </w:rPr>
  </w:style>
  <w:style w:type="character" w:styleId="1075" w:customStyle="1">
    <w:name w:val="Основной текст (11)1"/>
    <w:basedOn w:val="958"/>
    <w:link w:val="1074"/>
    <w:qFormat/>
    <w:rPr>
      <w:rFonts w:ascii="Times New Roman" w:hAnsi="Times New Roman"/>
      <w:i/>
      <w:sz w:val="22"/>
    </w:rPr>
  </w:style>
  <w:style w:type="paragraph" w:styleId="1076" w:customStyle="1">
    <w:name w:val="Footnote"/>
    <w:basedOn w:val="742"/>
    <w:link w:val="1077"/>
    <w:qFormat/>
    <w:pPr>
      <w:spacing w:after="200" w:line="276" w:lineRule="auto"/>
    </w:pPr>
    <w:rPr>
      <w:rFonts w:ascii="Calibri" w:hAnsi="Calibri"/>
      <w:sz w:val="20"/>
    </w:rPr>
  </w:style>
  <w:style w:type="character" w:styleId="1077" w:customStyle="1">
    <w:name w:val="Footnote1"/>
    <w:basedOn w:val="958"/>
    <w:link w:val="1076"/>
    <w:qFormat/>
    <w:rPr>
      <w:rFonts w:ascii="Calibri" w:hAnsi="Calibri"/>
      <w:sz w:val="20"/>
    </w:rPr>
  </w:style>
  <w:style w:type="character" w:styleId="1078" w:customStyle="1">
    <w:name w:val="Верхний колонтитул Знак"/>
    <w:basedOn w:val="958"/>
    <w:link w:val="767"/>
    <w:qFormat/>
    <w:rPr>
      <w:rFonts w:ascii="Times New Roman" w:hAnsi="Times New Roman"/>
      <w:sz w:val="24"/>
    </w:rPr>
  </w:style>
  <w:style w:type="character" w:styleId="1079" w:customStyle="1">
    <w:name w:val="Оглавление 1 Знак"/>
    <w:basedOn w:val="958"/>
    <w:link w:val="771"/>
    <w:qFormat/>
    <w:rPr>
      <w:rFonts w:ascii="Times New Roman" w:hAnsi="Times New Roman"/>
      <w:sz w:val="24"/>
    </w:rPr>
  </w:style>
  <w:style w:type="paragraph" w:styleId="1080" w:customStyle="1">
    <w:name w:val="Font Style86"/>
    <w:link w:val="1081"/>
    <w:qFormat/>
    <w:rPr>
      <w:rFonts w:ascii="Times New Roman" w:hAnsi="Times New Roman"/>
      <w:i/>
      <w:color w:val="000000"/>
      <w:sz w:val="26"/>
    </w:rPr>
  </w:style>
  <w:style w:type="character" w:styleId="1081" w:customStyle="1">
    <w:name w:val="Font Style861"/>
    <w:link w:val="1080"/>
    <w:qFormat/>
    <w:rPr>
      <w:rFonts w:ascii="Times New Roman" w:hAnsi="Times New Roman"/>
      <w:i/>
      <w:sz w:val="26"/>
    </w:rPr>
  </w:style>
  <w:style w:type="paragraph" w:styleId="1082" w:customStyle="1">
    <w:name w:val="Основной текст (6) + Не курсив1"/>
    <w:link w:val="1083"/>
    <w:qFormat/>
    <w:rPr>
      <w:rFonts w:ascii="Times New Roman" w:hAnsi="Times New Roman"/>
      <w:color w:val="000000"/>
      <w:sz w:val="27"/>
      <w:highlight w:val="white"/>
    </w:rPr>
  </w:style>
  <w:style w:type="character" w:styleId="1083" w:customStyle="1">
    <w:name w:val="Основной текст (6) + Не курсив11"/>
    <w:link w:val="1082"/>
    <w:qFormat/>
    <w:rPr>
      <w:rFonts w:ascii="Times New Roman" w:hAnsi="Times New Roman"/>
      <w:sz w:val="27"/>
      <w:highlight w:val="white"/>
    </w:rPr>
  </w:style>
  <w:style w:type="paragraph" w:styleId="1084" w:customStyle="1">
    <w:name w:val="CharStyle98"/>
    <w:link w:val="1085"/>
    <w:qFormat/>
    <w:rPr>
      <w:rFonts w:ascii="Times New Roman" w:hAnsi="Times New Roman"/>
      <w:b/>
      <w:color w:val="000000"/>
      <w:sz w:val="22"/>
    </w:rPr>
  </w:style>
  <w:style w:type="character" w:styleId="1085" w:customStyle="1">
    <w:name w:val="CharStyle981"/>
    <w:link w:val="1084"/>
    <w:qFormat/>
    <w:rPr>
      <w:rFonts w:ascii="Times New Roman" w:hAnsi="Times New Roman"/>
      <w:b/>
      <w:sz w:val="22"/>
    </w:rPr>
  </w:style>
  <w:style w:type="paragraph" w:styleId="1086" w:customStyle="1">
    <w:name w:val="Header and Footer"/>
    <w:link w:val="1087"/>
    <w:qFormat/>
    <w:pPr>
      <w:jc w:val="both"/>
    </w:pPr>
    <w:rPr>
      <w:rFonts w:ascii="XO Thames" w:hAnsi="XO Thames"/>
      <w:color w:val="000000"/>
    </w:rPr>
  </w:style>
  <w:style w:type="character" w:styleId="1087" w:customStyle="1">
    <w:name w:val="Header and Footer1"/>
    <w:link w:val="1086"/>
    <w:qFormat/>
    <w:rPr>
      <w:rFonts w:ascii="XO Thames" w:hAnsi="XO Thames"/>
    </w:rPr>
  </w:style>
  <w:style w:type="paragraph" w:styleId="1088" w:customStyle="1">
    <w:name w:val="Заголовок №74"/>
    <w:link w:val="1089"/>
    <w:qFormat/>
    <w:rPr>
      <w:rFonts w:ascii="Times New Roman" w:hAnsi="Times New Roman"/>
      <w:b/>
      <w:color w:val="000000"/>
      <w:sz w:val="27"/>
      <w:highlight w:val="white"/>
    </w:rPr>
  </w:style>
  <w:style w:type="character" w:styleId="1089" w:customStyle="1">
    <w:name w:val="Заголовок №741"/>
    <w:link w:val="1088"/>
    <w:qFormat/>
    <w:rPr>
      <w:rFonts w:ascii="Times New Roman" w:hAnsi="Times New Roman"/>
      <w:b/>
      <w:sz w:val="27"/>
      <w:highlight w:val="white"/>
    </w:rPr>
  </w:style>
  <w:style w:type="paragraph" w:styleId="1090" w:customStyle="1">
    <w:name w:val="apple-converted-space"/>
    <w:link w:val="1091"/>
    <w:qFormat/>
    <w:rPr>
      <w:color w:val="000000"/>
    </w:rPr>
  </w:style>
  <w:style w:type="character" w:styleId="1091" w:customStyle="1">
    <w:name w:val="apple-converted-space1"/>
    <w:link w:val="1090"/>
    <w:qFormat/>
  </w:style>
  <w:style w:type="paragraph" w:styleId="1092" w:customStyle="1">
    <w:name w:val="Основной текст (39)"/>
    <w:link w:val="1093"/>
    <w:qFormat/>
    <w:rPr>
      <w:rFonts w:ascii="Times New Roman" w:hAnsi="Times New Roman"/>
      <w:i/>
      <w:color w:val="000000"/>
      <w:highlight w:val="white"/>
      <w:u w:val="single"/>
    </w:rPr>
  </w:style>
  <w:style w:type="character" w:styleId="1093" w:customStyle="1">
    <w:name w:val="Основной текст (39)12"/>
    <w:link w:val="1092"/>
    <w:qFormat/>
    <w:rPr>
      <w:rFonts w:ascii="Times New Roman" w:hAnsi="Times New Roman"/>
      <w:i/>
      <w:highlight w:val="white"/>
      <w:u w:val="single"/>
    </w:rPr>
  </w:style>
  <w:style w:type="character" w:styleId="1094" w:customStyle="1">
    <w:name w:val="Основной текст с отступом 2 Знак"/>
    <w:basedOn w:val="958"/>
    <w:link w:val="782"/>
    <w:qFormat/>
    <w:rPr>
      <w:rFonts w:ascii="Times New Roman" w:hAnsi="Times New Roman"/>
      <w:sz w:val="20"/>
    </w:rPr>
  </w:style>
  <w:style w:type="paragraph" w:styleId="1095" w:customStyle="1">
    <w:name w:val="Основной текст (6) + Полужирный1"/>
    <w:link w:val="1096"/>
    <w:qFormat/>
    <w:rPr>
      <w:rFonts w:ascii="Times New Roman" w:hAnsi="Times New Roman"/>
      <w:b/>
      <w:color w:val="000000"/>
      <w:sz w:val="27"/>
      <w:highlight w:val="white"/>
    </w:rPr>
  </w:style>
  <w:style w:type="character" w:styleId="1096" w:customStyle="1">
    <w:name w:val="Основной текст (6) + Полужирный11"/>
    <w:link w:val="1095"/>
    <w:qFormat/>
    <w:rPr>
      <w:rFonts w:ascii="Times New Roman" w:hAnsi="Times New Roman"/>
      <w:b/>
      <w:sz w:val="27"/>
      <w:highlight w:val="white"/>
    </w:rPr>
  </w:style>
  <w:style w:type="character" w:styleId="1097" w:customStyle="1">
    <w:name w:val="Оглавление 9 Знак"/>
    <w:link w:val="768"/>
    <w:qFormat/>
    <w:rPr>
      <w:rFonts w:ascii="XO Thames" w:hAnsi="XO Thames"/>
      <w:sz w:val="28"/>
    </w:rPr>
  </w:style>
  <w:style w:type="paragraph" w:styleId="1098" w:customStyle="1">
    <w:name w:val="Style8"/>
    <w:basedOn w:val="742"/>
    <w:link w:val="1099"/>
    <w:qFormat/>
    <w:pPr>
      <w:widowControl w:val="off"/>
    </w:pPr>
  </w:style>
  <w:style w:type="character" w:styleId="1099" w:customStyle="1">
    <w:name w:val="Style81"/>
    <w:basedOn w:val="958"/>
    <w:link w:val="1098"/>
    <w:qFormat/>
    <w:rPr>
      <w:rFonts w:ascii="Times New Roman" w:hAnsi="Times New Roman"/>
      <w:sz w:val="24"/>
    </w:rPr>
  </w:style>
  <w:style w:type="paragraph" w:styleId="1100" w:customStyle="1">
    <w:name w:val="Font Style38"/>
    <w:link w:val="1101"/>
    <w:qFormat/>
    <w:rPr>
      <w:rFonts w:ascii="Times New Roman" w:hAnsi="Times New Roman"/>
      <w:color w:val="000000"/>
      <w:sz w:val="26"/>
    </w:rPr>
  </w:style>
  <w:style w:type="character" w:styleId="1101" w:customStyle="1">
    <w:name w:val="Font Style381"/>
    <w:link w:val="1100"/>
    <w:qFormat/>
    <w:rPr>
      <w:rFonts w:ascii="Times New Roman" w:hAnsi="Times New Roman"/>
      <w:sz w:val="26"/>
    </w:rPr>
  </w:style>
  <w:style w:type="paragraph" w:styleId="1102" w:customStyle="1">
    <w:name w:val="Style5"/>
    <w:basedOn w:val="742"/>
    <w:link w:val="1103"/>
    <w:qFormat/>
    <w:pPr>
      <w:jc w:val="both"/>
      <w:widowControl w:val="off"/>
    </w:pPr>
  </w:style>
  <w:style w:type="character" w:styleId="1103" w:customStyle="1">
    <w:name w:val="Style51"/>
    <w:basedOn w:val="958"/>
    <w:link w:val="1102"/>
    <w:qFormat/>
    <w:rPr>
      <w:rFonts w:ascii="Times New Roman" w:hAnsi="Times New Roman"/>
      <w:sz w:val="24"/>
    </w:rPr>
  </w:style>
  <w:style w:type="paragraph" w:styleId="1104" w:customStyle="1">
    <w:name w:val="Style12"/>
    <w:basedOn w:val="742"/>
    <w:link w:val="1105"/>
    <w:qFormat/>
    <w:pPr>
      <w:jc w:val="both"/>
      <w:spacing w:line="331" w:lineRule="exact"/>
      <w:widowControl w:val="off"/>
    </w:pPr>
  </w:style>
  <w:style w:type="character" w:styleId="1105" w:customStyle="1">
    <w:name w:val="Style121"/>
    <w:basedOn w:val="958"/>
    <w:link w:val="1104"/>
    <w:qFormat/>
    <w:rPr>
      <w:rFonts w:ascii="Times New Roman" w:hAnsi="Times New Roman"/>
      <w:sz w:val="24"/>
    </w:rPr>
  </w:style>
  <w:style w:type="character" w:styleId="1106" w:customStyle="1">
    <w:name w:val="Оглавление 8 Знак"/>
    <w:link w:val="766"/>
    <w:qFormat/>
    <w:rPr>
      <w:rFonts w:ascii="XO Thames" w:hAnsi="XO Thames"/>
      <w:sz w:val="28"/>
    </w:rPr>
  </w:style>
  <w:style w:type="paragraph" w:styleId="1107" w:customStyle="1">
    <w:name w:val="Font Style13"/>
    <w:link w:val="1108"/>
    <w:qFormat/>
    <w:rPr>
      <w:rFonts w:ascii="Times New Roman" w:hAnsi="Times New Roman"/>
      <w:color w:val="000000"/>
      <w:sz w:val="26"/>
    </w:rPr>
  </w:style>
  <w:style w:type="character" w:styleId="1108" w:customStyle="1">
    <w:name w:val="Font Style131"/>
    <w:link w:val="1107"/>
    <w:qFormat/>
    <w:rPr>
      <w:rFonts w:ascii="Times New Roman" w:hAnsi="Times New Roman"/>
      <w:sz w:val="26"/>
    </w:rPr>
  </w:style>
  <w:style w:type="paragraph" w:styleId="1109">
    <w:name w:val="List Paragraph"/>
    <w:basedOn w:val="742"/>
    <w:link w:val="1110"/>
    <w:qFormat/>
    <w:pPr>
      <w:ind w:left="708"/>
    </w:pPr>
  </w:style>
  <w:style w:type="character" w:styleId="1110" w:customStyle="1">
    <w:name w:val="Абзац списка Знак"/>
    <w:basedOn w:val="958"/>
    <w:link w:val="1109"/>
    <w:qFormat/>
    <w:rPr>
      <w:rFonts w:ascii="Times New Roman" w:hAnsi="Times New Roman"/>
      <w:sz w:val="24"/>
    </w:rPr>
  </w:style>
  <w:style w:type="paragraph" w:styleId="1111" w:customStyle="1">
    <w:name w:val="Основной шрифт абзаца2"/>
    <w:qFormat/>
    <w:rPr>
      <w:color w:val="000000"/>
    </w:rPr>
  </w:style>
  <w:style w:type="paragraph" w:styleId="1112" w:customStyle="1">
    <w:name w:val="Font Style37"/>
    <w:link w:val="1113"/>
    <w:qFormat/>
    <w:rPr>
      <w:rFonts w:ascii="Times New Roman" w:hAnsi="Times New Roman"/>
      <w:b/>
      <w:color w:val="000000"/>
      <w:sz w:val="26"/>
    </w:rPr>
  </w:style>
  <w:style w:type="character" w:styleId="1113" w:customStyle="1">
    <w:name w:val="Font Style371"/>
    <w:link w:val="1112"/>
    <w:qFormat/>
    <w:rPr>
      <w:rFonts w:ascii="Times New Roman" w:hAnsi="Times New Roman"/>
      <w:b/>
      <w:sz w:val="26"/>
    </w:rPr>
  </w:style>
  <w:style w:type="paragraph" w:styleId="1114" w:customStyle="1">
    <w:name w:val="Style2"/>
    <w:basedOn w:val="742"/>
    <w:link w:val="1115"/>
    <w:qFormat/>
    <w:pPr>
      <w:jc w:val="both"/>
      <w:spacing w:line="274" w:lineRule="exact"/>
      <w:widowControl w:val="off"/>
    </w:pPr>
  </w:style>
  <w:style w:type="character" w:styleId="1115" w:customStyle="1">
    <w:name w:val="Style21"/>
    <w:basedOn w:val="958"/>
    <w:link w:val="1114"/>
    <w:qFormat/>
    <w:rPr>
      <w:rFonts w:ascii="Times New Roman" w:hAnsi="Times New Roman"/>
      <w:sz w:val="24"/>
    </w:rPr>
  </w:style>
  <w:style w:type="paragraph" w:styleId="1116" w:customStyle="1">
    <w:name w:val=".FORMATTEXT"/>
    <w:link w:val="1117"/>
    <w:qFormat/>
    <w:pPr>
      <w:widowControl w:val="off"/>
    </w:pPr>
    <w:rPr>
      <w:rFonts w:ascii="Times New Roman" w:hAnsi="Times New Roman"/>
      <w:color w:val="000000"/>
      <w:sz w:val="24"/>
    </w:rPr>
  </w:style>
  <w:style w:type="character" w:styleId="1117" w:customStyle="1">
    <w:name w:val=".FORMATTEXT1"/>
    <w:link w:val="1116"/>
    <w:qFormat/>
    <w:rPr>
      <w:rFonts w:ascii="Times New Roman" w:hAnsi="Times New Roman"/>
      <w:sz w:val="24"/>
    </w:rPr>
  </w:style>
  <w:style w:type="paragraph" w:styleId="1118" w:customStyle="1">
    <w:name w:val="Заголовок №71"/>
    <w:basedOn w:val="742"/>
    <w:link w:val="1119"/>
    <w:qFormat/>
    <w:pPr>
      <w:spacing w:line="482" w:lineRule="exact"/>
      <w:outlineLvl w:val="6"/>
    </w:pPr>
    <w:rPr>
      <w:b/>
      <w:sz w:val="27"/>
    </w:rPr>
  </w:style>
  <w:style w:type="character" w:styleId="1119" w:customStyle="1">
    <w:name w:val="Заголовок №711"/>
    <w:basedOn w:val="958"/>
    <w:link w:val="1118"/>
    <w:qFormat/>
    <w:rPr>
      <w:rFonts w:ascii="Times New Roman" w:hAnsi="Times New Roman"/>
      <w:b/>
      <w:sz w:val="27"/>
    </w:rPr>
  </w:style>
  <w:style w:type="paragraph" w:styleId="1120" w:customStyle="1">
    <w:name w:val="txt"/>
    <w:basedOn w:val="742"/>
    <w:link w:val="1121"/>
    <w:qFormat/>
    <w:pPr>
      <w:spacing w:beforeAutospacing="1" w:afterAutospacing="1"/>
    </w:pPr>
  </w:style>
  <w:style w:type="character" w:styleId="1121" w:customStyle="1">
    <w:name w:val="txt1"/>
    <w:basedOn w:val="958"/>
    <w:link w:val="1120"/>
    <w:qFormat/>
    <w:rPr>
      <w:rFonts w:ascii="Times New Roman" w:hAnsi="Times New Roman"/>
      <w:sz w:val="24"/>
    </w:rPr>
  </w:style>
  <w:style w:type="paragraph" w:styleId="1122" w:customStyle="1">
    <w:name w:val="Основной текст (5)"/>
    <w:basedOn w:val="742"/>
    <w:link w:val="1123"/>
    <w:qFormat/>
    <w:pPr>
      <w:spacing w:line="240" w:lineRule="atLeast"/>
    </w:pPr>
    <w:rPr>
      <w:sz w:val="20"/>
    </w:rPr>
  </w:style>
  <w:style w:type="character" w:styleId="1123" w:customStyle="1">
    <w:name w:val="Основной текст (5)1"/>
    <w:basedOn w:val="958"/>
    <w:link w:val="1122"/>
    <w:qFormat/>
    <w:rPr>
      <w:rFonts w:ascii="Times New Roman" w:hAnsi="Times New Roman"/>
      <w:sz w:val="20"/>
    </w:rPr>
  </w:style>
  <w:style w:type="paragraph" w:styleId="1124" w:customStyle="1">
    <w:name w:val="Font Style17"/>
    <w:link w:val="1125"/>
    <w:qFormat/>
    <w:rPr>
      <w:rFonts w:ascii="Times New Roman" w:hAnsi="Times New Roman"/>
      <w:color w:val="000000"/>
      <w:sz w:val="26"/>
    </w:rPr>
  </w:style>
  <w:style w:type="character" w:styleId="1125" w:customStyle="1">
    <w:name w:val="Font Style171"/>
    <w:link w:val="1124"/>
    <w:qFormat/>
    <w:rPr>
      <w:rFonts w:ascii="Times New Roman" w:hAnsi="Times New Roman"/>
      <w:sz w:val="26"/>
    </w:rPr>
  </w:style>
  <w:style w:type="character" w:styleId="1126" w:customStyle="1">
    <w:name w:val="Оглавление 5 Знак"/>
    <w:link w:val="777"/>
    <w:qFormat/>
    <w:rPr>
      <w:rFonts w:ascii="XO Thames" w:hAnsi="XO Thames"/>
      <w:sz w:val="28"/>
    </w:rPr>
  </w:style>
  <w:style w:type="paragraph" w:styleId="1127" w:customStyle="1">
    <w:name w:val="Font Style11"/>
    <w:link w:val="1128"/>
    <w:qFormat/>
    <w:rPr>
      <w:rFonts w:ascii="Times New Roman" w:hAnsi="Times New Roman"/>
      <w:color w:val="000000"/>
      <w:sz w:val="22"/>
    </w:rPr>
  </w:style>
  <w:style w:type="character" w:styleId="1128" w:customStyle="1">
    <w:name w:val="Font Style111"/>
    <w:link w:val="1127"/>
    <w:qFormat/>
    <w:rPr>
      <w:rFonts w:ascii="Times New Roman" w:hAnsi="Times New Roman"/>
      <w:sz w:val="22"/>
    </w:rPr>
  </w:style>
  <w:style w:type="paragraph" w:styleId="1129" w:customStyle="1">
    <w:name w:val="Основной текст (3)"/>
    <w:basedOn w:val="742"/>
    <w:link w:val="1130"/>
    <w:qFormat/>
    <w:pPr>
      <w:spacing w:before="420" w:after="120" w:line="465" w:lineRule="exact"/>
      <w:widowControl w:val="off"/>
    </w:pPr>
    <w:rPr>
      <w:sz w:val="18"/>
    </w:rPr>
  </w:style>
  <w:style w:type="character" w:styleId="1130" w:customStyle="1">
    <w:name w:val="Основной текст (3)1"/>
    <w:basedOn w:val="958"/>
    <w:link w:val="1129"/>
    <w:qFormat/>
    <w:rPr>
      <w:rFonts w:ascii="Times New Roman" w:hAnsi="Times New Roman"/>
      <w:sz w:val="18"/>
    </w:rPr>
  </w:style>
  <w:style w:type="paragraph" w:styleId="1131" w:customStyle="1">
    <w:name w:val="headertext"/>
    <w:basedOn w:val="742"/>
    <w:link w:val="1132"/>
    <w:qFormat/>
    <w:pPr>
      <w:spacing w:beforeAutospacing="1" w:afterAutospacing="1"/>
    </w:pPr>
  </w:style>
  <w:style w:type="character" w:styleId="1132" w:customStyle="1">
    <w:name w:val="headertext1"/>
    <w:basedOn w:val="958"/>
    <w:link w:val="1131"/>
    <w:qFormat/>
    <w:rPr>
      <w:rFonts w:ascii="Times New Roman" w:hAnsi="Times New Roman"/>
      <w:sz w:val="24"/>
    </w:rPr>
  </w:style>
  <w:style w:type="paragraph" w:styleId="1133" w:customStyle="1">
    <w:name w:val="Основной текст (5) + 132"/>
    <w:link w:val="1134"/>
    <w:qFormat/>
    <w:rPr>
      <w:rFonts w:ascii="Times New Roman" w:hAnsi="Times New Roman"/>
      <w:b/>
      <w:color w:val="000000"/>
      <w:sz w:val="27"/>
      <w:highlight w:val="white"/>
    </w:rPr>
  </w:style>
  <w:style w:type="character" w:styleId="1134" w:customStyle="1">
    <w:name w:val="Основной текст (5) + 1321"/>
    <w:link w:val="1133"/>
    <w:qFormat/>
    <w:rPr>
      <w:rFonts w:ascii="Times New Roman" w:hAnsi="Times New Roman"/>
      <w:b/>
      <w:sz w:val="27"/>
      <w:highlight w:val="white"/>
    </w:rPr>
  </w:style>
  <w:style w:type="paragraph" w:styleId="1135" w:customStyle="1">
    <w:name w:val="Style64"/>
    <w:basedOn w:val="742"/>
    <w:link w:val="1136"/>
    <w:qFormat/>
    <w:pPr>
      <w:spacing w:line="331" w:lineRule="exact"/>
      <w:widowControl w:val="off"/>
    </w:pPr>
  </w:style>
  <w:style w:type="character" w:styleId="1136" w:customStyle="1">
    <w:name w:val="Style641"/>
    <w:basedOn w:val="958"/>
    <w:link w:val="1135"/>
    <w:qFormat/>
    <w:rPr>
      <w:rFonts w:ascii="Times New Roman" w:hAnsi="Times New Roman"/>
      <w:sz w:val="24"/>
    </w:rPr>
  </w:style>
  <w:style w:type="paragraph" w:styleId="1137" w:customStyle="1">
    <w:name w:val="Основной текст (13)"/>
    <w:basedOn w:val="742"/>
    <w:link w:val="1138"/>
    <w:qFormat/>
    <w:pPr>
      <w:ind w:left="740" w:hanging="740"/>
      <w:jc w:val="both"/>
      <w:spacing w:line="240" w:lineRule="atLeast"/>
    </w:pPr>
    <w:rPr>
      <w:sz w:val="22"/>
    </w:rPr>
  </w:style>
  <w:style w:type="character" w:styleId="1138" w:customStyle="1">
    <w:name w:val="Основной текст (13)1"/>
    <w:basedOn w:val="958"/>
    <w:link w:val="1137"/>
    <w:qFormat/>
    <w:rPr>
      <w:rFonts w:ascii="Times New Roman" w:hAnsi="Times New Roman"/>
      <w:sz w:val="22"/>
    </w:rPr>
  </w:style>
  <w:style w:type="character" w:styleId="1139" w:customStyle="1">
    <w:name w:val="Подзаголовок Знак"/>
    <w:basedOn w:val="958"/>
    <w:link w:val="783"/>
    <w:qFormat/>
    <w:rPr>
      <w:rFonts w:ascii="Calibri" w:hAnsi="Calibri"/>
      <w:i/>
      <w:color w:val="94b6d2"/>
      <w:spacing w:val="15"/>
      <w:sz w:val="24"/>
    </w:rPr>
  </w:style>
  <w:style w:type="paragraph" w:styleId="1140" w:customStyle="1">
    <w:name w:val="Подпись к таблице"/>
    <w:link w:val="1141"/>
    <w:qFormat/>
    <w:rPr>
      <w:rFonts w:ascii="Times New Roman" w:hAnsi="Times New Roman"/>
      <w:color w:val="000000"/>
      <w:sz w:val="27"/>
      <w:highlight w:val="white"/>
      <w:u w:val="single"/>
    </w:rPr>
  </w:style>
  <w:style w:type="character" w:styleId="1141" w:customStyle="1">
    <w:name w:val="Подпись к таблице12"/>
    <w:link w:val="1140"/>
    <w:qFormat/>
    <w:rPr>
      <w:rFonts w:ascii="Times New Roman" w:hAnsi="Times New Roman"/>
      <w:sz w:val="27"/>
      <w:highlight w:val="white"/>
      <w:u w:val="single"/>
    </w:rPr>
  </w:style>
  <w:style w:type="paragraph" w:styleId="1142" w:customStyle="1">
    <w:name w:val="Font Style39"/>
    <w:link w:val="1143"/>
    <w:qFormat/>
    <w:rPr>
      <w:rFonts w:ascii="Times New Roman" w:hAnsi="Times New Roman"/>
      <w:color w:val="000000"/>
      <w:sz w:val="18"/>
    </w:rPr>
  </w:style>
  <w:style w:type="character" w:styleId="1143" w:customStyle="1">
    <w:name w:val="Font Style391"/>
    <w:link w:val="1142"/>
    <w:qFormat/>
    <w:rPr>
      <w:rFonts w:ascii="Times New Roman" w:hAnsi="Times New Roman"/>
      <w:sz w:val="18"/>
    </w:rPr>
  </w:style>
  <w:style w:type="paragraph" w:styleId="1144" w:customStyle="1">
    <w:name w:val="Основной текст (18)"/>
    <w:basedOn w:val="742"/>
    <w:link w:val="1145"/>
    <w:qFormat/>
    <w:pPr>
      <w:jc w:val="center"/>
      <w:spacing w:line="259" w:lineRule="exact"/>
    </w:pPr>
    <w:rPr>
      <w:i/>
      <w:sz w:val="20"/>
    </w:rPr>
  </w:style>
  <w:style w:type="character" w:styleId="1145" w:customStyle="1">
    <w:name w:val="Основной текст (18)1"/>
    <w:basedOn w:val="958"/>
    <w:link w:val="1144"/>
    <w:qFormat/>
    <w:rPr>
      <w:rFonts w:ascii="Times New Roman" w:hAnsi="Times New Roman"/>
      <w:i/>
      <w:sz w:val="20"/>
    </w:rPr>
  </w:style>
  <w:style w:type="paragraph" w:styleId="1146" w:customStyle="1">
    <w:name w:val="Font Style36"/>
    <w:link w:val="1147"/>
    <w:qFormat/>
    <w:rPr>
      <w:rFonts w:ascii="Times New Roman" w:hAnsi="Times New Roman"/>
      <w:color w:val="000000"/>
      <w:sz w:val="28"/>
    </w:rPr>
  </w:style>
  <w:style w:type="character" w:styleId="1147" w:customStyle="1">
    <w:name w:val="Font Style361"/>
    <w:link w:val="1146"/>
    <w:qFormat/>
    <w:rPr>
      <w:rFonts w:ascii="Times New Roman" w:hAnsi="Times New Roman"/>
      <w:sz w:val="28"/>
    </w:rPr>
  </w:style>
  <w:style w:type="paragraph" w:styleId="1148" w:customStyle="1">
    <w:name w:val="Style214"/>
    <w:basedOn w:val="742"/>
    <w:link w:val="1149"/>
    <w:qFormat/>
    <w:pPr>
      <w:ind w:firstLine="557"/>
      <w:jc w:val="both"/>
      <w:spacing w:line="322" w:lineRule="exact"/>
    </w:pPr>
    <w:rPr>
      <w:sz w:val="20"/>
    </w:rPr>
  </w:style>
  <w:style w:type="character" w:styleId="1149" w:customStyle="1">
    <w:name w:val="Style2141"/>
    <w:basedOn w:val="958"/>
    <w:link w:val="1148"/>
    <w:qFormat/>
    <w:rPr>
      <w:rFonts w:ascii="Times New Roman" w:hAnsi="Times New Roman"/>
      <w:sz w:val="20"/>
    </w:rPr>
  </w:style>
  <w:style w:type="paragraph" w:styleId="1150" w:customStyle="1">
    <w:name w:val="Неразрешенное упоминание1"/>
    <w:basedOn w:val="965"/>
    <w:link w:val="1151"/>
    <w:qFormat/>
    <w:rPr>
      <w:color w:val="605e5c"/>
      <w:shd w:val="clear" w:color="auto" w:fill="e1dfdd"/>
    </w:rPr>
  </w:style>
  <w:style w:type="character" w:styleId="1151" w:customStyle="1">
    <w:name w:val="Неразрешенное упоминание11"/>
    <w:basedOn w:val="967"/>
    <w:link w:val="1150"/>
    <w:qFormat/>
    <w:rPr>
      <w:color w:val="605e5c"/>
      <w:shd w:val="clear" w:color="auto" w:fill="e1dfdd"/>
    </w:rPr>
  </w:style>
  <w:style w:type="character" w:styleId="1152" w:customStyle="1">
    <w:name w:val="Заголовок Знак"/>
    <w:basedOn w:val="958"/>
    <w:link w:val="779"/>
    <w:qFormat/>
    <w:rPr>
      <w:rFonts w:ascii="Times New Roman" w:hAnsi="Times New Roman"/>
      <w:b/>
      <w:sz w:val="20"/>
    </w:rPr>
  </w:style>
  <w:style w:type="character" w:styleId="1153" w:customStyle="1">
    <w:name w:val="Основной текст с отступом Знак"/>
    <w:basedOn w:val="958"/>
    <w:link w:val="778"/>
    <w:qFormat/>
    <w:rPr>
      <w:rFonts w:ascii="Times New Roman" w:hAnsi="Times New Roman"/>
      <w:sz w:val="20"/>
    </w:rPr>
  </w:style>
  <w:style w:type="character" w:styleId="1154" w:customStyle="1">
    <w:name w:val="Заголовок 4 Знак"/>
    <w:basedOn w:val="958"/>
    <w:link w:val="746"/>
    <w:qFormat/>
    <w:rPr>
      <w:rFonts w:ascii="Calibri" w:hAnsi="Calibri"/>
      <w:b/>
      <w:sz w:val="28"/>
    </w:rPr>
  </w:style>
  <w:style w:type="paragraph" w:styleId="1155" w:customStyle="1">
    <w:name w:val="Подзаголовок Знак1"/>
    <w:link w:val="1156"/>
    <w:qFormat/>
    <w:rPr>
      <w:rFonts w:ascii="Cambria" w:hAnsi="Cambria"/>
      <w:i/>
      <w:color w:val="4f81bd"/>
      <w:spacing w:val="15"/>
      <w:sz w:val="24"/>
    </w:rPr>
  </w:style>
  <w:style w:type="character" w:styleId="1156" w:customStyle="1">
    <w:name w:val="Подзаголовок Знак11"/>
    <w:link w:val="1155"/>
    <w:qFormat/>
    <w:rPr>
      <w:rFonts w:ascii="Cambria" w:hAnsi="Cambria"/>
      <w:i/>
      <w:color w:val="4f81bd"/>
      <w:spacing w:val="15"/>
      <w:sz w:val="24"/>
    </w:rPr>
  </w:style>
  <w:style w:type="paragraph" w:styleId="1157" w:customStyle="1">
    <w:name w:val="Знак сноски1"/>
    <w:link w:val="1158"/>
    <w:qFormat/>
    <w:rPr>
      <w:color w:val="000000"/>
      <w:vertAlign w:val="superscript"/>
    </w:rPr>
  </w:style>
  <w:style w:type="character" w:styleId="1158" w:customStyle="1">
    <w:name w:val="Знак сноски11"/>
    <w:link w:val="1157"/>
    <w:qFormat/>
    <w:rPr>
      <w:vertAlign w:val="superscript"/>
    </w:rPr>
  </w:style>
  <w:style w:type="paragraph" w:styleId="1159" w:customStyle="1">
    <w:name w:val="Заголовок 1 Знак1"/>
    <w:link w:val="1160"/>
    <w:qFormat/>
    <w:rPr>
      <w:rFonts w:ascii="Cambria" w:hAnsi="Cambria"/>
      <w:b/>
      <w:color w:val="365f91"/>
      <w:sz w:val="28"/>
    </w:rPr>
  </w:style>
  <w:style w:type="character" w:styleId="1160" w:customStyle="1">
    <w:name w:val="Заголовок 1 Знак11"/>
    <w:link w:val="1159"/>
    <w:qFormat/>
    <w:rPr>
      <w:rFonts w:ascii="Cambria" w:hAnsi="Cambria"/>
      <w:b/>
      <w:color w:val="365f91"/>
      <w:sz w:val="28"/>
    </w:rPr>
  </w:style>
  <w:style w:type="paragraph" w:styleId="1161" w:customStyle="1">
    <w:name w:val="Обычный13"/>
    <w:link w:val="1162"/>
    <w:qFormat/>
    <w:rPr>
      <w:rFonts w:ascii="Times New Roman" w:hAnsi="Times New Roman"/>
      <w:color w:val="000000"/>
    </w:rPr>
  </w:style>
  <w:style w:type="character" w:styleId="1162" w:customStyle="1">
    <w:name w:val="Обычный14"/>
    <w:link w:val="1161"/>
    <w:qFormat/>
    <w:rPr>
      <w:rFonts w:ascii="Times New Roman" w:hAnsi="Times New Roman"/>
    </w:rPr>
  </w:style>
  <w:style w:type="paragraph" w:styleId="1163" w:customStyle="1">
    <w:name w:val="Основной текст (11) + Не курсив1"/>
    <w:link w:val="1164"/>
    <w:qFormat/>
    <w:rPr>
      <w:rFonts w:ascii="Times New Roman" w:hAnsi="Times New Roman"/>
      <w:color w:val="000000"/>
      <w:sz w:val="22"/>
      <w:highlight w:val="white"/>
    </w:rPr>
  </w:style>
  <w:style w:type="character" w:styleId="1164" w:customStyle="1">
    <w:name w:val="Основной текст (11) + Не курсив11"/>
    <w:link w:val="1163"/>
    <w:qFormat/>
    <w:rPr>
      <w:rFonts w:ascii="Times New Roman" w:hAnsi="Times New Roman"/>
      <w:sz w:val="22"/>
      <w:highlight w:val="white"/>
    </w:rPr>
  </w:style>
  <w:style w:type="character" w:styleId="1165" w:customStyle="1">
    <w:name w:val="Заголовок 2 Знак"/>
    <w:basedOn w:val="958"/>
    <w:link w:val="744"/>
    <w:qFormat/>
    <w:rPr>
      <w:rFonts w:ascii="Arial" w:hAnsi="Arial"/>
      <w:b/>
      <w:i/>
      <w:sz w:val="28"/>
    </w:rPr>
  </w:style>
  <w:style w:type="paragraph" w:styleId="1166" w:customStyle="1">
    <w:name w:val="Подпись к таблице11"/>
    <w:basedOn w:val="742"/>
    <w:link w:val="1167"/>
    <w:qFormat/>
    <w:pPr>
      <w:spacing w:line="240" w:lineRule="atLeast"/>
    </w:pPr>
    <w:rPr>
      <w:sz w:val="27"/>
    </w:rPr>
  </w:style>
  <w:style w:type="character" w:styleId="1167" w:customStyle="1">
    <w:name w:val="Подпись к таблице1"/>
    <w:basedOn w:val="958"/>
    <w:link w:val="1166"/>
    <w:qFormat/>
    <w:rPr>
      <w:rFonts w:ascii="Times New Roman" w:hAnsi="Times New Roman"/>
      <w:sz w:val="27"/>
    </w:rPr>
  </w:style>
  <w:style w:type="paragraph" w:styleId="1168" w:customStyle="1">
    <w:name w:val="Font Style49"/>
    <w:link w:val="1169"/>
    <w:qFormat/>
    <w:rPr>
      <w:rFonts w:ascii="Times New Roman" w:hAnsi="Times New Roman"/>
      <w:color w:val="000000"/>
      <w:sz w:val="26"/>
    </w:rPr>
  </w:style>
  <w:style w:type="character" w:styleId="1169" w:customStyle="1">
    <w:name w:val="Font Style491"/>
    <w:link w:val="1168"/>
    <w:qFormat/>
    <w:rPr>
      <w:rFonts w:ascii="Times New Roman" w:hAnsi="Times New Roman"/>
      <w:sz w:val="26"/>
    </w:rPr>
  </w:style>
  <w:style w:type="paragraph" w:styleId="1170" w:customStyle="1">
    <w:name w:val="Style3"/>
    <w:basedOn w:val="742"/>
    <w:link w:val="1171"/>
    <w:qFormat/>
    <w:pPr>
      <w:spacing w:line="322" w:lineRule="exact"/>
      <w:widowControl w:val="off"/>
    </w:pPr>
  </w:style>
  <w:style w:type="character" w:styleId="1171" w:customStyle="1">
    <w:name w:val="Style32"/>
    <w:basedOn w:val="958"/>
    <w:link w:val="1170"/>
    <w:qFormat/>
    <w:rPr>
      <w:rFonts w:ascii="Times New Roman" w:hAnsi="Times New Roman"/>
      <w:sz w:val="24"/>
    </w:rPr>
  </w:style>
  <w:style w:type="paragraph" w:styleId="1172" w:customStyle="1">
    <w:name w:val="Основной текст (39)11"/>
    <w:basedOn w:val="742"/>
    <w:link w:val="1173"/>
    <w:qFormat/>
    <w:pPr>
      <w:jc w:val="both"/>
      <w:spacing w:after="60" w:line="240" w:lineRule="atLeast"/>
    </w:pPr>
    <w:rPr>
      <w:i/>
      <w:sz w:val="20"/>
    </w:rPr>
  </w:style>
  <w:style w:type="character" w:styleId="1173" w:customStyle="1">
    <w:name w:val="Основной текст (39)1"/>
    <w:basedOn w:val="958"/>
    <w:link w:val="1172"/>
    <w:qFormat/>
    <w:rPr>
      <w:rFonts w:ascii="Times New Roman" w:hAnsi="Times New Roman"/>
      <w:i/>
      <w:sz w:val="20"/>
    </w:rPr>
  </w:style>
  <w:style w:type="paragraph" w:styleId="1174" w:customStyle="1">
    <w:name w:val="Заявления"/>
    <w:basedOn w:val="742"/>
    <w:link w:val="1175"/>
    <w:qFormat/>
    <w:pPr>
      <w:ind w:firstLine="851"/>
      <w:jc w:val="both"/>
    </w:pPr>
  </w:style>
  <w:style w:type="character" w:styleId="1175" w:customStyle="1">
    <w:name w:val="Заявления1"/>
    <w:basedOn w:val="958"/>
    <w:link w:val="1174"/>
    <w:qFormat/>
    <w:rPr>
      <w:rFonts w:ascii="Times New Roman" w:hAnsi="Times New Roman"/>
      <w:sz w:val="24"/>
    </w:rPr>
  </w:style>
  <w:style w:type="character" w:styleId="1176" w:customStyle="1">
    <w:name w:val="Заголовок 6 Знак"/>
    <w:basedOn w:val="958"/>
    <w:link w:val="748"/>
    <w:qFormat/>
    <w:rPr>
      <w:rFonts w:ascii="Times New Roman" w:hAnsi="Times New Roman"/>
      <w:b/>
      <w:sz w:val="20"/>
    </w:rPr>
  </w:style>
  <w:style w:type="paragraph" w:styleId="1177" w:customStyle="1">
    <w:name w:val="Основной текст (5) + Курсив"/>
    <w:link w:val="1178"/>
    <w:qFormat/>
    <w:rPr>
      <w:rFonts w:ascii="Times New Roman" w:hAnsi="Times New Roman"/>
      <w:i/>
      <w:color w:val="000000"/>
      <w:highlight w:val="white"/>
    </w:rPr>
  </w:style>
  <w:style w:type="character" w:styleId="1178" w:customStyle="1">
    <w:name w:val="Основной текст (5) + Курсив1"/>
    <w:link w:val="1177"/>
    <w:qFormat/>
    <w:rPr>
      <w:rFonts w:ascii="Times New Roman" w:hAnsi="Times New Roman"/>
      <w:i/>
      <w:highlight w:val="white"/>
    </w:rPr>
  </w:style>
  <w:style w:type="table" w:styleId="1179" w:customStyle="1">
    <w:name w:val="Table Normal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0" w:customStyle="1">
    <w:name w:val="Table Normal9"/>
    <w:qFormat/>
    <w:pPr>
      <w:widowControl w:val="off"/>
    </w:pPr>
    <w:rPr>
      <w:rFonts w:asciiTheme="minorHAnsi" w:hAnsiTheme="minorHAnsi"/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181" w:customStyle="1">
    <w:name w:val="Table Normal1"/>
    <w:qFormat/>
    <w:pPr>
      <w:widowControl w:val="off"/>
    </w:pPr>
    <w:rPr>
      <w:sz w:val="22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182" w:customStyle="1">
    <w:name w:val="Без интервала Знак"/>
    <w:link w:val="82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ebs.prospekt.org/books" TargetMode="External"/><Relationship Id="rId13" Type="http://schemas.openxmlformats.org/officeDocument/2006/relationships/hyperlink" Target="https://elknigi.ru/" TargetMode="External"/><Relationship Id="rId14" Type="http://schemas.openxmlformats.org/officeDocument/2006/relationships/hyperlink" Target="http://www.garant.ru" TargetMode="External"/><Relationship Id="rId15" Type="http://schemas.openxmlformats.org/officeDocument/2006/relationships/hyperlink" Target="http://www.kodeks.ru" TargetMode="External"/><Relationship Id="rId16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2025-02-09T14:12:00Z</dcterms:created>
  <dcterms:modified xsi:type="dcterms:W3CDTF">2025-08-12T09:02:53Z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19771B9052F4424DA70AEB6243B2145B_12</vt:lpwstr>
  </property>
</Properties>
</file>