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2548" w14:textId="77777777" w:rsidR="00AB1145" w:rsidRDefault="00000000">
      <w:pPr>
        <w:tabs>
          <w:tab w:val="center" w:pos="4153"/>
          <w:tab w:val="right" w:pos="8306"/>
        </w:tabs>
        <w:jc w:val="center"/>
        <w:rPr>
          <w:rFonts w:ascii="Times New Roman" w:hAnsi="Times New Roman"/>
          <w:sz w:val="28"/>
        </w:rPr>
      </w:pPr>
      <w:bookmarkStart w:id="0" w:name="_Hlk72425768"/>
      <w:r>
        <w:rPr>
          <w:rFonts w:ascii="Times New Roman" w:hAnsi="Times New Roman"/>
          <w:sz w:val="28"/>
        </w:rPr>
        <w:t xml:space="preserve">Автономная некоммерческая организация </w:t>
      </w:r>
    </w:p>
    <w:p w14:paraId="15D1FC7F" w14:textId="77777777" w:rsidR="00AB1145" w:rsidRDefault="00000000">
      <w:pPr>
        <w:tabs>
          <w:tab w:val="center" w:pos="4153"/>
          <w:tab w:val="right" w:pos="8306"/>
        </w:tabs>
        <w:jc w:val="center"/>
        <w:rPr>
          <w:rFonts w:ascii="Times New Roman" w:hAnsi="Times New Roman"/>
          <w:b/>
          <w:caps/>
          <w:sz w:val="28"/>
        </w:rPr>
      </w:pPr>
      <w:r>
        <w:rPr>
          <w:rFonts w:ascii="Times New Roman" w:hAnsi="Times New Roman"/>
          <w:b/>
          <w:sz w:val="28"/>
        </w:rPr>
        <w:t>«Научно-исследовательский «Центр развития энергетического права и современной правовой науки имени В.А. Мусина»</w:t>
      </w:r>
      <w:bookmarkEnd w:id="0"/>
    </w:p>
    <w:p w14:paraId="33D05699" w14:textId="77777777" w:rsidR="00AB1145" w:rsidRDefault="00AB1145">
      <w:pPr>
        <w:jc w:val="center"/>
        <w:rPr>
          <w:rFonts w:ascii="Times New Roman" w:hAnsi="Times New Roman"/>
          <w:b/>
          <w:sz w:val="28"/>
        </w:rPr>
      </w:pPr>
    </w:p>
    <w:p w14:paraId="5A9709D7" w14:textId="77777777" w:rsidR="00AB1145" w:rsidRDefault="00000000">
      <w:pPr>
        <w:jc w:val="center"/>
        <w:rPr>
          <w:rFonts w:ascii="Times New Roman" w:hAnsi="Times New Roman"/>
          <w:b/>
          <w:sz w:val="28"/>
        </w:rPr>
      </w:pPr>
      <w:r>
        <w:rPr>
          <w:rFonts w:ascii="Times New Roman" w:hAnsi="Times New Roman"/>
          <w:b/>
          <w:sz w:val="28"/>
        </w:rPr>
        <w:t>Методические рекомендации по написанию и подготовке к защите диссертации на соискание ученой степени кандидата наук</w:t>
      </w:r>
    </w:p>
    <w:p w14:paraId="6F616A46" w14:textId="77777777" w:rsidR="00AB1145" w:rsidRDefault="00AB1145">
      <w:pPr>
        <w:jc w:val="center"/>
        <w:rPr>
          <w:rFonts w:ascii="Times New Roman" w:hAnsi="Times New Roman"/>
          <w:b/>
          <w:sz w:val="28"/>
        </w:rPr>
      </w:pPr>
    </w:p>
    <w:tbl>
      <w:tblPr>
        <w:tblW w:w="0" w:type="auto"/>
        <w:tblLayout w:type="fixed"/>
        <w:tblLook w:val="04A0" w:firstRow="1" w:lastRow="0" w:firstColumn="1" w:lastColumn="0" w:noHBand="0" w:noVBand="1"/>
      </w:tblPr>
      <w:tblGrid>
        <w:gridCol w:w="3369"/>
        <w:gridCol w:w="6237"/>
      </w:tblGrid>
      <w:tr w:rsidR="00AB1145" w14:paraId="678D437E" w14:textId="77777777">
        <w:trPr>
          <w:trHeight w:val="2882"/>
        </w:trPr>
        <w:tc>
          <w:tcPr>
            <w:tcW w:w="3369" w:type="dxa"/>
            <w:tcMar>
              <w:top w:w="0" w:type="dxa"/>
              <w:left w:w="108" w:type="dxa"/>
              <w:bottom w:w="0" w:type="dxa"/>
              <w:right w:w="108" w:type="dxa"/>
            </w:tcMar>
            <w:vAlign w:val="center"/>
          </w:tcPr>
          <w:p w14:paraId="0736F239" w14:textId="77777777" w:rsidR="00AB1145" w:rsidRDefault="00AB1145">
            <w:pPr>
              <w:rPr>
                <w:rFonts w:ascii="Times New Roman" w:hAnsi="Times New Roman"/>
                <w:sz w:val="28"/>
              </w:rPr>
            </w:pPr>
          </w:p>
          <w:p w14:paraId="61F732AC" w14:textId="77777777" w:rsidR="00AB1145" w:rsidRDefault="00000000">
            <w:pPr>
              <w:rPr>
                <w:rFonts w:ascii="Times New Roman" w:hAnsi="Times New Roman"/>
                <w:b/>
                <w:sz w:val="28"/>
              </w:rPr>
            </w:pPr>
            <w:r>
              <w:rPr>
                <w:rFonts w:ascii="Times New Roman" w:hAnsi="Times New Roman"/>
                <w:sz w:val="28"/>
              </w:rPr>
              <w:t>Направление подготовки/научная специальность</w:t>
            </w:r>
          </w:p>
        </w:tc>
        <w:tc>
          <w:tcPr>
            <w:tcW w:w="6237" w:type="dxa"/>
            <w:tcMar>
              <w:top w:w="0" w:type="dxa"/>
              <w:left w:w="108" w:type="dxa"/>
              <w:bottom w:w="0" w:type="dxa"/>
              <w:right w:w="108" w:type="dxa"/>
            </w:tcMar>
            <w:vAlign w:val="center"/>
          </w:tcPr>
          <w:p w14:paraId="635FD2A3" w14:textId="77777777" w:rsidR="00AB1145" w:rsidRDefault="00000000">
            <w:pPr>
              <w:rPr>
                <w:rFonts w:ascii="Times New Roman" w:hAnsi="Times New Roman"/>
                <w:sz w:val="28"/>
              </w:rPr>
            </w:pPr>
            <w:r>
              <w:rPr>
                <w:rFonts w:ascii="Times New Roman" w:hAnsi="Times New Roman"/>
                <w:sz w:val="28"/>
              </w:rPr>
              <w:t>5.1.2. Публично-правовые (государственно-правовые) науки</w:t>
            </w:r>
          </w:p>
          <w:p w14:paraId="6E20B577" w14:textId="77777777" w:rsidR="00AB1145" w:rsidRDefault="00000000">
            <w:pPr>
              <w:rPr>
                <w:rFonts w:ascii="Times New Roman" w:hAnsi="Times New Roman"/>
                <w:sz w:val="28"/>
              </w:rPr>
            </w:pPr>
            <w:r>
              <w:rPr>
                <w:rFonts w:ascii="Times New Roman" w:hAnsi="Times New Roman"/>
                <w:sz w:val="28"/>
              </w:rPr>
              <w:t>5.1.3. Частно-правовые (цивилистические) науки</w:t>
            </w:r>
          </w:p>
          <w:p w14:paraId="77DE98E7" w14:textId="77777777" w:rsidR="00AB1145" w:rsidRDefault="00000000">
            <w:pPr>
              <w:rPr>
                <w:rFonts w:ascii="Times New Roman" w:hAnsi="Times New Roman"/>
                <w:sz w:val="28"/>
              </w:rPr>
            </w:pPr>
            <w:r>
              <w:rPr>
                <w:rFonts w:ascii="Times New Roman" w:hAnsi="Times New Roman"/>
                <w:sz w:val="28"/>
              </w:rPr>
              <w:t>5.1.5. Международно-правовые науки</w:t>
            </w:r>
          </w:p>
          <w:p w14:paraId="319CCDBB" w14:textId="77777777" w:rsidR="00AB1145" w:rsidRDefault="00AB1145">
            <w:pPr>
              <w:rPr>
                <w:rFonts w:ascii="Times New Roman" w:hAnsi="Times New Roman"/>
                <w:i/>
                <w:color w:val="E36C0A"/>
              </w:rPr>
            </w:pPr>
          </w:p>
        </w:tc>
      </w:tr>
      <w:tr w:rsidR="00AB1145" w14:paraId="4A89B97D" w14:textId="77777777">
        <w:trPr>
          <w:trHeight w:val="2857"/>
        </w:trPr>
        <w:tc>
          <w:tcPr>
            <w:tcW w:w="3369" w:type="dxa"/>
            <w:tcMar>
              <w:top w:w="0" w:type="dxa"/>
              <w:left w:w="108" w:type="dxa"/>
              <w:bottom w:w="0" w:type="dxa"/>
              <w:right w:w="108" w:type="dxa"/>
            </w:tcMar>
          </w:tcPr>
          <w:p w14:paraId="31631A55" w14:textId="77777777" w:rsidR="00AB1145" w:rsidRDefault="00AB1145">
            <w:pPr>
              <w:rPr>
                <w:rFonts w:ascii="Times New Roman" w:hAnsi="Times New Roman"/>
                <w:sz w:val="28"/>
              </w:rPr>
            </w:pPr>
          </w:p>
          <w:p w14:paraId="41F5F563" w14:textId="77777777" w:rsidR="00AB1145" w:rsidRDefault="00000000">
            <w:pPr>
              <w:rPr>
                <w:rFonts w:ascii="Times New Roman" w:hAnsi="Times New Roman"/>
                <w:sz w:val="28"/>
              </w:rPr>
            </w:pPr>
            <w:r>
              <w:rPr>
                <w:rFonts w:ascii="Times New Roman" w:hAnsi="Times New Roman"/>
                <w:sz w:val="28"/>
              </w:rPr>
              <w:t>Направленность (профиль) программы</w:t>
            </w:r>
          </w:p>
        </w:tc>
        <w:tc>
          <w:tcPr>
            <w:tcW w:w="6237" w:type="dxa"/>
            <w:tcMar>
              <w:top w:w="0" w:type="dxa"/>
              <w:left w:w="108" w:type="dxa"/>
              <w:bottom w:w="0" w:type="dxa"/>
              <w:right w:w="108" w:type="dxa"/>
            </w:tcMar>
            <w:vAlign w:val="center"/>
          </w:tcPr>
          <w:p w14:paraId="13D3ADE2" w14:textId="77777777" w:rsidR="00AB1145" w:rsidRDefault="00000000">
            <w:pPr>
              <w:ind w:firstLine="33"/>
              <w:rPr>
                <w:rFonts w:ascii="Times New Roman" w:hAnsi="Times New Roman"/>
                <w:sz w:val="28"/>
              </w:rPr>
            </w:pPr>
            <w:r>
              <w:rPr>
                <w:rFonts w:ascii="Times New Roman" w:hAnsi="Times New Roman"/>
                <w:sz w:val="28"/>
              </w:rPr>
              <w:t>Энергетическое право. Публично-правовые отношения</w:t>
            </w:r>
          </w:p>
          <w:p w14:paraId="3AC2858D" w14:textId="77777777" w:rsidR="00AB1145" w:rsidRDefault="00000000">
            <w:pPr>
              <w:ind w:firstLine="33"/>
              <w:rPr>
                <w:rFonts w:ascii="Times New Roman" w:hAnsi="Times New Roman"/>
                <w:sz w:val="28"/>
              </w:rPr>
            </w:pPr>
            <w:r>
              <w:rPr>
                <w:rFonts w:ascii="Times New Roman" w:hAnsi="Times New Roman"/>
                <w:sz w:val="28"/>
              </w:rPr>
              <w:t>Энергетическое право. Частно-правовые отношения.</w:t>
            </w:r>
          </w:p>
          <w:p w14:paraId="538A52E1" w14:textId="77777777" w:rsidR="00AB1145" w:rsidRDefault="00000000">
            <w:pPr>
              <w:ind w:firstLine="33"/>
              <w:rPr>
                <w:rFonts w:ascii="Times New Roman" w:hAnsi="Times New Roman"/>
                <w:sz w:val="28"/>
              </w:rPr>
            </w:pPr>
            <w:r>
              <w:rPr>
                <w:rFonts w:ascii="Times New Roman" w:hAnsi="Times New Roman"/>
                <w:sz w:val="28"/>
              </w:rPr>
              <w:t>Энергетическое право. Международно-правовые отношения.</w:t>
            </w:r>
          </w:p>
          <w:p w14:paraId="7C9A67B6" w14:textId="77777777" w:rsidR="00AB1145" w:rsidRDefault="00AB1145">
            <w:pPr>
              <w:ind w:firstLine="33"/>
              <w:rPr>
                <w:rFonts w:ascii="Times New Roman" w:hAnsi="Times New Roman"/>
                <w:i/>
                <w:color w:val="E36C0A"/>
              </w:rPr>
            </w:pPr>
          </w:p>
        </w:tc>
      </w:tr>
      <w:tr w:rsidR="00AB1145" w14:paraId="32C7CA17" w14:textId="77777777">
        <w:tc>
          <w:tcPr>
            <w:tcW w:w="3369" w:type="dxa"/>
            <w:tcMar>
              <w:top w:w="0" w:type="dxa"/>
              <w:left w:w="108" w:type="dxa"/>
              <w:bottom w:w="0" w:type="dxa"/>
              <w:right w:w="108" w:type="dxa"/>
            </w:tcMar>
          </w:tcPr>
          <w:p w14:paraId="209DBA5E" w14:textId="77777777" w:rsidR="00AB1145" w:rsidRDefault="00000000">
            <w:pPr>
              <w:rPr>
                <w:rFonts w:ascii="Times New Roman" w:hAnsi="Times New Roman"/>
                <w:sz w:val="28"/>
              </w:rPr>
            </w:pPr>
            <w:r>
              <w:rPr>
                <w:rFonts w:ascii="Times New Roman" w:hAnsi="Times New Roman"/>
                <w:sz w:val="28"/>
              </w:rPr>
              <w:t>Уровень высшего образования</w:t>
            </w:r>
          </w:p>
          <w:p w14:paraId="5E036656" w14:textId="77777777" w:rsidR="00AB1145" w:rsidRDefault="00000000">
            <w:pPr>
              <w:rPr>
                <w:rFonts w:ascii="Times New Roman" w:hAnsi="Times New Roman"/>
                <w:sz w:val="28"/>
              </w:rPr>
            </w:pPr>
            <w:r>
              <w:rPr>
                <w:rFonts w:ascii="Times New Roman" w:hAnsi="Times New Roman"/>
                <w:sz w:val="28"/>
              </w:rPr>
              <w:t>Форма обучения</w:t>
            </w:r>
          </w:p>
        </w:tc>
        <w:tc>
          <w:tcPr>
            <w:tcW w:w="6237" w:type="dxa"/>
            <w:tcMar>
              <w:top w:w="0" w:type="dxa"/>
              <w:left w:w="108" w:type="dxa"/>
              <w:bottom w:w="0" w:type="dxa"/>
              <w:right w:w="108" w:type="dxa"/>
            </w:tcMar>
            <w:vAlign w:val="center"/>
          </w:tcPr>
          <w:p w14:paraId="4379E84E" w14:textId="77777777" w:rsidR="00AB1145" w:rsidRDefault="00000000">
            <w:pPr>
              <w:rPr>
                <w:rFonts w:ascii="Times New Roman" w:hAnsi="Times New Roman"/>
                <w:sz w:val="28"/>
              </w:rPr>
            </w:pPr>
            <w:r>
              <w:rPr>
                <w:rFonts w:ascii="Times New Roman" w:hAnsi="Times New Roman"/>
                <w:sz w:val="28"/>
              </w:rPr>
              <w:t>Подготовка кадров высшей квалификации</w:t>
            </w:r>
          </w:p>
          <w:p w14:paraId="36D1C3DD" w14:textId="77777777" w:rsidR="00AB1145" w:rsidRDefault="00AB1145">
            <w:pPr>
              <w:rPr>
                <w:rFonts w:ascii="Times New Roman" w:hAnsi="Times New Roman"/>
                <w:sz w:val="28"/>
              </w:rPr>
            </w:pPr>
          </w:p>
          <w:p w14:paraId="2853D2B9" w14:textId="77777777" w:rsidR="00AB1145" w:rsidRDefault="00000000">
            <w:pPr>
              <w:rPr>
                <w:rFonts w:ascii="Times New Roman" w:hAnsi="Times New Roman"/>
                <w:sz w:val="28"/>
              </w:rPr>
            </w:pPr>
            <w:r>
              <w:rPr>
                <w:rFonts w:ascii="Times New Roman" w:hAnsi="Times New Roman"/>
                <w:sz w:val="28"/>
              </w:rPr>
              <w:t>очная</w:t>
            </w:r>
          </w:p>
        </w:tc>
      </w:tr>
    </w:tbl>
    <w:p w14:paraId="35A0A7C0" w14:textId="77777777" w:rsidR="00AB1145" w:rsidRDefault="00AB1145">
      <w:pPr>
        <w:jc w:val="center"/>
        <w:rPr>
          <w:rFonts w:ascii="Times New Roman" w:hAnsi="Times New Roman"/>
          <w:b/>
          <w:sz w:val="28"/>
        </w:rPr>
      </w:pPr>
    </w:p>
    <w:p w14:paraId="6F5050F5" w14:textId="77777777" w:rsidR="00AB1145" w:rsidRDefault="00AB1145">
      <w:pPr>
        <w:tabs>
          <w:tab w:val="left" w:pos="510"/>
        </w:tabs>
        <w:spacing w:line="240" w:lineRule="atLeast"/>
        <w:rPr>
          <w:rFonts w:ascii="Times New Roman" w:hAnsi="Times New Roman"/>
          <w:b/>
          <w:sz w:val="28"/>
        </w:rPr>
      </w:pPr>
    </w:p>
    <w:p w14:paraId="773EA988" w14:textId="77777777" w:rsidR="00AB1145" w:rsidRDefault="00AB1145">
      <w:pPr>
        <w:tabs>
          <w:tab w:val="left" w:pos="510"/>
        </w:tabs>
        <w:spacing w:line="240" w:lineRule="atLeast"/>
        <w:rPr>
          <w:rFonts w:ascii="Times New Roman" w:hAnsi="Times New Roman"/>
          <w:b/>
          <w:sz w:val="28"/>
        </w:rPr>
      </w:pPr>
    </w:p>
    <w:p w14:paraId="39FAC137" w14:textId="77777777" w:rsidR="00AB1145" w:rsidRDefault="00AB1145">
      <w:pPr>
        <w:tabs>
          <w:tab w:val="left" w:pos="510"/>
        </w:tabs>
        <w:spacing w:line="240" w:lineRule="atLeast"/>
        <w:rPr>
          <w:rFonts w:ascii="Times New Roman" w:hAnsi="Times New Roman"/>
          <w:b/>
          <w:sz w:val="28"/>
        </w:rPr>
      </w:pPr>
    </w:p>
    <w:p w14:paraId="63D329BA" w14:textId="77777777" w:rsidR="00AB1145" w:rsidRDefault="00AB1145">
      <w:pPr>
        <w:tabs>
          <w:tab w:val="left" w:pos="510"/>
        </w:tabs>
        <w:spacing w:line="240" w:lineRule="atLeast"/>
        <w:rPr>
          <w:rFonts w:ascii="Times New Roman" w:hAnsi="Times New Roman"/>
          <w:b/>
          <w:sz w:val="28"/>
        </w:rPr>
      </w:pPr>
    </w:p>
    <w:p w14:paraId="36F4C11A" w14:textId="14024174" w:rsidR="00AB1145" w:rsidRDefault="00000000">
      <w:pPr>
        <w:jc w:val="center"/>
        <w:rPr>
          <w:rFonts w:ascii="Times New Roman" w:hAnsi="Times New Roman"/>
          <w:sz w:val="28"/>
        </w:rPr>
      </w:pPr>
      <w:r>
        <w:rPr>
          <w:rFonts w:ascii="Times New Roman" w:hAnsi="Times New Roman"/>
          <w:sz w:val="28"/>
        </w:rPr>
        <w:t>202</w:t>
      </w:r>
      <w:r w:rsidR="00A44A5F">
        <w:rPr>
          <w:rFonts w:ascii="Times New Roman" w:hAnsi="Times New Roman"/>
          <w:sz w:val="28"/>
        </w:rPr>
        <w:t>5</w:t>
      </w:r>
      <w:r>
        <w:rPr>
          <w:rFonts w:ascii="Times New Roman" w:hAnsi="Times New Roman"/>
          <w:sz w:val="28"/>
        </w:rPr>
        <w:t xml:space="preserve"> г.</w:t>
      </w:r>
    </w:p>
    <w:p w14:paraId="66A0D7F0" w14:textId="77777777" w:rsidR="00AB1145" w:rsidRDefault="00000000">
      <w:pPr>
        <w:spacing w:after="0" w:line="240" w:lineRule="auto"/>
        <w:ind w:firstLine="709"/>
        <w:rPr>
          <w:rFonts w:ascii="Times New Roman" w:hAnsi="Times New Roman"/>
          <w:sz w:val="28"/>
        </w:rPr>
      </w:pPr>
      <w:r>
        <w:rPr>
          <w:rFonts w:ascii="Times New Roman" w:hAnsi="Times New Roman"/>
          <w:sz w:val="28"/>
        </w:rPr>
        <w:lastRenderedPageBreak/>
        <w:t>Автор: Романова В.В., доктор юридических наук, профессор</w:t>
      </w:r>
    </w:p>
    <w:p w14:paraId="4388F5B1" w14:textId="77777777" w:rsidR="00AB1145" w:rsidRDefault="00AB1145">
      <w:pPr>
        <w:spacing w:after="0" w:line="240" w:lineRule="auto"/>
        <w:ind w:firstLine="709"/>
        <w:jc w:val="both"/>
        <w:rPr>
          <w:rFonts w:ascii="Times New Roman" w:hAnsi="Times New Roman"/>
          <w:sz w:val="28"/>
        </w:rPr>
      </w:pPr>
    </w:p>
    <w:p w14:paraId="404B6544" w14:textId="579685AB" w:rsidR="00AB1145" w:rsidRDefault="00000000" w:rsidP="00A44A5F">
      <w:pPr>
        <w:spacing w:after="0" w:line="240" w:lineRule="auto"/>
        <w:ind w:firstLine="709"/>
        <w:jc w:val="both"/>
        <w:rPr>
          <w:rFonts w:ascii="Times New Roman" w:hAnsi="Times New Roman"/>
          <w:sz w:val="28"/>
        </w:rPr>
      </w:pPr>
      <w:r>
        <w:rPr>
          <w:rFonts w:ascii="Times New Roman" w:hAnsi="Times New Roman"/>
          <w:sz w:val="28"/>
        </w:rPr>
        <w:t xml:space="preserve">Методическое оформление: </w:t>
      </w:r>
      <w:r w:rsidR="00A44A5F">
        <w:rPr>
          <w:rFonts w:ascii="Times New Roman" w:hAnsi="Times New Roman"/>
          <w:sz w:val="28"/>
        </w:rPr>
        <w:t>Коленькова М.А.</w:t>
      </w:r>
    </w:p>
    <w:p w14:paraId="2778BA0C" w14:textId="77777777" w:rsidR="00AB1145" w:rsidRDefault="00AB1145">
      <w:pPr>
        <w:spacing w:after="0" w:line="240" w:lineRule="auto"/>
        <w:ind w:firstLine="709"/>
        <w:rPr>
          <w:rFonts w:ascii="Times New Roman" w:hAnsi="Times New Roman"/>
          <w:sz w:val="28"/>
        </w:rPr>
      </w:pPr>
    </w:p>
    <w:p w14:paraId="5D8617C1" w14:textId="77777777" w:rsidR="00AB1145" w:rsidRDefault="00AB1145">
      <w:pPr>
        <w:spacing w:after="0" w:line="240" w:lineRule="auto"/>
        <w:ind w:firstLine="709"/>
        <w:rPr>
          <w:rFonts w:ascii="Times New Roman" w:hAnsi="Times New Roman"/>
          <w:sz w:val="28"/>
        </w:rPr>
      </w:pPr>
    </w:p>
    <w:p w14:paraId="7C4A2632" w14:textId="77777777" w:rsidR="00AB1145" w:rsidRDefault="00AB1145">
      <w:pPr>
        <w:spacing w:after="0" w:line="240" w:lineRule="auto"/>
        <w:ind w:firstLine="709"/>
        <w:rPr>
          <w:rFonts w:ascii="Times New Roman" w:hAnsi="Times New Roman"/>
          <w:sz w:val="28"/>
        </w:rPr>
      </w:pPr>
    </w:p>
    <w:p w14:paraId="43A83942" w14:textId="77777777" w:rsidR="00AB1145" w:rsidRDefault="00AB1145">
      <w:pPr>
        <w:spacing w:after="0" w:line="240" w:lineRule="auto"/>
        <w:ind w:firstLine="709"/>
        <w:rPr>
          <w:rFonts w:ascii="Times New Roman" w:hAnsi="Times New Roman"/>
          <w:sz w:val="28"/>
          <w:highlight w:val="yellow"/>
        </w:rPr>
      </w:pPr>
    </w:p>
    <w:p w14:paraId="27A984CD" w14:textId="77777777" w:rsidR="00AB1145" w:rsidRDefault="00AB1145">
      <w:pPr>
        <w:spacing w:after="0" w:line="240" w:lineRule="auto"/>
        <w:ind w:firstLine="709"/>
        <w:rPr>
          <w:rFonts w:ascii="Times New Roman" w:hAnsi="Times New Roman"/>
          <w:b/>
          <w:sz w:val="28"/>
        </w:rPr>
      </w:pPr>
    </w:p>
    <w:p w14:paraId="2D586E90" w14:textId="77777777" w:rsidR="00AB1145" w:rsidRDefault="00AB1145">
      <w:pPr>
        <w:spacing w:after="0" w:line="240" w:lineRule="auto"/>
        <w:ind w:firstLine="709"/>
        <w:jc w:val="center"/>
        <w:rPr>
          <w:rFonts w:ascii="Times New Roman" w:hAnsi="Times New Roman"/>
          <w:b/>
          <w:sz w:val="28"/>
        </w:rPr>
      </w:pPr>
    </w:p>
    <w:p w14:paraId="349645BB" w14:textId="77777777" w:rsidR="00AB1145" w:rsidRDefault="00AB1145">
      <w:pPr>
        <w:spacing w:after="0" w:line="240" w:lineRule="auto"/>
        <w:ind w:firstLine="709"/>
        <w:jc w:val="center"/>
        <w:rPr>
          <w:rFonts w:ascii="Times New Roman" w:hAnsi="Times New Roman"/>
          <w:b/>
          <w:sz w:val="28"/>
        </w:rPr>
      </w:pPr>
    </w:p>
    <w:p w14:paraId="03FDF25A" w14:textId="77777777" w:rsidR="00AB1145" w:rsidRDefault="00AB1145">
      <w:pPr>
        <w:spacing w:after="0" w:line="240" w:lineRule="auto"/>
        <w:ind w:firstLine="709"/>
        <w:rPr>
          <w:rFonts w:ascii="Times New Roman" w:hAnsi="Times New Roman"/>
          <w:sz w:val="28"/>
        </w:rPr>
      </w:pPr>
    </w:p>
    <w:p w14:paraId="40470AE3" w14:textId="77777777" w:rsidR="00AB1145" w:rsidRDefault="00AB1145">
      <w:pPr>
        <w:spacing w:after="0" w:line="240" w:lineRule="auto"/>
        <w:ind w:firstLine="709"/>
        <w:rPr>
          <w:rFonts w:ascii="Times New Roman" w:hAnsi="Times New Roman"/>
          <w:sz w:val="28"/>
        </w:rPr>
      </w:pPr>
    </w:p>
    <w:p w14:paraId="0079760B" w14:textId="77777777" w:rsidR="00AB1145" w:rsidRDefault="00AB1145">
      <w:pPr>
        <w:spacing w:after="0" w:line="240" w:lineRule="auto"/>
        <w:ind w:firstLine="709"/>
        <w:rPr>
          <w:rFonts w:ascii="Times New Roman" w:hAnsi="Times New Roman"/>
          <w:sz w:val="28"/>
        </w:rPr>
      </w:pPr>
    </w:p>
    <w:p w14:paraId="4EB233BA" w14:textId="77777777" w:rsidR="00AB1145" w:rsidRDefault="00AB1145">
      <w:pPr>
        <w:spacing w:after="0" w:line="240" w:lineRule="auto"/>
        <w:ind w:firstLine="709"/>
        <w:rPr>
          <w:rFonts w:ascii="Times New Roman" w:hAnsi="Times New Roman"/>
          <w:sz w:val="28"/>
        </w:rPr>
      </w:pPr>
    </w:p>
    <w:p w14:paraId="25773519" w14:textId="77777777" w:rsidR="00AB1145" w:rsidRDefault="00AB1145">
      <w:pPr>
        <w:spacing w:after="0" w:line="240" w:lineRule="auto"/>
        <w:ind w:firstLine="709"/>
        <w:rPr>
          <w:rFonts w:ascii="Times New Roman" w:hAnsi="Times New Roman"/>
          <w:sz w:val="28"/>
        </w:rPr>
      </w:pPr>
    </w:p>
    <w:p w14:paraId="693CCCCE" w14:textId="77777777" w:rsidR="00AB1145" w:rsidRDefault="00AB1145">
      <w:pPr>
        <w:spacing w:after="0" w:line="240" w:lineRule="auto"/>
        <w:ind w:firstLine="709"/>
        <w:rPr>
          <w:rFonts w:ascii="Times New Roman" w:hAnsi="Times New Roman"/>
          <w:sz w:val="28"/>
        </w:rPr>
      </w:pPr>
    </w:p>
    <w:p w14:paraId="5C89FB09" w14:textId="77777777" w:rsidR="00AB1145" w:rsidRDefault="00AB1145">
      <w:pPr>
        <w:spacing w:after="0" w:line="240" w:lineRule="auto"/>
        <w:ind w:firstLine="709"/>
        <w:rPr>
          <w:rFonts w:ascii="Times New Roman" w:hAnsi="Times New Roman"/>
          <w:sz w:val="28"/>
        </w:rPr>
      </w:pPr>
    </w:p>
    <w:p w14:paraId="3470804E" w14:textId="77777777" w:rsidR="00AB1145" w:rsidRDefault="00AB1145">
      <w:pPr>
        <w:spacing w:after="0" w:line="240" w:lineRule="auto"/>
        <w:ind w:firstLine="709"/>
        <w:rPr>
          <w:rFonts w:ascii="Times New Roman" w:hAnsi="Times New Roman"/>
          <w:sz w:val="28"/>
        </w:rPr>
      </w:pPr>
    </w:p>
    <w:p w14:paraId="5AF709B9" w14:textId="77777777" w:rsidR="00AB1145" w:rsidRDefault="00AB1145">
      <w:pPr>
        <w:spacing w:after="0" w:line="240" w:lineRule="auto"/>
        <w:ind w:firstLine="709"/>
        <w:rPr>
          <w:rFonts w:ascii="Times New Roman" w:hAnsi="Times New Roman"/>
          <w:sz w:val="28"/>
        </w:rPr>
      </w:pPr>
    </w:p>
    <w:p w14:paraId="523CF2CB" w14:textId="77777777" w:rsidR="00AB1145" w:rsidRDefault="00AB1145">
      <w:pPr>
        <w:spacing w:after="0" w:line="240" w:lineRule="auto"/>
        <w:ind w:firstLine="709"/>
        <w:rPr>
          <w:rFonts w:ascii="Times New Roman" w:hAnsi="Times New Roman"/>
          <w:sz w:val="28"/>
        </w:rPr>
      </w:pPr>
    </w:p>
    <w:p w14:paraId="073B47DE" w14:textId="77777777" w:rsidR="00AB1145" w:rsidRDefault="00AB1145">
      <w:pPr>
        <w:spacing w:after="0" w:line="240" w:lineRule="auto"/>
        <w:ind w:firstLine="709"/>
        <w:rPr>
          <w:rFonts w:ascii="Times New Roman" w:hAnsi="Times New Roman"/>
          <w:sz w:val="28"/>
        </w:rPr>
      </w:pPr>
    </w:p>
    <w:p w14:paraId="0840B544" w14:textId="77777777" w:rsidR="00AB1145" w:rsidRDefault="00AB1145">
      <w:pPr>
        <w:spacing w:after="0" w:line="240" w:lineRule="auto"/>
        <w:ind w:firstLine="709"/>
        <w:rPr>
          <w:rFonts w:ascii="Times New Roman" w:hAnsi="Times New Roman"/>
          <w:sz w:val="28"/>
        </w:rPr>
      </w:pPr>
    </w:p>
    <w:p w14:paraId="3576AC39" w14:textId="77777777" w:rsidR="00AB1145" w:rsidRDefault="00AB1145">
      <w:pPr>
        <w:spacing w:after="0" w:line="240" w:lineRule="auto"/>
        <w:ind w:firstLine="709"/>
        <w:rPr>
          <w:rFonts w:ascii="Times New Roman" w:hAnsi="Times New Roman"/>
          <w:sz w:val="28"/>
        </w:rPr>
      </w:pPr>
    </w:p>
    <w:p w14:paraId="24B9DB3A" w14:textId="77777777" w:rsidR="00AB1145" w:rsidRDefault="00AB1145">
      <w:pPr>
        <w:spacing w:after="0" w:line="240" w:lineRule="auto"/>
        <w:ind w:firstLine="709"/>
        <w:rPr>
          <w:rFonts w:ascii="Times New Roman" w:hAnsi="Times New Roman"/>
          <w:sz w:val="28"/>
        </w:rPr>
      </w:pPr>
    </w:p>
    <w:p w14:paraId="091C15B8" w14:textId="77777777" w:rsidR="00AB1145" w:rsidRDefault="00AB1145">
      <w:pPr>
        <w:spacing w:after="0" w:line="240" w:lineRule="auto"/>
        <w:ind w:firstLine="709"/>
        <w:rPr>
          <w:rFonts w:ascii="Times New Roman" w:hAnsi="Times New Roman"/>
          <w:sz w:val="28"/>
        </w:rPr>
      </w:pPr>
    </w:p>
    <w:p w14:paraId="1579D890" w14:textId="77777777" w:rsidR="00AB1145" w:rsidRDefault="00AB1145">
      <w:pPr>
        <w:spacing w:after="0" w:line="240" w:lineRule="auto"/>
        <w:ind w:firstLine="709"/>
        <w:rPr>
          <w:rFonts w:ascii="Times New Roman" w:hAnsi="Times New Roman"/>
          <w:sz w:val="28"/>
        </w:rPr>
      </w:pPr>
    </w:p>
    <w:p w14:paraId="7E75BFEF" w14:textId="77777777" w:rsidR="00AB1145" w:rsidRDefault="00AB1145">
      <w:pPr>
        <w:spacing w:after="0" w:line="240" w:lineRule="auto"/>
        <w:ind w:firstLine="709"/>
        <w:rPr>
          <w:rFonts w:ascii="Times New Roman" w:hAnsi="Times New Roman"/>
          <w:sz w:val="28"/>
        </w:rPr>
      </w:pPr>
    </w:p>
    <w:p w14:paraId="065139CD" w14:textId="77777777" w:rsidR="00AB1145" w:rsidRDefault="00AB1145">
      <w:pPr>
        <w:spacing w:after="0" w:line="240" w:lineRule="auto"/>
        <w:ind w:firstLine="709"/>
        <w:rPr>
          <w:rFonts w:ascii="Times New Roman" w:hAnsi="Times New Roman"/>
          <w:sz w:val="28"/>
        </w:rPr>
      </w:pPr>
    </w:p>
    <w:p w14:paraId="75231841" w14:textId="77777777" w:rsidR="00AB1145" w:rsidRDefault="00AB1145">
      <w:pPr>
        <w:spacing w:after="0" w:line="240" w:lineRule="auto"/>
        <w:ind w:firstLine="709"/>
        <w:rPr>
          <w:rFonts w:ascii="Times New Roman" w:hAnsi="Times New Roman"/>
          <w:sz w:val="28"/>
        </w:rPr>
      </w:pPr>
    </w:p>
    <w:p w14:paraId="5E666AF3" w14:textId="77777777" w:rsidR="00AB1145" w:rsidRDefault="00AB1145">
      <w:pPr>
        <w:spacing w:after="0" w:line="240" w:lineRule="auto"/>
        <w:ind w:firstLine="709"/>
        <w:rPr>
          <w:rFonts w:ascii="Times New Roman" w:hAnsi="Times New Roman"/>
          <w:sz w:val="28"/>
        </w:rPr>
      </w:pPr>
    </w:p>
    <w:p w14:paraId="1A21D781" w14:textId="77777777" w:rsidR="00AB1145" w:rsidRDefault="00AB1145">
      <w:pPr>
        <w:spacing w:after="0" w:line="240" w:lineRule="auto"/>
        <w:ind w:firstLine="709"/>
        <w:rPr>
          <w:rFonts w:ascii="Times New Roman" w:hAnsi="Times New Roman"/>
          <w:sz w:val="28"/>
        </w:rPr>
      </w:pPr>
    </w:p>
    <w:p w14:paraId="1F552092" w14:textId="77777777" w:rsidR="00AB1145" w:rsidRDefault="00AB1145">
      <w:pPr>
        <w:spacing w:after="0" w:line="240" w:lineRule="auto"/>
        <w:ind w:firstLine="709"/>
        <w:rPr>
          <w:rFonts w:ascii="Times New Roman" w:hAnsi="Times New Roman"/>
          <w:sz w:val="28"/>
        </w:rPr>
      </w:pPr>
    </w:p>
    <w:p w14:paraId="1FCF3711" w14:textId="77777777" w:rsidR="00AB1145" w:rsidRDefault="00AB1145">
      <w:pPr>
        <w:spacing w:after="0" w:line="240" w:lineRule="auto"/>
        <w:ind w:firstLine="709"/>
        <w:rPr>
          <w:rFonts w:ascii="Times New Roman" w:hAnsi="Times New Roman"/>
          <w:sz w:val="28"/>
        </w:rPr>
      </w:pPr>
    </w:p>
    <w:p w14:paraId="6B80393A" w14:textId="77777777" w:rsidR="00AB1145" w:rsidRDefault="00AB1145">
      <w:pPr>
        <w:spacing w:after="0" w:line="240" w:lineRule="auto"/>
        <w:ind w:firstLine="709"/>
        <w:rPr>
          <w:rFonts w:ascii="Times New Roman" w:hAnsi="Times New Roman"/>
          <w:sz w:val="28"/>
        </w:rPr>
      </w:pPr>
    </w:p>
    <w:p w14:paraId="31204CCC" w14:textId="77777777" w:rsidR="00AB1145" w:rsidRDefault="00AB1145">
      <w:pPr>
        <w:spacing w:after="0" w:line="240" w:lineRule="auto"/>
        <w:ind w:firstLine="709"/>
        <w:rPr>
          <w:rFonts w:ascii="Times New Roman" w:hAnsi="Times New Roman"/>
          <w:sz w:val="28"/>
        </w:rPr>
      </w:pPr>
    </w:p>
    <w:p w14:paraId="3F2F0926" w14:textId="77777777" w:rsidR="00AB1145" w:rsidRDefault="00AB1145">
      <w:pPr>
        <w:spacing w:after="0" w:line="240" w:lineRule="auto"/>
        <w:ind w:firstLine="709"/>
        <w:rPr>
          <w:rFonts w:ascii="Times New Roman" w:hAnsi="Times New Roman"/>
          <w:sz w:val="28"/>
        </w:rPr>
      </w:pPr>
    </w:p>
    <w:p w14:paraId="0A7EC4E2" w14:textId="77777777" w:rsidR="00AB1145" w:rsidRDefault="00AB1145">
      <w:pPr>
        <w:spacing w:after="0" w:line="240" w:lineRule="auto"/>
        <w:ind w:firstLine="709"/>
        <w:rPr>
          <w:rFonts w:ascii="Times New Roman" w:hAnsi="Times New Roman"/>
          <w:sz w:val="28"/>
        </w:rPr>
      </w:pPr>
    </w:p>
    <w:p w14:paraId="3C53CFEB" w14:textId="77777777" w:rsidR="00AB1145" w:rsidRDefault="00AB1145">
      <w:pPr>
        <w:spacing w:after="0" w:line="240" w:lineRule="auto"/>
        <w:ind w:firstLine="709"/>
        <w:jc w:val="right"/>
        <w:rPr>
          <w:rFonts w:ascii="Times New Roman" w:hAnsi="Times New Roman"/>
          <w:sz w:val="28"/>
        </w:rPr>
      </w:pPr>
    </w:p>
    <w:p w14:paraId="765C3E96" w14:textId="77777777" w:rsidR="00AB1145" w:rsidRDefault="00AB1145">
      <w:pPr>
        <w:spacing w:after="0" w:line="240" w:lineRule="auto"/>
        <w:ind w:firstLine="709"/>
        <w:jc w:val="right"/>
        <w:rPr>
          <w:rFonts w:ascii="Times New Roman" w:hAnsi="Times New Roman"/>
          <w:sz w:val="28"/>
        </w:rPr>
      </w:pPr>
    </w:p>
    <w:p w14:paraId="4BDA06FD" w14:textId="77777777" w:rsidR="00AB1145" w:rsidRDefault="00000000">
      <w:pPr>
        <w:spacing w:after="0" w:line="240" w:lineRule="auto"/>
        <w:ind w:firstLine="709"/>
        <w:jc w:val="right"/>
        <w:rPr>
          <w:rFonts w:ascii="Times New Roman" w:hAnsi="Times New Roman"/>
          <w:sz w:val="28"/>
        </w:rPr>
      </w:pPr>
      <w:r>
        <w:rPr>
          <w:rFonts w:ascii="Times New Roman" w:hAnsi="Times New Roman"/>
          <w:sz w:val="28"/>
        </w:rPr>
        <w:t>© АНО «Научно-исследовательский</w:t>
      </w:r>
    </w:p>
    <w:p w14:paraId="064AF38D" w14:textId="77777777" w:rsidR="00AB1145" w:rsidRDefault="00000000">
      <w:pPr>
        <w:spacing w:after="0" w:line="240" w:lineRule="auto"/>
        <w:ind w:firstLine="709"/>
        <w:jc w:val="right"/>
        <w:rPr>
          <w:rFonts w:ascii="Times New Roman" w:hAnsi="Times New Roman"/>
          <w:sz w:val="28"/>
        </w:rPr>
      </w:pPr>
      <w:r>
        <w:rPr>
          <w:rFonts w:ascii="Times New Roman" w:hAnsi="Times New Roman"/>
          <w:sz w:val="28"/>
        </w:rPr>
        <w:t xml:space="preserve"> «Центр развития энергетического права и </w:t>
      </w:r>
    </w:p>
    <w:p w14:paraId="046E2152" w14:textId="77777777" w:rsidR="00AB1145" w:rsidRDefault="00000000">
      <w:pPr>
        <w:spacing w:after="0" w:line="240" w:lineRule="auto"/>
        <w:ind w:firstLine="709"/>
        <w:jc w:val="right"/>
        <w:rPr>
          <w:rFonts w:ascii="Times New Roman" w:hAnsi="Times New Roman"/>
          <w:sz w:val="28"/>
        </w:rPr>
      </w:pPr>
      <w:r>
        <w:rPr>
          <w:rFonts w:ascii="Times New Roman" w:hAnsi="Times New Roman"/>
          <w:sz w:val="28"/>
        </w:rPr>
        <w:t xml:space="preserve">современной правовой науки </w:t>
      </w:r>
    </w:p>
    <w:p w14:paraId="10010A01" w14:textId="77777777" w:rsidR="00AB1145" w:rsidRDefault="00000000">
      <w:pPr>
        <w:spacing w:after="0" w:line="240" w:lineRule="auto"/>
        <w:ind w:firstLine="709"/>
        <w:jc w:val="right"/>
        <w:rPr>
          <w:rFonts w:ascii="Times New Roman" w:hAnsi="Times New Roman"/>
          <w:sz w:val="28"/>
        </w:rPr>
      </w:pPr>
      <w:r>
        <w:rPr>
          <w:rFonts w:ascii="Times New Roman" w:hAnsi="Times New Roman"/>
          <w:sz w:val="28"/>
        </w:rPr>
        <w:t>имени В.А.Мусина», оформление, 2023.</w:t>
      </w:r>
    </w:p>
    <w:p w14:paraId="12E97938" w14:textId="77777777" w:rsidR="00AB1145" w:rsidRDefault="00AB1145">
      <w:pPr>
        <w:sectPr w:rsidR="00AB1145">
          <w:footerReference w:type="default" r:id="rId7"/>
          <w:pgSz w:w="11910" w:h="16840"/>
          <w:pgMar w:top="1134" w:right="851" w:bottom="1134" w:left="1701" w:header="0" w:footer="1038" w:gutter="0"/>
          <w:pgNumType w:start="1"/>
          <w:cols w:space="720"/>
          <w:titlePg/>
        </w:sectPr>
      </w:pPr>
    </w:p>
    <w:p w14:paraId="21DC1D4E" w14:textId="77777777" w:rsidR="00AB1145" w:rsidRDefault="00000000">
      <w:pPr>
        <w:pStyle w:val="a3"/>
        <w:numPr>
          <w:ilvl w:val="0"/>
          <w:numId w:val="1"/>
        </w:numPr>
        <w:tabs>
          <w:tab w:val="left" w:pos="851"/>
        </w:tabs>
        <w:jc w:val="center"/>
        <w:rPr>
          <w:b/>
        </w:rPr>
      </w:pPr>
      <w:r>
        <w:rPr>
          <w:b/>
        </w:rPr>
        <w:lastRenderedPageBreak/>
        <w:t>Общие положения</w:t>
      </w:r>
    </w:p>
    <w:p w14:paraId="145D0983" w14:textId="77777777" w:rsidR="00AB1145" w:rsidRDefault="00AB1145">
      <w:pPr>
        <w:pStyle w:val="a3"/>
        <w:tabs>
          <w:tab w:val="left" w:pos="851"/>
        </w:tabs>
        <w:ind w:left="1069"/>
      </w:pPr>
    </w:p>
    <w:p w14:paraId="5042A7B4" w14:textId="77777777" w:rsidR="00AB1145" w:rsidRDefault="00000000">
      <w:pPr>
        <w:pStyle w:val="a3"/>
        <w:tabs>
          <w:tab w:val="left" w:pos="851"/>
        </w:tabs>
        <w:ind w:firstLine="851"/>
        <w:jc w:val="both"/>
      </w:pPr>
      <w:r>
        <w:t>1.1. Диссертация – это научно-квалификационная работа, отражающая результаты научных исследований автора и представленная им на соискание ученой степени.</w:t>
      </w:r>
    </w:p>
    <w:p w14:paraId="28287850" w14:textId="77777777" w:rsidR="00AB1145" w:rsidRDefault="00000000">
      <w:pPr>
        <w:pStyle w:val="a3"/>
        <w:tabs>
          <w:tab w:val="left" w:pos="851"/>
        </w:tabs>
        <w:ind w:firstLine="851"/>
        <w:jc w:val="both"/>
      </w:pPr>
      <w:r>
        <w:t>1.2. Подготовка диссертации является обязательной составной частью образовательной программы высшего образования – программы подготовки научных и научно-педагогических кадров в аспирантуре (далее – программа аспирантуры) и включает в себя несколько этапов. На первом этапе выбирается актуальная тема, затем назначается научный руководитель, под руководством которого готовится диссертация.</w:t>
      </w:r>
    </w:p>
    <w:p w14:paraId="339C5953" w14:textId="77777777" w:rsidR="00AB1145" w:rsidRDefault="00000000">
      <w:pPr>
        <w:pStyle w:val="a3"/>
        <w:tabs>
          <w:tab w:val="left" w:pos="851"/>
        </w:tabs>
        <w:ind w:firstLine="851"/>
        <w:jc w:val="both"/>
      </w:pPr>
      <w:r>
        <w:t>Диссертация готовится по индивидуальному плану научной деятельности по соответствующим научным специальностям и в соответствии со структурой программ аспирантуры, реализуемым в Центре. Требования к структуре программ подготовки научных и научно-педагогических кадров в аспирантуре определяется приложением к приказу №951 Министерства науки и высшего образования Российской Федерации (далее – ФГТ).</w:t>
      </w:r>
    </w:p>
    <w:p w14:paraId="101B8AD7" w14:textId="77777777" w:rsidR="00AB1145" w:rsidRDefault="00000000">
      <w:pPr>
        <w:pStyle w:val="a3"/>
        <w:tabs>
          <w:tab w:val="left" w:pos="851"/>
        </w:tabs>
        <w:ind w:firstLine="851"/>
        <w:jc w:val="both"/>
      </w:pPr>
      <w:r>
        <w:t>1.3. Выполнение диссертации направлено на:</w:t>
      </w:r>
    </w:p>
    <w:p w14:paraId="0BAA0ABD" w14:textId="77777777" w:rsidR="00AB1145" w:rsidRDefault="00000000">
      <w:pPr>
        <w:pStyle w:val="a3"/>
        <w:tabs>
          <w:tab w:val="left" w:pos="851"/>
        </w:tabs>
        <w:ind w:firstLine="851"/>
        <w:jc w:val="both"/>
      </w:pPr>
      <w:r>
        <w:t>- систематизацию и интеграцию теоретических знаний, практических умений для самостоятельной научной деятельности;</w:t>
      </w:r>
    </w:p>
    <w:p w14:paraId="156AA3B8" w14:textId="77777777" w:rsidR="00AB1145" w:rsidRDefault="00000000">
      <w:pPr>
        <w:pStyle w:val="a3"/>
        <w:tabs>
          <w:tab w:val="left" w:pos="851"/>
        </w:tabs>
        <w:ind w:firstLine="851"/>
        <w:jc w:val="both"/>
      </w:pPr>
      <w:r>
        <w:t>-   развитие умений анализировать и обобщать информацию;</w:t>
      </w:r>
    </w:p>
    <w:p w14:paraId="37178005" w14:textId="77777777" w:rsidR="00AB1145" w:rsidRDefault="00000000">
      <w:pPr>
        <w:pStyle w:val="a3"/>
        <w:tabs>
          <w:tab w:val="left" w:pos="851"/>
        </w:tabs>
        <w:ind w:firstLine="851"/>
        <w:jc w:val="both"/>
      </w:pPr>
      <w:r>
        <w:t>- развитие умений применять полученные знания для решения прикладных задач по научной специальности;</w:t>
      </w:r>
    </w:p>
    <w:p w14:paraId="1B96FFCF" w14:textId="77777777" w:rsidR="00AB1145" w:rsidRDefault="00000000">
      <w:pPr>
        <w:pStyle w:val="a3"/>
        <w:tabs>
          <w:tab w:val="left" w:pos="851"/>
        </w:tabs>
        <w:ind w:firstLine="851"/>
        <w:jc w:val="both"/>
      </w:pPr>
      <w:r>
        <w:t xml:space="preserve">- получение навыка владения методами научного исследования и представления для публичной дискуссии и защиты научных идей, разработок, рекомендаций и предложений. </w:t>
      </w:r>
    </w:p>
    <w:p w14:paraId="0AE06053" w14:textId="77777777" w:rsidR="00AB1145" w:rsidRDefault="00000000">
      <w:pPr>
        <w:pStyle w:val="a3"/>
        <w:numPr>
          <w:ilvl w:val="1"/>
          <w:numId w:val="2"/>
        </w:numPr>
        <w:ind w:left="0" w:firstLine="851"/>
        <w:jc w:val="both"/>
      </w:pPr>
      <w:r>
        <w:t>Обучающийся выполняет диссертацию самостоятельно на основе всестороннего изучения научных данных, научной литературы, личных наблюдений и выводов. На основании выполненных автором исследований в диссертации разрабатываются теоретические положения, совокупность которых можно квалифицировать как научное достижение, либо решается научная проблема, имеющая важное политическое, социально-экономическое, культурное или хозяйственное значение, либо излагаются новые научно обоснованные технические, технологические или иные решения, внедрение которых вносит значительный вклад в развитие страны. Предложенные автором новые решения должны быть аргументированы и оценены по сравнению с другими известными решениями.</w:t>
      </w:r>
    </w:p>
    <w:p w14:paraId="5CDC0580" w14:textId="77777777" w:rsidR="00AB1145" w:rsidRDefault="00000000">
      <w:pPr>
        <w:pStyle w:val="a3"/>
        <w:numPr>
          <w:ilvl w:val="1"/>
          <w:numId w:val="2"/>
        </w:numPr>
        <w:ind w:left="0" w:firstLine="851"/>
        <w:jc w:val="both"/>
      </w:pPr>
      <w:r>
        <w:t xml:space="preserve">Для подготовки диссертации обучающемуся назначается научный руководитель. Научный руководитель: </w:t>
      </w:r>
    </w:p>
    <w:p w14:paraId="7FCBE5EC" w14:textId="77777777" w:rsidR="00AB1145" w:rsidRDefault="00000000">
      <w:pPr>
        <w:pStyle w:val="a3"/>
        <w:ind w:firstLine="851"/>
        <w:jc w:val="both"/>
      </w:pPr>
      <w:r>
        <w:rPr>
          <w:rFonts w:ascii="Symbol" w:hAnsi="Symbol"/>
        </w:rPr>
        <w:t>-</w:t>
      </w:r>
      <w:r>
        <w:t xml:space="preserve"> в соответствии с темой выдает аспиранту задание на практику для сбора материала; </w:t>
      </w:r>
    </w:p>
    <w:p w14:paraId="4C409A8D" w14:textId="77777777" w:rsidR="00AB1145" w:rsidRDefault="00000000">
      <w:pPr>
        <w:pStyle w:val="a3"/>
        <w:ind w:firstLine="851"/>
        <w:jc w:val="both"/>
      </w:pPr>
      <w:r>
        <w:rPr>
          <w:rFonts w:ascii="Symbol" w:hAnsi="Symbol"/>
        </w:rPr>
        <w:t>-</w:t>
      </w:r>
      <w:r>
        <w:t xml:space="preserve"> разрабатывает вместе с обучающимся календарный график выполнения работы, утверждаемый директором Центра; </w:t>
      </w:r>
    </w:p>
    <w:p w14:paraId="6575EAF6" w14:textId="77777777" w:rsidR="00AB1145" w:rsidRDefault="00000000">
      <w:pPr>
        <w:pStyle w:val="a3"/>
        <w:ind w:firstLine="851"/>
        <w:jc w:val="both"/>
      </w:pPr>
      <w:r>
        <w:rPr>
          <w:rFonts w:ascii="Symbol" w:hAnsi="Symbol"/>
        </w:rPr>
        <w:t>-</w:t>
      </w:r>
      <w:r>
        <w:t xml:space="preserve"> рекомендует обучающемуся литературу, справочные и архивные </w:t>
      </w:r>
      <w:r>
        <w:lastRenderedPageBreak/>
        <w:t xml:space="preserve">материалы и другие материалы по теме; </w:t>
      </w:r>
    </w:p>
    <w:p w14:paraId="77C3D41A" w14:textId="77777777" w:rsidR="00AB1145" w:rsidRDefault="00000000">
      <w:pPr>
        <w:pStyle w:val="a3"/>
        <w:ind w:firstLine="851"/>
        <w:jc w:val="both"/>
      </w:pPr>
      <w:r>
        <w:rPr>
          <w:rFonts w:ascii="Symbol" w:hAnsi="Symbol"/>
        </w:rPr>
        <w:t>-</w:t>
      </w:r>
      <w:r>
        <w:t xml:space="preserve"> проводит систематические консультации; </w:t>
      </w:r>
    </w:p>
    <w:p w14:paraId="2EACE980" w14:textId="77777777" w:rsidR="00AB1145" w:rsidRDefault="00000000">
      <w:pPr>
        <w:pStyle w:val="a3"/>
        <w:ind w:firstLine="851"/>
        <w:jc w:val="both"/>
      </w:pPr>
      <w:r>
        <w:rPr>
          <w:rFonts w:ascii="Symbol" w:hAnsi="Symbol"/>
        </w:rPr>
        <w:t>-</w:t>
      </w:r>
      <w:r>
        <w:t xml:space="preserve"> проверяет выполнение работы.</w:t>
      </w:r>
    </w:p>
    <w:p w14:paraId="3A869750" w14:textId="77777777" w:rsidR="00AB1145" w:rsidRDefault="00AB1145">
      <w:pPr>
        <w:pStyle w:val="a3"/>
        <w:ind w:firstLine="851"/>
        <w:jc w:val="both"/>
      </w:pPr>
    </w:p>
    <w:p w14:paraId="58679A4C" w14:textId="77777777" w:rsidR="00AB1145" w:rsidRDefault="00000000">
      <w:pPr>
        <w:pStyle w:val="a3"/>
        <w:numPr>
          <w:ilvl w:val="0"/>
          <w:numId w:val="2"/>
        </w:numPr>
        <w:jc w:val="center"/>
        <w:rPr>
          <w:b/>
        </w:rPr>
      </w:pPr>
      <w:r>
        <w:rPr>
          <w:b/>
        </w:rPr>
        <w:t>Рекомендации по выбору темы диссертационного исследования</w:t>
      </w:r>
    </w:p>
    <w:p w14:paraId="19974555" w14:textId="77777777" w:rsidR="00AB1145" w:rsidRDefault="00AB1145">
      <w:pPr>
        <w:pStyle w:val="a3"/>
        <w:jc w:val="both"/>
      </w:pPr>
    </w:p>
    <w:p w14:paraId="5B4B7AAF"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К определению темы диссертационного исследования следует отнестись с большой ответственностью.</w:t>
      </w:r>
    </w:p>
    <w:p w14:paraId="79AE7D3D"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Проведение исследования занимает несколько лет, тема должна быть интересна соискателю, которому предстоит решить научные задачи для развития правового регулирования в сфере энергетики. Для дальнейшего развития энергетической отрасли предстоит решить множество задач, при этом задачи развития нормативного правового регулирования справедливо выделяются среди приоритетных. Таким образом, в настоящее время проведение научных исследований по энергетическому праву является уже острой необходимостью, вызванной современными реалиями.</w:t>
      </w:r>
    </w:p>
    <w:p w14:paraId="36077C0E"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Следует также учитывать критерии, которым должна отвечать диссертация на соискание ученых степеней, предусмотренные Положением о присуждении ученых степеней, утвержденным Постановлением Правительства Российской Федерации от 24 сентября 2013 г. № 842. Согласно п. 9 Положения о присуждении ученых степеней 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582EF855"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В п. 10 Положения о присуждении ученых степеней закреплено, что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14:paraId="1CF9A727"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При выборе темы диссертационного исследования можно руководствоваться основными направлениями правовых исследований по энергетическому праву.</w:t>
      </w:r>
    </w:p>
    <w:p w14:paraId="308E4794"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В работе, посвященной дальнейшему развитию энергетического права как отрасли права, А.Г. Лисицын-Светланов отмечает, что дать характеристику сфер правового регулирования в сфере энергетики, раскрыть то, что требует исследований в целях совершенствования не только законодательства, но права в целом, можно только в серии масштабных исследований</w:t>
      </w:r>
      <w:r>
        <w:rPr>
          <w:rStyle w:val="a5"/>
          <w:rFonts w:ascii="Times New Roman" w:hAnsi="Times New Roman"/>
          <w:sz w:val="28"/>
        </w:rPr>
        <w:footnoteReference w:id="1"/>
      </w:r>
      <w:r>
        <w:rPr>
          <w:rFonts w:ascii="Times New Roman" w:hAnsi="Times New Roman"/>
          <w:sz w:val="28"/>
        </w:rPr>
        <w:t xml:space="preserve">. При выборе темы диссертации целесообразно изучить труды </w:t>
      </w:r>
      <w:r>
        <w:rPr>
          <w:rFonts w:ascii="Times New Roman" w:hAnsi="Times New Roman"/>
          <w:sz w:val="28"/>
        </w:rPr>
        <w:lastRenderedPageBreak/>
        <w:t>М.И. Клеандрова, посвященные подготовке кандидатской диссертации юриста</w:t>
      </w:r>
      <w:r>
        <w:rPr>
          <w:rStyle w:val="a5"/>
          <w:rFonts w:ascii="Times New Roman" w:hAnsi="Times New Roman"/>
          <w:sz w:val="28"/>
        </w:rPr>
        <w:footnoteReference w:id="2"/>
      </w:r>
      <w:r>
        <w:rPr>
          <w:rFonts w:ascii="Times New Roman" w:hAnsi="Times New Roman"/>
          <w:sz w:val="28"/>
        </w:rPr>
        <w:t xml:space="preserve">. </w:t>
      </w:r>
    </w:p>
    <w:p w14:paraId="5D5CCC62"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К фундаментальным вопросам энергетического права относятся вопросы правового обеспечения энергетической безопасности; правового регулирования энергетических рынков; правового обеспечения доступа к энергетическим сетям; правового обеспечения энергетического правопорядка.</w:t>
      </w:r>
    </w:p>
    <w:p w14:paraId="4C19C0B7"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Ключевые направления правовых исследований включают в себя: правовой режим энергетических ресурсов; правовое режим энергетических объектов; правовое положение субъектов энергетических рынков; договорное регулирование в сфере энергетики; государственное регулирование; государственное управление; государственный контроль (надзор) в сфере энергетики. Указанные направления предполагают исследования правового регулирования общественных отношений на национальном и международном уровнях.</w:t>
      </w:r>
    </w:p>
    <w:p w14:paraId="130302A7"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 xml:space="preserve">Каждое из указанных ключевых направлений заслуживает того, чтобы быть предметом многих правовых исследований. Так, в рамках исследований правового режима энергетических ресурсов необходимо исследование правового режима различных энергетических ресурсов как товара. В этой связи необходимо рассмотрение вопроса о развитии правового обеспечения внедрения интеллектуальных систем учета не только в отношении электрической энергии, но и в отношении иных энергетических ресурсов. </w:t>
      </w:r>
    </w:p>
    <w:p w14:paraId="75896FCC"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Малоизученным на сегодняшний день остаются особенности правового режима энергетических ресурсов как объектов биржевой торговли, объектов отношений по транспортировке, перевозке, хранению.</w:t>
      </w:r>
    </w:p>
    <w:p w14:paraId="3492C89D"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Особого внимания заслуживают вопросы правового регулирования использования водорода, правового режима водорода как объекта отношений, входящих в предмет энергетического права.</w:t>
      </w:r>
    </w:p>
    <w:p w14:paraId="7E271143"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Также в целях развития правового регулирования целесообразно исследование особенностей правового режима сжиженного природного газа.</w:t>
      </w:r>
    </w:p>
    <w:p w14:paraId="3BCE3C90"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 xml:space="preserve">Исследование правового режима энергетической инфраструктуры, энергетических объектов также будет существенным вкладом в развитие правового регулирования. От наличия современной энергетической инфраструктуры, ее безопасного, безаварийного состояния зависит бесперебойное обеспечение энергетическими ресурсами потребителей, физических и юридических лиц. На сегодняшний день предметом исследования были отдельные аспекты использования энергетических ресурсов. Современные реалии, проблемы при реализации проектов по строительству энергетических объектов на национальном и международном уровнях обусловливают целесообразность проведения работы по унификации положений, касающихся взаимодействия субъектов отношений по строительству энергетических объектов, защиты интересов субъектов, </w:t>
      </w:r>
      <w:r>
        <w:rPr>
          <w:rFonts w:ascii="Times New Roman" w:hAnsi="Times New Roman"/>
          <w:sz w:val="28"/>
        </w:rPr>
        <w:lastRenderedPageBreak/>
        <w:t>ответственности за ущерб, причиненный при осуществлении строительства энергетических объектов.</w:t>
      </w:r>
    </w:p>
    <w:p w14:paraId="71F638A6"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Будет крайне полезным дальнейшее развитие правового режима линейных энергетических объектов, генерирующих объектов, функционирующих на основании использования возобновляемых источников энергии, объектов, которые используются для хранения энергетических ресурсов.</w:t>
      </w:r>
    </w:p>
    <w:p w14:paraId="0DE83E6E"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 xml:space="preserve">Правовых исследований особенностей правового положения субъектов энергетических рынков на сегодняшний день также пока не очень много. Обеспечение баланса интересов субъектов энергетических рынков наиболее сложная задача. Правовое положение энергетических компаний требует глубокого изучения. Перед энергетическими компаниями поставлены социальные задачи, задачи по развитию энергетической инфраструктуры, при этом в силу организационных форм, цель данных компаний получение прибыли. Сочетание социальной и коммерческой функций энергетических компаний также требует дополнительного изучения. Не менее важным при этом остается правовое положение покупателей энергетических ресурсов, физических и юридических лиц. </w:t>
      </w:r>
    </w:p>
    <w:p w14:paraId="21AFBAD5"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Требуется и глубокое изучение договорного регулирования в сфере энергетики. Это касается отношений по добыче, поставке, передаче, транспортировке, хранению и иных отношений, входящих в предмет энергетического права. Для многих отраслей энергетики на сегодняшний день характерно существенное влияние государства на договорное регулирование отношений, включая порядок заключения, условия договоров. Это существенное влияние особенно выражено для таких отраслей энергетики, как электроэнергетика, газовая, тепловая энергетика.</w:t>
      </w:r>
    </w:p>
    <w:p w14:paraId="6D9F520C"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Стратегические задачи развития энергетики обусловливают проведение правовых исследований, в том числе таких направлений государственного регулирования и контроля, как ценообразование, тарифообразование, антимонопольное, налоговое, таможенное регулирование, промышленная безопасность, антитеррористическая защищенность.</w:t>
      </w:r>
    </w:p>
    <w:p w14:paraId="141B79F1"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ab/>
        <w:t>Представляется необходимым проведение сравнительно-правовых исследований, правового анализа законодательства зарубежных государств.</w:t>
      </w:r>
    </w:p>
    <w:p w14:paraId="7D21D575"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ab/>
        <w:t>По многим аспектам правового регулирования в сфере энергетики зарубежное законодательство имеет более продолжительную историю, а следовательно, имеется сложившаяся правоприменительная практика, которую также целесообразно проанализировать, чтобы учесть результаты правоприменительной практики при формировании предложений по дальнейшему развитию правового регулирования.</w:t>
      </w:r>
    </w:p>
    <w:p w14:paraId="1606F194"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ab/>
        <w:t xml:space="preserve">Определяясь с выбором темы диссертационного исследования, целесообразно сформулировать, что будет являться объектом, предметом исследования, какие ставятся цели и задачи, какие будут использоваться </w:t>
      </w:r>
      <w:r>
        <w:rPr>
          <w:rFonts w:ascii="Times New Roman" w:hAnsi="Times New Roman"/>
          <w:sz w:val="28"/>
        </w:rPr>
        <w:lastRenderedPageBreak/>
        <w:t>методы исследования. Необходимо обосновать актуальность проводимого исследования. Целесообразно проанализировать имеющиеся научные труды отечественных и зарубежных ученых, осмыслить задачи развития правового регулирования в рассматриваемой сфере. Для этого следует использовать электронные библиотечные ресурсы, информационные правовые базы, размещенные в открытом доступе аналитические отчеты, позиции экспертного сообщества, рекомендации, принимаемые Комитетом Государственной Думы по энергетике, материалы, размещенные на сайтах Министерства энергетики Российской Федерации, иных государственных органов, уполномоченных организаций, локальные акты энергетических компаний, позиции актов Конституционного Суда Российской Федерации, Верховного Суда Российской Федерации, обзоры судебной практики, зарубежное законодательство.</w:t>
      </w:r>
    </w:p>
    <w:p w14:paraId="236E68D9"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ab/>
        <w:t>Выбрав тему диссертационного исследования, аспирантам необходимо совместно с научным руководителем тщательно продумать план диссертационного исследования — структуру работы, которая должна способствовать решению поставленных задач и достижению цели исследования.</w:t>
      </w:r>
    </w:p>
    <w:p w14:paraId="5DB91B81" w14:textId="77777777" w:rsidR="00AB1145" w:rsidRDefault="00AB1145">
      <w:pPr>
        <w:spacing w:after="0" w:line="240" w:lineRule="auto"/>
        <w:ind w:firstLine="851"/>
        <w:jc w:val="both"/>
        <w:rPr>
          <w:rFonts w:ascii="Times New Roman" w:hAnsi="Times New Roman"/>
          <w:sz w:val="28"/>
        </w:rPr>
      </w:pPr>
    </w:p>
    <w:p w14:paraId="2161196E" w14:textId="77777777" w:rsidR="00AB1145" w:rsidRDefault="00000000">
      <w:pPr>
        <w:pStyle w:val="a6"/>
        <w:numPr>
          <w:ilvl w:val="0"/>
          <w:numId w:val="3"/>
        </w:numPr>
        <w:spacing w:after="0" w:line="240" w:lineRule="auto"/>
        <w:jc w:val="center"/>
        <w:rPr>
          <w:rFonts w:ascii="Times New Roman" w:hAnsi="Times New Roman"/>
          <w:b/>
          <w:sz w:val="28"/>
        </w:rPr>
      </w:pPr>
      <w:r>
        <w:rPr>
          <w:rFonts w:ascii="Times New Roman" w:hAnsi="Times New Roman"/>
          <w:b/>
          <w:sz w:val="28"/>
        </w:rPr>
        <w:t>Оформление диссертации</w:t>
      </w:r>
    </w:p>
    <w:p w14:paraId="25194437" w14:textId="77777777" w:rsidR="00AB1145" w:rsidRDefault="00AB1145">
      <w:pPr>
        <w:pStyle w:val="a6"/>
        <w:spacing w:after="0" w:line="240" w:lineRule="auto"/>
        <w:ind w:left="450"/>
        <w:rPr>
          <w:rFonts w:ascii="Times New Roman" w:hAnsi="Times New Roman"/>
          <w:b/>
          <w:sz w:val="28"/>
        </w:rPr>
      </w:pPr>
    </w:p>
    <w:p w14:paraId="555AAEBF" w14:textId="77777777" w:rsidR="00AB1145" w:rsidRDefault="00000000">
      <w:pPr>
        <w:pStyle w:val="a3"/>
        <w:numPr>
          <w:ilvl w:val="1"/>
          <w:numId w:val="3"/>
        </w:numPr>
        <w:ind w:left="0" w:firstLine="851"/>
        <w:jc w:val="both"/>
        <w:rPr>
          <w:b/>
        </w:rPr>
      </w:pPr>
      <w:r>
        <w:t>Текст диссертации должен быть оформлен в соответствии с ГОСТ Р 7.0.11-2011. Предлагается ознакомиться с ГОСТом самостоятельно, особенно в области составления библиографического списка, написания таблиц и др. Ниже представлены основные правила по оформлению работы.</w:t>
      </w:r>
    </w:p>
    <w:p w14:paraId="12EEBB24" w14:textId="77777777" w:rsidR="00AB1145" w:rsidRDefault="00000000">
      <w:pPr>
        <w:pStyle w:val="a3"/>
        <w:numPr>
          <w:ilvl w:val="1"/>
          <w:numId w:val="3"/>
        </w:numPr>
        <w:ind w:left="0" w:firstLine="851"/>
        <w:jc w:val="both"/>
        <w:rPr>
          <w:b/>
        </w:rPr>
      </w:pPr>
      <w:r>
        <w:t>Титульный лист – первая страница диссертации, служит источником информации, необходимой для обработки и поиска документа.</w:t>
      </w:r>
    </w:p>
    <w:p w14:paraId="6B8E212D" w14:textId="77777777" w:rsidR="00AB1145" w:rsidRDefault="00000000">
      <w:pPr>
        <w:pStyle w:val="a3"/>
        <w:numPr>
          <w:ilvl w:val="1"/>
          <w:numId w:val="3"/>
        </w:numPr>
        <w:ind w:left="0" w:firstLine="851"/>
        <w:jc w:val="both"/>
        <w:rPr>
          <w:b/>
        </w:rPr>
      </w:pPr>
      <w:r>
        <w:t>Оглавление – перечень основных частей НКР с указанием страниц, на которые их помещают. Заголовки в оглавлении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w:t>
      </w:r>
    </w:p>
    <w:p w14:paraId="469BB807" w14:textId="77777777" w:rsidR="00AB1145" w:rsidRDefault="00000000">
      <w:pPr>
        <w:pStyle w:val="a3"/>
        <w:numPr>
          <w:ilvl w:val="1"/>
          <w:numId w:val="3"/>
        </w:numPr>
        <w:ind w:left="0" w:firstLine="851"/>
        <w:jc w:val="both"/>
        <w:rPr>
          <w:b/>
        </w:rPr>
      </w:pPr>
      <w:r>
        <w:t xml:space="preserve"> Основной текст должен быть разделен на главы и параграфы или разделы и подразделы, которые нумеруют арабскими цифрами. Каждую главу (раздел) диссертации начинают с новой страницы. </w:t>
      </w:r>
      <w:r>
        <w:rPr>
          <w:b/>
        </w:rPr>
        <w:t xml:space="preserve"> </w:t>
      </w:r>
      <w:r>
        <w:t>Заголовки располагают посередине страницы без точки на конце. Переносить слова в заголовке не допускается. Заголовки отделяют от текста сверху и снизу тремя интервалами.</w:t>
      </w:r>
    </w:p>
    <w:p w14:paraId="5EEFC7F9" w14:textId="77777777" w:rsidR="00AB1145" w:rsidRDefault="00000000">
      <w:pPr>
        <w:pStyle w:val="a3"/>
        <w:numPr>
          <w:ilvl w:val="1"/>
          <w:numId w:val="3"/>
        </w:numPr>
        <w:ind w:left="0" w:firstLine="851"/>
        <w:jc w:val="both"/>
      </w:pPr>
      <w:r>
        <w:t xml:space="preserve">Цитата обязательно должна быть заключена в кавычки и сопровождаться сноской на источник, из которого она заимствована, с указанием страницы. Цитирование осуществляется по авторским произведениям, и только в том случае, если источник недоступен или труднодоступен, возможна ссылка на работы других авторов, ссылавшихся на необходимый для выпускника материал (например, Цит. по ….); Важно проверять точность соответствия цитаты источнику. </w:t>
      </w:r>
    </w:p>
    <w:p w14:paraId="2FD776B9" w14:textId="77777777" w:rsidR="00AB1145" w:rsidRDefault="00000000">
      <w:pPr>
        <w:pStyle w:val="a3"/>
        <w:numPr>
          <w:ilvl w:val="1"/>
          <w:numId w:val="3"/>
        </w:numPr>
        <w:ind w:left="0" w:firstLine="851"/>
        <w:jc w:val="both"/>
      </w:pPr>
      <w:r>
        <w:lastRenderedPageBreak/>
        <w:t>Использование сносок является обязательным. В случае ссылок на цифровой и статистический материал. При упоминании в тексте работ и исследований тех или иных авторов. В случае использования источников Интернет должен быть указан полный адрес источника, номер листа цитирования и дата обращения.</w:t>
      </w:r>
    </w:p>
    <w:p w14:paraId="77F253D2" w14:textId="77777777" w:rsidR="00AB1145" w:rsidRDefault="00AB1145">
      <w:pPr>
        <w:pStyle w:val="a3"/>
        <w:ind w:left="851"/>
        <w:jc w:val="both"/>
      </w:pPr>
    </w:p>
    <w:p w14:paraId="26869D78" w14:textId="77777777" w:rsidR="00AB1145" w:rsidRDefault="00000000">
      <w:pPr>
        <w:pStyle w:val="a6"/>
        <w:numPr>
          <w:ilvl w:val="0"/>
          <w:numId w:val="3"/>
        </w:numPr>
        <w:spacing w:after="0" w:line="240" w:lineRule="auto"/>
        <w:jc w:val="center"/>
        <w:rPr>
          <w:rFonts w:ascii="Times New Roman" w:hAnsi="Times New Roman"/>
          <w:b/>
          <w:sz w:val="28"/>
        </w:rPr>
      </w:pPr>
      <w:r>
        <w:rPr>
          <w:rFonts w:ascii="Times New Roman" w:hAnsi="Times New Roman"/>
          <w:b/>
          <w:sz w:val="28"/>
        </w:rPr>
        <w:t>Подготовка к защите диссертации</w:t>
      </w:r>
    </w:p>
    <w:p w14:paraId="1553D9F1" w14:textId="77777777" w:rsidR="00AB1145" w:rsidRDefault="00AB1145">
      <w:pPr>
        <w:pStyle w:val="a6"/>
        <w:spacing w:after="0" w:line="240" w:lineRule="auto"/>
        <w:ind w:left="450"/>
        <w:rPr>
          <w:rFonts w:ascii="Times New Roman" w:hAnsi="Times New Roman"/>
          <w:b/>
          <w:sz w:val="28"/>
        </w:rPr>
      </w:pPr>
    </w:p>
    <w:p w14:paraId="4CDCA1C1"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 xml:space="preserve">Ученые степени присуждаются советом по защите диссертаций на соискание ученой степени кандидата наук, на соискание ученой степени доктора наук по результатам публичной защиты диссертации. </w:t>
      </w:r>
    </w:p>
    <w:p w14:paraId="47365396" w14:textId="6BD81C8F" w:rsidR="00AB1145" w:rsidRDefault="00000000">
      <w:pPr>
        <w:spacing w:after="0" w:line="240" w:lineRule="auto"/>
        <w:ind w:firstLine="851"/>
        <w:jc w:val="both"/>
        <w:rPr>
          <w:rFonts w:ascii="Times New Roman" w:hAnsi="Times New Roman"/>
          <w:sz w:val="28"/>
        </w:rPr>
      </w:pPr>
      <w:r>
        <w:rPr>
          <w:rFonts w:ascii="Times New Roman" w:hAnsi="Times New Roman"/>
          <w:sz w:val="28"/>
        </w:rPr>
        <w:t>Приказом  Минобрнауки России от 10.11.2017 N 1093 утверждено  Положение о совете по защите диссертаций на соискание ученой степени кандидата наук, на соискание ученой степени доктора наук</w:t>
      </w:r>
      <w:r w:rsidR="00A44A5F">
        <w:rPr>
          <w:rFonts w:ascii="Times New Roman" w:hAnsi="Times New Roman"/>
          <w:sz w:val="28"/>
        </w:rPr>
        <w:t>.</w:t>
      </w:r>
      <w:r>
        <w:rPr>
          <w:rFonts w:ascii="Times New Roman" w:hAnsi="Times New Roman"/>
          <w:sz w:val="28"/>
        </w:rPr>
        <w:t xml:space="preserve"> Положение определяет требования к организациям, на базе которых могут создаваться советы по защите диссертаций на соискание ученой степени кандидата наук, на соискание ученой степени доктора наук (диссертационный совет), требования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а также требования к оформлению диссертаций на соискание ученых степеней (диссертации). </w:t>
      </w:r>
    </w:p>
    <w:p w14:paraId="0A317F9B"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 xml:space="preserve">Требования к предоставлению диссертации, а также основания для отказа в приеме диссертации к защите установлены в Положении о присуждении ученых степеней, утвержденном Постановлением Правительства Российской Федерации от 24.09.2013 N 842. </w:t>
      </w:r>
    </w:p>
    <w:p w14:paraId="27F9162E"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 xml:space="preserve">Необходимо учитывать, что положение о совете по защите диссертаций на соискание ученой степени кандидата наук, на соискание ученой степени доктора наук  не распространяется на диссертационные советы, создаваемые в соответствии с </w:t>
      </w:r>
      <w:hyperlink r:id="rId8" w:history="1">
        <w:r>
          <w:rPr>
            <w:rFonts w:ascii="Times New Roman" w:hAnsi="Times New Roman"/>
            <w:sz w:val="28"/>
          </w:rPr>
          <w:t>пунктом 3.1 статьи 4</w:t>
        </w:r>
      </w:hyperlink>
      <w:r>
        <w:rPr>
          <w:rFonts w:ascii="Times New Roman" w:hAnsi="Times New Roman"/>
          <w:sz w:val="28"/>
        </w:rPr>
        <w:t xml:space="preserve"> Федерального закона от 23 августа 1996 г. N 127-ФЗ «О науке и государственной научно-технической политике». </w:t>
      </w:r>
    </w:p>
    <w:p w14:paraId="19D4B762" w14:textId="5CCC7F2D" w:rsidR="00AB1145" w:rsidRDefault="00000000">
      <w:pPr>
        <w:spacing w:after="0" w:line="240" w:lineRule="auto"/>
        <w:ind w:firstLine="851"/>
        <w:jc w:val="both"/>
        <w:rPr>
          <w:rFonts w:ascii="Times New Roman" w:hAnsi="Times New Roman"/>
          <w:sz w:val="28"/>
        </w:rPr>
      </w:pPr>
      <w:r>
        <w:rPr>
          <w:rFonts w:ascii="Times New Roman" w:hAnsi="Times New Roman"/>
          <w:sz w:val="28"/>
        </w:rPr>
        <w:t>В настоящее время в соответствии с пунктом 3.1 стать</w:t>
      </w:r>
      <w:r w:rsidR="00A44A5F">
        <w:rPr>
          <w:rFonts w:ascii="Times New Roman" w:hAnsi="Times New Roman"/>
          <w:sz w:val="28"/>
        </w:rPr>
        <w:t>и</w:t>
      </w:r>
      <w:r>
        <w:rPr>
          <w:rFonts w:ascii="Times New Roman" w:hAnsi="Times New Roman"/>
          <w:sz w:val="28"/>
        </w:rPr>
        <w:t xml:space="preserve"> 4 Федерального закона от 23.08.1996 № 127-ФЗ «О науке и государственной научно-технической политике» уже более 27 научных и образовательных организаций</w:t>
      </w:r>
      <w:r>
        <w:rPr>
          <w:rStyle w:val="a5"/>
          <w:rFonts w:ascii="Times New Roman" w:hAnsi="Times New Roman"/>
          <w:sz w:val="28"/>
        </w:rPr>
        <w:footnoteReference w:id="3"/>
      </w:r>
      <w:r>
        <w:rPr>
          <w:rFonts w:ascii="Times New Roman" w:hAnsi="Times New Roman"/>
          <w:sz w:val="28"/>
        </w:rPr>
        <w:t xml:space="preserve"> получили право устанавливать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положение о совете по защите диссертаций на </w:t>
      </w:r>
      <w:r>
        <w:rPr>
          <w:rFonts w:ascii="Times New Roman" w:hAnsi="Times New Roman"/>
          <w:sz w:val="28"/>
        </w:rPr>
        <w:lastRenderedPageBreak/>
        <w:t>соискание ученой степени кандидата наук, на соискание ученой степени доктора наук, формы дипломов об ученых степенях, порядок их оформления и выдачи и др.</w:t>
      </w:r>
    </w:p>
    <w:p w14:paraId="108BE7D2" w14:textId="77777777" w:rsidR="00AB1145" w:rsidRDefault="00000000">
      <w:pPr>
        <w:spacing w:after="0" w:line="240" w:lineRule="auto"/>
        <w:ind w:firstLine="851"/>
        <w:jc w:val="both"/>
        <w:rPr>
          <w:rFonts w:ascii="Times New Roman" w:hAnsi="Times New Roman"/>
          <w:sz w:val="28"/>
        </w:rPr>
      </w:pPr>
      <w:r>
        <w:rPr>
          <w:rFonts w:ascii="Times New Roman" w:hAnsi="Times New Roman"/>
          <w:sz w:val="28"/>
        </w:rPr>
        <w:t>Представляется возможным обратить внимание на соответствующий задачам развития науки порядок присуждения ученых степеней, действующий в Санкт-Петербургском государственном университете.</w:t>
      </w:r>
    </w:p>
    <w:p w14:paraId="62492620" w14:textId="163130F0" w:rsidR="00AB1145" w:rsidRDefault="00000000">
      <w:pPr>
        <w:spacing w:after="0" w:line="240" w:lineRule="auto"/>
        <w:ind w:firstLine="851"/>
        <w:jc w:val="both"/>
        <w:rPr>
          <w:rFonts w:ascii="Times New Roman" w:hAnsi="Times New Roman"/>
          <w:sz w:val="28"/>
        </w:rPr>
      </w:pPr>
      <w:r>
        <w:rPr>
          <w:rFonts w:ascii="Times New Roman" w:hAnsi="Times New Roman"/>
          <w:sz w:val="28"/>
        </w:rPr>
        <w:t>Подробно ознакомиться с данным порядком можно на сайте Санкт-Петербургского государственного университета. Также на сайте Санкт-Петербургского государственного университета размещено Положение о совете по защите диссертаций на соискание ученой степени кандидата наук (Кандидата наук СПбГУ), на соискание ученой степени доктора наук (Доктора наук СПбГУ).</w:t>
      </w:r>
    </w:p>
    <w:p w14:paraId="2B48745D" w14:textId="77777777" w:rsidR="00AB1145" w:rsidRDefault="00AB1145">
      <w:pPr>
        <w:spacing w:line="360" w:lineRule="auto"/>
        <w:ind w:firstLine="708"/>
        <w:jc w:val="both"/>
        <w:rPr>
          <w:rFonts w:ascii="Times New Roman" w:hAnsi="Times New Roman"/>
          <w:sz w:val="28"/>
        </w:rPr>
      </w:pPr>
    </w:p>
    <w:p w14:paraId="15A4EC5A" w14:textId="77777777" w:rsidR="00AB1145" w:rsidRDefault="00000000">
      <w:pPr>
        <w:spacing w:line="360" w:lineRule="auto"/>
        <w:jc w:val="both"/>
        <w:rPr>
          <w:rFonts w:ascii="Times New Roman" w:hAnsi="Times New Roman"/>
          <w:sz w:val="28"/>
        </w:rPr>
      </w:pPr>
      <w:r>
        <w:rPr>
          <w:rFonts w:ascii="Times New Roman" w:hAnsi="Times New Roman"/>
          <w:sz w:val="28"/>
        </w:rPr>
        <w:tab/>
      </w:r>
    </w:p>
    <w:p w14:paraId="730C06FE" w14:textId="77777777" w:rsidR="00AB1145" w:rsidRDefault="00AB1145">
      <w:pPr>
        <w:spacing w:line="360" w:lineRule="auto"/>
        <w:jc w:val="both"/>
        <w:rPr>
          <w:rFonts w:ascii="Times New Roman" w:hAnsi="Times New Roman"/>
          <w:sz w:val="28"/>
        </w:rPr>
      </w:pPr>
    </w:p>
    <w:p w14:paraId="2F75375C" w14:textId="77777777" w:rsidR="00AB1145" w:rsidRDefault="00AB1145">
      <w:pPr>
        <w:spacing w:line="360" w:lineRule="auto"/>
        <w:jc w:val="both"/>
        <w:rPr>
          <w:rFonts w:ascii="Times New Roman" w:hAnsi="Times New Roman"/>
          <w:sz w:val="28"/>
        </w:rPr>
      </w:pPr>
    </w:p>
    <w:p w14:paraId="3ED98C47" w14:textId="77777777" w:rsidR="00AB1145" w:rsidRDefault="00AB1145">
      <w:pPr>
        <w:spacing w:line="360" w:lineRule="auto"/>
        <w:jc w:val="both"/>
        <w:rPr>
          <w:rFonts w:ascii="Times New Roman" w:hAnsi="Times New Roman"/>
          <w:sz w:val="28"/>
        </w:rPr>
      </w:pPr>
    </w:p>
    <w:p w14:paraId="3AE7610D" w14:textId="77777777" w:rsidR="00AB1145" w:rsidRDefault="00AB1145">
      <w:pPr>
        <w:spacing w:line="360" w:lineRule="auto"/>
        <w:jc w:val="both"/>
        <w:rPr>
          <w:rFonts w:ascii="Times New Roman" w:hAnsi="Times New Roman"/>
          <w:sz w:val="28"/>
        </w:rPr>
      </w:pPr>
    </w:p>
    <w:p w14:paraId="598300B8" w14:textId="77777777" w:rsidR="00AB1145" w:rsidRDefault="00AB1145">
      <w:pPr>
        <w:rPr>
          <w:rFonts w:ascii="Times New Roman" w:hAnsi="Times New Roman"/>
          <w:sz w:val="28"/>
        </w:rPr>
      </w:pPr>
    </w:p>
    <w:sectPr w:rsidR="00AB1145">
      <w:footerReference w:type="default" r:id="rId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C8D52" w14:textId="77777777" w:rsidR="001C700A" w:rsidRDefault="001C700A">
      <w:pPr>
        <w:spacing w:after="0" w:line="240" w:lineRule="auto"/>
      </w:pPr>
      <w:r>
        <w:separator/>
      </w:r>
    </w:p>
  </w:endnote>
  <w:endnote w:type="continuationSeparator" w:id="0">
    <w:p w14:paraId="6C28F59B" w14:textId="77777777" w:rsidR="001C700A" w:rsidRDefault="001C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607B" w14:textId="77777777" w:rsidR="00AB1145" w:rsidRDefault="00000000">
    <w:pPr>
      <w:framePr w:wrap="around" w:vAnchor="text" w:hAnchor="margin" w:y="1"/>
    </w:pPr>
    <w:r>
      <w:fldChar w:fldCharType="begin"/>
    </w:r>
    <w:r>
      <w:instrText xml:space="preserve">PAGE </w:instrText>
    </w:r>
    <w:r>
      <w:fldChar w:fldCharType="separate"/>
    </w:r>
    <w:r w:rsidR="007C5DB4">
      <w:rPr>
        <w:noProof/>
      </w:rPr>
      <w:t>2</w:t>
    </w:r>
    <w:r>
      <w:fldChar w:fldCharType="end"/>
    </w:r>
  </w:p>
  <w:p w14:paraId="46A64392" w14:textId="77777777" w:rsidR="00AB1145" w:rsidRDefault="00000000">
    <w:pPr>
      <w:pStyle w:val="a3"/>
      <w:spacing w:line="12" w:lineRule="auto"/>
      <w:rPr>
        <w:sz w:val="20"/>
      </w:rPr>
    </w:pPr>
    <w:r>
      <w:rPr>
        <w:noProof/>
      </w:rPr>
      <mc:AlternateContent>
        <mc:Choice Requires="wps">
          <w:drawing>
            <wp:anchor distT="0" distB="0" distL="114300" distR="114300" simplePos="0" relativeHeight="251658240" behindDoc="1" locked="0" layoutInCell="1" allowOverlap="1" wp14:anchorId="0B6F6261" wp14:editId="4B1DE39A">
              <wp:simplePos x="0" y="0"/>
              <wp:positionH relativeFrom="page">
                <wp:posOffset>3891280</wp:posOffset>
              </wp:positionH>
              <wp:positionV relativeFrom="page">
                <wp:posOffset>9874250</wp:posOffset>
              </wp:positionV>
              <wp:extent cx="236220" cy="201930"/>
              <wp:effectExtent l="0" t="0" r="0" b="0"/>
              <wp:wrapNone/>
              <wp:docPr id="1" name="Picture 1"/>
              <wp:cNvGraphicFramePr/>
              <a:graphic xmlns:a="http://schemas.openxmlformats.org/drawingml/2006/main">
                <a:graphicData uri="http://schemas.microsoft.com/office/word/2010/wordprocessingShape">
                  <wps:wsp>
                    <wps:cNvSpPr txBox="1"/>
                    <wps:spPr>
                      <a:xfrm>
                        <a:off x="0" y="0"/>
                        <a:ext cx="236220" cy="201930"/>
                      </a:xfrm>
                      <a:prstGeom prst="rect">
                        <a:avLst/>
                      </a:prstGeom>
                      <a:noFill/>
                      <a:ln>
                        <a:noFill/>
                      </a:ln>
                    </wps:spPr>
                    <wps:txbx>
                      <w:txbxContent>
                        <w:p w14:paraId="2CF735CE" w14:textId="77777777" w:rsidR="00AB1145" w:rsidRDefault="00AB1145">
                          <w:pPr>
                            <w:spacing w:before="22"/>
                            <w:ind w:left="60"/>
                            <w:rPr>
                              <w:sz w:val="24"/>
                            </w:rPr>
                          </w:pPr>
                        </w:p>
                      </w:txbxContent>
                    </wps:txbx>
                    <wps:bodyPr vert="horz" wrap="square" lIns="0" tIns="0" rIns="0" bIns="0" anchor="t">
                      <a:noAutofit/>
                    </wps:bodyPr>
                  </wps:wsp>
                </a:graphicData>
              </a:graphic>
            </wp:anchor>
          </w:drawing>
        </mc:Choice>
        <mc:Fallback>
          <w:pict>
            <v:shapetype w14:anchorId="0B6F6261" id="_x0000_t202" coordsize="21600,21600" o:spt="202" path="m,l,21600r21600,l21600,xe">
              <v:stroke joinstyle="miter"/>
              <v:path gradientshapeok="t" o:connecttype="rect"/>
            </v:shapetype>
            <v:shape id="Picture 1" o:spid="_x0000_s1026" type="#_x0000_t202" style="position:absolute;margin-left:306.4pt;margin-top:777.5pt;width:18.6pt;height:15.9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" filled="f" stroked="f">
              <v:textbox inset="0,0,0,0">
                <w:txbxContent>
                  <w:p w14:paraId="2CF735CE" w14:textId="77777777" w:rsidR="00AB1145" w:rsidRDefault="00AB1145">
                    <w:pPr>
                      <w:spacing w:before="22"/>
                      <w:ind w:left="60"/>
                      <w:rPr>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A9E9D" w14:textId="77777777" w:rsidR="00AB1145" w:rsidRDefault="00000000">
    <w:pPr>
      <w:framePr w:wrap="around" w:vAnchor="text" w:hAnchor="margin" w:xAlign="center" w:y="1"/>
    </w:pPr>
    <w:r>
      <w:fldChar w:fldCharType="begin"/>
    </w:r>
    <w:r>
      <w:instrText xml:space="preserve">PAGE </w:instrText>
    </w:r>
    <w:r>
      <w:fldChar w:fldCharType="separate"/>
    </w:r>
    <w:r w:rsidR="007C5DB4">
      <w:rPr>
        <w:noProof/>
      </w:rPr>
      <w:t>3</w:t>
    </w:r>
    <w:r>
      <w:fldChar w:fldCharType="end"/>
    </w:r>
  </w:p>
  <w:p w14:paraId="5C23CF91" w14:textId="77777777" w:rsidR="00AB1145" w:rsidRDefault="00AB1145">
    <w:pPr>
      <w:pStyle w:val="ab"/>
      <w:jc w:val="center"/>
    </w:pPr>
  </w:p>
  <w:p w14:paraId="64DEC20B" w14:textId="77777777" w:rsidR="00AB1145" w:rsidRDefault="00AB11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12FCB" w14:textId="77777777" w:rsidR="001C700A" w:rsidRDefault="001C700A">
      <w:pPr>
        <w:spacing w:after="0" w:line="240" w:lineRule="auto"/>
      </w:pPr>
      <w:r>
        <w:separator/>
      </w:r>
    </w:p>
  </w:footnote>
  <w:footnote w:type="continuationSeparator" w:id="0">
    <w:p w14:paraId="5054F493" w14:textId="77777777" w:rsidR="001C700A" w:rsidRDefault="001C700A">
      <w:pPr>
        <w:spacing w:after="0" w:line="240" w:lineRule="auto"/>
      </w:pPr>
      <w:r>
        <w:continuationSeparator/>
      </w:r>
    </w:p>
  </w:footnote>
  <w:footnote w:id="1">
    <w:p w14:paraId="54B165E8" w14:textId="5FA79FD5" w:rsidR="00AB1145" w:rsidRDefault="00000000">
      <w:pPr>
        <w:pStyle w:val="Footnote"/>
        <w:jc w:val="both"/>
      </w:pPr>
      <w:r>
        <w:rPr>
          <w:vertAlign w:val="superscript"/>
        </w:rPr>
        <w:footnoteRef/>
      </w:r>
      <w:r>
        <w:rPr>
          <w:sz w:val="24"/>
        </w:rPr>
        <w:t xml:space="preserve"> Лисицын-Светланов А.Г. Энергетическое право: задачи дальнейшего развития отрасли// Сборник материалов международной научно-практической конференции. М.: Издательство «Юрист».2013.С.11.</w:t>
      </w:r>
    </w:p>
  </w:footnote>
  <w:footnote w:id="2">
    <w:p w14:paraId="349F62C1" w14:textId="77777777" w:rsidR="00AB1145" w:rsidRDefault="00000000">
      <w:pPr>
        <w:pStyle w:val="Footnote"/>
        <w:jc w:val="both"/>
      </w:pPr>
      <w:r>
        <w:rPr>
          <w:vertAlign w:val="superscript"/>
        </w:rPr>
        <w:footnoteRef/>
      </w:r>
      <w:r>
        <w:rPr>
          <w:sz w:val="24"/>
        </w:rPr>
        <w:t xml:space="preserve"> См. подр.: Клеандров М.И. Кандидатская диссертация юриста. Первые шаги исследователя. М.: Щербинская типография, 2003; Клеандров М.И. Кандидатская диссертация юриста: выбор и разработка темы. М.: Щербинская типография, 2007.</w:t>
      </w:r>
    </w:p>
  </w:footnote>
  <w:footnote w:id="3">
    <w:p w14:paraId="2648D2D4" w14:textId="47E12772" w:rsidR="00A44A5F" w:rsidRPr="00A44A5F" w:rsidRDefault="00000000" w:rsidP="00A44A5F">
      <w:pPr>
        <w:pStyle w:val="Footnote"/>
        <w:jc w:val="both"/>
        <w:rPr>
          <w:sz w:val="24"/>
          <w:szCs w:val="24"/>
        </w:rPr>
      </w:pPr>
      <w:r>
        <w:rPr>
          <w:vertAlign w:val="superscript"/>
        </w:rPr>
        <w:footnoteRef/>
      </w:r>
      <w:r>
        <w:t xml:space="preserve"> </w:t>
      </w:r>
      <w:r w:rsidRPr="00A44A5F">
        <w:rPr>
          <w:sz w:val="24"/>
          <w:szCs w:val="24"/>
        </w:rPr>
        <w:t>Распоряжение Правительства Российской Федерации от 23 августа 2017 N 1792-р «Об утверждении перечня научных организаций и образовательных организаций высшего образования, которым предоставляются права, предусмотренные абзацами вторым - четвертым пункта 3.1 статьи 4 Федерального закона от 23.08.1996 N 127-ФЗ»//</w:t>
      </w:r>
      <w:r w:rsidR="00A44A5F" w:rsidRPr="00A44A5F">
        <w:rPr>
          <w:color w:val="auto"/>
          <w:sz w:val="24"/>
          <w:szCs w:val="24"/>
        </w:rPr>
        <w:t xml:space="preserve"> </w:t>
      </w:r>
      <w:r w:rsidR="00A44A5F" w:rsidRPr="00A44A5F">
        <w:rPr>
          <w:sz w:val="24"/>
          <w:szCs w:val="24"/>
        </w:rPr>
        <w:t xml:space="preserve">Официальный интернет-портал правовой информации </w:t>
      </w:r>
      <w:hyperlink r:id="rId1" w:tgtFrame="_blank" w:tooltip="&lt;div class=&quot;doc www&quot;&gt;&lt;span class=&quot;aligner&quot;&gt;&lt;div class=&quot;icon listDocWWW-16&quot;&gt;&lt;/div&gt;&lt;/span&gt;http://www.pravo.gov.ru&lt;/div&gt;" w:history="1">
        <w:r w:rsidR="00A44A5F" w:rsidRPr="00A44A5F">
          <w:rPr>
            <w:rStyle w:val="aa"/>
            <w:sz w:val="24"/>
            <w:szCs w:val="24"/>
          </w:rPr>
          <w:t>http://www.pravo.gov.ru</w:t>
        </w:r>
      </w:hyperlink>
      <w:r w:rsidR="00A44A5F" w:rsidRPr="00A44A5F">
        <w:rPr>
          <w:sz w:val="24"/>
          <w:szCs w:val="24"/>
        </w:rPr>
        <w:t>, 25.08.2017</w:t>
      </w:r>
    </w:p>
    <w:p w14:paraId="5DC11454" w14:textId="52CCE003" w:rsidR="00AB1145" w:rsidRPr="00A44A5F" w:rsidRDefault="00AB1145" w:rsidP="00A44A5F">
      <w:pPr>
        <w:pStyle w:val="Footnote"/>
        <w:jc w:val="both"/>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A41EE"/>
    <w:multiLevelType w:val="multilevel"/>
    <w:tmpl w:val="297E5386"/>
    <w:lvl w:ilvl="0">
      <w:start w:val="1"/>
      <w:numFmt w:val="decimal"/>
      <w:lvlText w:val="%1."/>
      <w:lvlJc w:val="left"/>
      <w:pPr>
        <w:ind w:left="1429" w:hanging="360"/>
      </w:pPr>
    </w:lvl>
    <w:lvl w:ilvl="1">
      <w:start w:val="1"/>
      <w:numFmt w:val="decimal"/>
      <w:lvlText w:val="%1.%2."/>
      <w:lvlJc w:val="left"/>
      <w:pPr>
        <w:ind w:left="1789" w:hanging="720"/>
      </w:pPr>
      <w:rPr>
        <w:b w:val="0"/>
      </w:r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 w15:restartNumberingAfterBreak="0">
    <w:nsid w:val="5FF16EB8"/>
    <w:multiLevelType w:val="multilevel"/>
    <w:tmpl w:val="A1605704"/>
    <w:lvl w:ilvl="0">
      <w:start w:val="3"/>
      <w:numFmt w:val="decimal"/>
      <w:lvlText w:val="%1."/>
      <w:lvlJc w:val="left"/>
      <w:pPr>
        <w:ind w:left="450" w:hanging="45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2" w15:restartNumberingAfterBreak="0">
    <w:nsid w:val="7B4D0CBD"/>
    <w:multiLevelType w:val="multilevel"/>
    <w:tmpl w:val="D0863212"/>
    <w:lvl w:ilvl="0">
      <w:start w:val="1"/>
      <w:numFmt w:val="decimal"/>
      <w:lvlText w:val="%1."/>
      <w:lvlJc w:val="left"/>
      <w:pPr>
        <w:ind w:left="450" w:hanging="450"/>
      </w:pPr>
    </w:lvl>
    <w:lvl w:ilvl="1">
      <w:start w:val="4"/>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num w:numId="1" w16cid:durableId="1156412023">
    <w:abstractNumId w:val="0"/>
  </w:num>
  <w:num w:numId="2" w16cid:durableId="773131070">
    <w:abstractNumId w:val="2"/>
  </w:num>
  <w:num w:numId="3" w16cid:durableId="1663005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45"/>
    <w:rsid w:val="001C700A"/>
    <w:rsid w:val="007C5DB4"/>
    <w:rsid w:val="00826689"/>
    <w:rsid w:val="00A44A5F"/>
    <w:rsid w:val="00AB1145"/>
    <w:rsid w:val="00AB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58F4"/>
  <w15:docId w15:val="{65EEB377-D814-45E9-BD55-A95B0C0B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w:basedOn w:val="a"/>
    <w:link w:val="a4"/>
    <w:pPr>
      <w:widowControl w:val="0"/>
      <w:spacing w:after="0" w:line="240" w:lineRule="auto"/>
    </w:pPr>
    <w:rPr>
      <w:rFonts w:ascii="Times New Roman" w:hAnsi="Times New Roman"/>
      <w:sz w:val="28"/>
    </w:rPr>
  </w:style>
  <w:style w:type="character" w:customStyle="1" w:styleId="a4">
    <w:name w:val="Основной текст Знак"/>
    <w:basedOn w:val="1"/>
    <w:link w:val="a3"/>
    <w:rPr>
      <w:rFonts w:ascii="Times New Roman" w:hAnsi="Times New Roman"/>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Знак сноски1"/>
    <w:basedOn w:val="13"/>
    <w:link w:val="a5"/>
    <w:rPr>
      <w:vertAlign w:val="superscript"/>
    </w:rPr>
  </w:style>
  <w:style w:type="character" w:styleId="a5">
    <w:name w:val="footnote reference"/>
    <w:basedOn w:val="a0"/>
    <w:link w:val="12"/>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character" w:customStyle="1" w:styleId="50">
    <w:name w:val="Заголовок 5 Знак"/>
    <w:link w:val="5"/>
    <w:rPr>
      <w:rFonts w:ascii="XO Thames" w:hAnsi="XO Thames"/>
      <w:b/>
      <w:sz w:val="22"/>
    </w:rPr>
  </w:style>
  <w:style w:type="paragraph" w:styleId="a8">
    <w:name w:val="header"/>
    <w:basedOn w:val="a"/>
    <w:link w:val="a9"/>
    <w:pPr>
      <w:tabs>
        <w:tab w:val="center" w:pos="4677"/>
        <w:tab w:val="right" w:pos="9355"/>
      </w:tabs>
      <w:spacing w:after="0" w:line="240" w:lineRule="auto"/>
    </w:pPr>
  </w:style>
  <w:style w:type="character" w:customStyle="1" w:styleId="a9">
    <w:name w:val="Верхний колонтитул Знак"/>
    <w:basedOn w:val="1"/>
    <w:link w:val="a8"/>
  </w:style>
  <w:style w:type="character" w:customStyle="1" w:styleId="11">
    <w:name w:val="Заголовок 1 Знак"/>
    <w:link w:val="10"/>
    <w:rPr>
      <w:rFonts w:ascii="XO Thames" w:hAnsi="XO Thames"/>
      <w:b/>
      <w:sz w:val="32"/>
    </w:rPr>
  </w:style>
  <w:style w:type="paragraph" w:customStyle="1" w:styleId="14">
    <w:name w:val="Гиперссылка1"/>
    <w:basedOn w:val="13"/>
    <w:link w:val="aa"/>
    <w:rPr>
      <w:color w:val="0000FF"/>
      <w:u w:val="single"/>
    </w:rPr>
  </w:style>
  <w:style w:type="character" w:styleId="aa">
    <w:name w:val="Hyperlink"/>
    <w:basedOn w:val="a0"/>
    <w:link w:val="14"/>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ab">
    <w:name w:val="footer"/>
    <w:basedOn w:val="a"/>
    <w:link w:val="ac"/>
    <w:pPr>
      <w:tabs>
        <w:tab w:val="center" w:pos="4677"/>
        <w:tab w:val="right" w:pos="9355"/>
      </w:tabs>
      <w:spacing w:after="0" w:line="240" w:lineRule="auto"/>
    </w:pPr>
  </w:style>
  <w:style w:type="character" w:customStyle="1" w:styleId="ac">
    <w:name w:val="Нижний колонтитул Знак"/>
    <w:basedOn w:val="1"/>
    <w:link w:val="ab"/>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link w:val="ad"/>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Заголовок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1">
    <w:name w:val="Normal (Web)"/>
    <w:basedOn w:val="a"/>
    <w:uiPriority w:val="99"/>
    <w:semiHidden/>
    <w:unhideWhenUsed/>
    <w:rsid w:val="00A44A5F"/>
    <w:rPr>
      <w:rFonts w:ascii="Times New Roman" w:hAnsi="Times New Roman"/>
      <w:sz w:val="24"/>
      <w:szCs w:val="24"/>
    </w:rPr>
  </w:style>
  <w:style w:type="character" w:styleId="af2">
    <w:name w:val="Unresolved Mention"/>
    <w:basedOn w:val="a0"/>
    <w:uiPriority w:val="99"/>
    <w:semiHidden/>
    <w:unhideWhenUsed/>
    <w:rsid w:val="00A44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836908">
      <w:bodyDiv w:val="1"/>
      <w:marLeft w:val="0"/>
      <w:marRight w:val="0"/>
      <w:marTop w:val="0"/>
      <w:marBottom w:val="0"/>
      <w:divBdr>
        <w:top w:val="none" w:sz="0" w:space="0" w:color="auto"/>
        <w:left w:val="none" w:sz="0" w:space="0" w:color="auto"/>
        <w:bottom w:val="none" w:sz="0" w:space="0" w:color="auto"/>
        <w:right w:val="none" w:sz="0" w:space="0" w:color="auto"/>
      </w:divBdr>
    </w:div>
    <w:div w:id="192453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035&amp;dst=351&amp;field=134&amp;date=03.04.202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2502</Words>
  <Characters>14265</Characters>
  <Application>Microsoft Office Word</Application>
  <DocSecurity>0</DocSecurity>
  <Lines>118</Lines>
  <Paragraphs>33</Paragraphs>
  <ScaleCrop>false</ScaleCrop>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2025-07-30T15:20:00Z</dcterms:created>
  <dcterms:modified xsi:type="dcterms:W3CDTF">2025-07-30T15:26:00Z</dcterms:modified>
</cp:coreProperties>
</file>