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tabs>
          <w:tab w:val="center" w:pos="4677" w:leader="none"/>
          <w:tab w:val="right" w:pos="9355" w:leader="none"/>
        </w:tabs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  <w:r>
        <w:rPr>
          <w:rFonts w:ascii="Cambria" w:hAnsi="Cambria"/>
          <w:sz w:val="28"/>
        </w:rPr>
      </w:r>
    </w:p>
    <w:p>
      <w:pPr>
        <w:pStyle w:val="770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r>
        <w:rPr>
          <w:rFonts w:ascii="Times New Roman" w:hAnsi="Times New Roman"/>
          <w:sz w:val="28"/>
        </w:rPr>
      </w:r>
    </w:p>
    <w:p>
      <w:pPr>
        <w:pStyle w:val="770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ФОНД ОЦЕНОЧНЫХ СРЕДСТВ</w:t>
      </w:r>
      <w:r>
        <w:rPr>
          <w:rFonts w:ascii="Times New Roman" w:hAnsi="Times New Roman"/>
          <w:b/>
          <w:sz w:val="28"/>
        </w:rPr>
      </w:r>
    </w:p>
    <w:p>
      <w:pPr>
        <w:pStyle w:val="77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  <w:r>
        <w:rPr>
          <w:rFonts w:ascii="Times New Roman" w:hAnsi="Times New Roman"/>
          <w:sz w:val="24"/>
        </w:rPr>
      </w:r>
    </w:p>
    <w:p>
      <w:pPr>
        <w:pStyle w:val="77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hint="default" w:ascii="Times New Roman" w:hAnsi="Times New Roman"/>
          <w:b/>
          <w:sz w:val="36"/>
          <w:szCs w:val="22"/>
        </w:rPr>
      </w:pPr>
      <w:r>
        <w:rPr>
          <w:rFonts w:hint="default" w:ascii="Times New Roman" w:hAnsi="Times New Roman"/>
          <w:b/>
          <w:sz w:val="36"/>
          <w:szCs w:val="22"/>
        </w:rPr>
        <w:t xml:space="preserve">Современное патентное право</w:t>
      </w:r>
      <w:r>
        <w:rPr>
          <w:rFonts w:hint="default" w:ascii="Times New Roman" w:hAnsi="Times New Roman"/>
          <w:b/>
          <w:sz w:val="36"/>
          <w:szCs w:val="22"/>
        </w:rPr>
      </w:r>
    </w:p>
    <w:p>
      <w:pPr>
        <w:jc w:val="center"/>
        <w:spacing w:after="0" w:line="240" w:lineRule="auto"/>
        <w:rPr>
          <w:rFonts w:hint="default" w:ascii="Times New Roman" w:hAnsi="Times New Roman"/>
          <w:b/>
          <w:sz w:val="36"/>
          <w:szCs w:val="22"/>
        </w:rPr>
      </w:pPr>
      <w:r>
        <w:rPr>
          <w:rFonts w:hint="default" w:ascii="Times New Roman" w:hAnsi="Times New Roman"/>
          <w:b/>
          <w:sz w:val="36"/>
          <w:szCs w:val="22"/>
        </w:rPr>
      </w:r>
      <w:r>
        <w:rPr>
          <w:rFonts w:hint="default" w:ascii="Times New Roman" w:hAnsi="Times New Roman"/>
          <w:b/>
          <w:sz w:val="36"/>
          <w:szCs w:val="22"/>
        </w:rPr>
      </w:r>
    </w:p>
    <w:p>
      <w:pPr>
        <w:jc w:val="center"/>
        <w:spacing w:after="0" w:line="240" w:lineRule="auto"/>
        <w:rPr>
          <w:rFonts w:hint="default" w:ascii="Times New Roman" w:hAnsi="Times New Roman"/>
          <w:b/>
          <w:sz w:val="36"/>
          <w:szCs w:val="22"/>
        </w:rPr>
      </w:pPr>
      <w:r>
        <w:rPr>
          <w:rFonts w:hint="default" w:ascii="Times New Roman" w:hAnsi="Times New Roman"/>
          <w:b/>
          <w:sz w:val="36"/>
          <w:szCs w:val="22"/>
        </w:rPr>
      </w:r>
      <w:r>
        <w:rPr>
          <w:rFonts w:hint="default" w:ascii="Times New Roman" w:hAnsi="Times New Roman"/>
          <w:b/>
          <w:sz w:val="36"/>
          <w:szCs w:val="22"/>
        </w:rPr>
      </w:r>
    </w:p>
    <w:p>
      <w:pPr>
        <w:jc w:val="center"/>
        <w:spacing w:after="0" w:line="240" w:lineRule="auto"/>
        <w:rPr>
          <w:rFonts w:hint="default" w:ascii="Times New Roman" w:hAnsi="Times New Roman"/>
          <w:b/>
          <w:sz w:val="36"/>
          <w:szCs w:val="22"/>
        </w:rPr>
      </w:pPr>
      <w:r>
        <w:rPr>
          <w:rFonts w:hint="default" w:ascii="Times New Roman" w:hAnsi="Times New Roman"/>
          <w:b/>
          <w:sz w:val="36"/>
          <w:szCs w:val="22"/>
        </w:rPr>
      </w:r>
      <w:r>
        <w:rPr>
          <w:rFonts w:hint="default" w:ascii="Times New Roman" w:hAnsi="Times New Roman"/>
          <w:b/>
          <w:sz w:val="36"/>
          <w:szCs w:val="22"/>
        </w:rPr>
      </w:r>
    </w:p>
    <w:tbl>
      <w:tblPr>
        <w:tblStyle w:val="712"/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749"/>
              <w:ind w:left="0"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Международно</w:t>
            </w:r>
            <w:r>
              <w:rPr>
                <w:rFonts w:ascii="Times New Roman" w:hAnsi="Times New Roman"/>
                <w:sz w:val="28"/>
              </w:rPr>
              <w:t xml:space="preserve">-правовые  науки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vAlign w:val="top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202</w:t>
      </w:r>
      <w:r>
        <w:rPr>
          <w:rFonts w:ascii="Times New Roman" w:hAnsi="Times New Roman"/>
          <w:sz w:val="24"/>
          <w:lang w:val="ru-RU"/>
        </w:rPr>
        <w:t xml:space="preserve">4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t xml:space="preserve">СОДЕРЖАНИЕ</w:t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</w:r>
      <w:r>
        <w:rPr>
          <w:rFonts w:ascii="Times New Roman" w:hAnsi="Times New Roman"/>
          <w:b w:val="0"/>
          <w:sz w:val="24"/>
        </w:rPr>
      </w:r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_Toc6398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 xml:space="preserve"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_Toc6398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_Toc14265 </w:instrText>
      </w:r>
      <w:r>
        <w:fldChar w:fldCharType="separate"/>
      </w:r>
      <w:r>
        <w:rPr>
          <w:rFonts w:ascii="Times New Roman" w:hAnsi="Times New Roman"/>
        </w:rPr>
        <w:t xml:space="preserve">2. Структура ФОС по дисциплине</w:t>
      </w:r>
      <w:r>
        <w:tab/>
      </w:r>
      <w:r>
        <w:fldChar w:fldCharType="begin"/>
      </w:r>
      <w:r>
        <w:instrText xml:space="preserve"> PAGEREF _Toc14265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_Toc26926 </w:instrText>
      </w:r>
      <w:r>
        <w:fldChar w:fldCharType="separate"/>
      </w:r>
      <w:r>
        <w:rPr>
          <w:rFonts w:ascii="Times New Roman" w:hAnsi="Times New Roman"/>
        </w:rPr>
        <w:t xml:space="preserve">3. Показатели и критерии оценки</w:t>
      </w:r>
      <w:r>
        <w:tab/>
      </w:r>
      <w:r>
        <w:fldChar w:fldCharType="begin"/>
      </w:r>
      <w:r>
        <w:instrText xml:space="preserve"> PAGEREF _Toc26926 \h 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_Toc28748 </w:instrText>
      </w:r>
      <w:r>
        <w:fldChar w:fldCharType="separate"/>
      </w:r>
      <w:r>
        <w:rPr>
          <w:rFonts w:ascii="Times New Roman" w:hAnsi="Times New Roman"/>
        </w:rPr>
        <w:t xml:space="preserve">4. Шкала оценивания результата</w:t>
      </w:r>
      <w:r>
        <w:tab/>
      </w:r>
      <w:r>
        <w:fldChar w:fldCharType="begin"/>
      </w:r>
      <w:r>
        <w:instrText xml:space="preserve"> PAGEREF _Toc28748 \h 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_Toc31532 </w:instrText>
      </w:r>
      <w:r>
        <w:fldChar w:fldCharType="separate"/>
      </w:r>
      <w:r>
        <w:rPr>
          <w:rFonts w:hint="default" w:ascii="Times New Roman" w:hAnsi="Times New Roman" w:cs="Times New Roman"/>
          <w:szCs w:val="24"/>
          <w:lang w:val="ru-RU"/>
        </w:rPr>
        <w:t xml:space="preserve">5. </w:t>
      </w:r>
      <w:r>
        <w:rPr>
          <w:rFonts w:hint="default" w:ascii="Times New Roman" w:hAnsi="Times New Roman" w:cs="Times New Roman"/>
          <w:szCs w:val="24"/>
        </w:rPr>
        <w:t xml:space="preserve">Перечень заданий по дисциплине</w:t>
      </w:r>
      <w:r>
        <w:tab/>
      </w:r>
      <w:r>
        <w:fldChar w:fldCharType="begin"/>
      </w:r>
      <w:r>
        <w:instrText xml:space="preserve"> PAGEREF _Toc31532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_Toc25041 </w:instrText>
      </w:r>
      <w:r>
        <w:fldChar w:fldCharType="separate"/>
      </w:r>
      <w:r>
        <w:rPr>
          <w:rFonts w:ascii="Times New Roman" w:hAnsi="Times New Roman"/>
        </w:rPr>
        <w:t xml:space="preserve"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_Toc25041 \h </w:instrText>
      </w:r>
      <w:r>
        <w:fldChar w:fldCharType="separate"/>
      </w:r>
      <w:r>
        <w:t xml:space="preserve">9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_Toc8260 </w:instrText>
      </w:r>
      <w:r>
        <w:fldChar w:fldCharType="separate"/>
      </w:r>
      <w:r>
        <w:rPr>
          <w:rFonts w:ascii="Times New Roman" w:hAnsi="Times New Roman"/>
        </w:rPr>
        <w:t xml:space="preserve"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_Toc8260 \h </w:instrText>
      </w:r>
      <w:r>
        <w:fldChar w:fldCharType="separate"/>
      </w:r>
      <w:r>
        <w:t xml:space="preserve">10</w:t>
      </w:r>
      <w:r>
        <w:fldChar w:fldCharType="end"/>
      </w:r>
      <w:r>
        <w:fldChar w:fldCharType="end"/>
      </w:r>
      <w:r/>
    </w:p>
    <w:p>
      <w:r>
        <w:fldChar w:fldCharType="end"/>
      </w:r>
      <w:r/>
    </w:p>
    <w:p>
      <w:pPr>
        <w:keepLine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 w:clear="all"/>
      </w:r>
      <w:r>
        <w:rPr>
          <w:rFonts w:ascii="Times New Roman" w:hAnsi="Times New Roman"/>
          <w:b/>
          <w:sz w:val="24"/>
        </w:rPr>
      </w:r>
    </w:p>
    <w:p>
      <w:pPr>
        <w:pStyle w:val="77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0" w:name="page3"/>
      <w:r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25200"/>
      <w:r/>
      <w:bookmarkStart w:id="2" w:name="_Toc6398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 xml:space="preserve"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r/>
      <w:bookmarkEnd w:id="2"/>
      <w:r/>
      <w:r>
        <w:rPr>
          <w:rFonts w:ascii="Times New Roman" w:hAnsi="Times New Roman"/>
          <w:b/>
          <w:sz w:val="24"/>
        </w:rPr>
      </w:r>
    </w:p>
    <w:p>
      <w:pPr>
        <w:pStyle w:val="770"/>
        <w:ind w:left="0" w:right="-1" w:firstLine="728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по </w:t>
      </w:r>
      <w:r>
        <w:rPr>
          <w:rFonts w:ascii="Times New Roman" w:hAnsi="Times New Roman"/>
          <w:i/>
          <w:sz w:val="24"/>
        </w:rPr>
        <w:t xml:space="preserve">учебной дисциплине.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pStyle w:val="770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 xml:space="preserve"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 xml:space="preserve">Планируемые результаты обучения по дисциплине, характеризующие этапы формирования компетенции, представлены в табл. 1.2.1.: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Таблица – 1.2.1. Планируемые результаты обучения по дисциплине</w:t>
      </w:r>
      <w:r>
        <w:rPr>
          <w:rFonts w:ascii="Times New Roman" w:hAnsi="Times New Roman"/>
          <w:sz w:val="28"/>
        </w:rPr>
      </w:r>
    </w:p>
    <w:tbl>
      <w:tblPr>
        <w:tblStyle w:val="7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Планируемые результаты обучения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pStyle w:val="741"/>
              <w:jc w:val="left"/>
              <w:widowControl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Знать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: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специальную терминологию и юридические особенности представления результатов научной деятельности в профессиональной области патентного права, в том числе с использованием новейших информационно-коммуникационных технологий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методы исследования и их применение в самостоятельной научно-исследовательской деятельности в области патентного права с соблюдением правовых норм и требований об авторском праве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  <w:t xml:space="preserve">современное состояние, задачи и проблемы, необходимые для конкретного исследовательского коллектива, юридические особенности патентного права, актуальные при организации исследований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д</w:t>
            </w:r>
            <w:r>
              <w:rPr>
                <w:sz w:val="24"/>
                <w:szCs w:val="24"/>
                <w:highlight w:val="white"/>
              </w:rPr>
              <w:t xml:space="preserve">ействующее энергетическое законодательство, основные правовые категории патентного права, доктринальные подходы и точки зрения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.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contextualSpacing/>
              <w:jc w:val="left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pStyle w:val="741"/>
              <w:jc w:val="left"/>
              <w:widowControl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Уметь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: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осуществлять поиск, толкование </w:t>
            </w:r>
            <w:r>
              <w:rPr>
                <w:sz w:val="24"/>
                <w:szCs w:val="24"/>
                <w:highlight w:val="white"/>
              </w:rPr>
              <w:t xml:space="preserve">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грамотно обосновывать и выраж</w:t>
            </w:r>
            <w:r>
              <w:rPr>
                <w:sz w:val="24"/>
                <w:szCs w:val="24"/>
                <w:highlight w:val="white"/>
              </w:rPr>
              <w:t xml:space="preserve">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</w:rPr>
              <w:t xml:space="preserve">применять необходимые методы сравнительно-правового научного исследования, решать исследовательские задачи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.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contextualSpacing/>
              <w:jc w:val="left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Владеть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: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методами и приемами проведения научных исследований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методами и технологиями коммуникации, анализа и оценки современных научных достижений, в области патентного права, в том числе на иностранном языке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методами исследования и прим</w:t>
            </w:r>
            <w:r>
              <w:rPr>
                <w:sz w:val="24"/>
                <w:szCs w:val="24"/>
                <w:highlight w:val="white"/>
              </w:rPr>
              <w:t xml:space="preserve">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патентного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br/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способностью к организации и управлению работой исследовательского коллектива при решении исследовательских задач в области патентного  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pStyle w:val="741"/>
              <w:jc w:val="left"/>
              <w:widowControl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актуальными методами проведения научных исследований и решения исследовательских задач в области патентного права.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</w:r>
          </w:p>
          <w:p>
            <w:pPr>
              <w:contextualSpacing/>
              <w:jc w:val="left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770"/>
        <w:ind w:left="728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numPr>
          <w:ilvl w:val="0"/>
          <w:numId w:val="1"/>
        </w:numPr>
        <w:ind w:left="0" w:right="-1" w:firstLine="0"/>
        <w:jc w:val="center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3" w:name="_Toc14265"/>
      <w:r>
        <w:rPr>
          <w:rFonts w:ascii="Times New Roman" w:hAnsi="Times New Roman"/>
          <w:b/>
          <w:sz w:val="24"/>
        </w:rPr>
        <w:t xml:space="preserve">Структура ФОС по дисциплине</w:t>
      </w:r>
      <w:bookmarkEnd w:id="3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Проведение оценки осуществляется путем сопоставления продемонстрированных обучающимся результатов 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 </w:t>
      </w:r>
      <w:r>
        <w:rPr>
          <w:rFonts w:ascii="Times New Roman" w:hAnsi="Times New Roman"/>
          <w:sz w:val="24"/>
        </w:rPr>
        <w:t xml:space="preserve">с заданными критериями.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2.1. Объекты оценивания и наименование оценочных средств</w:t>
      </w:r>
      <w:r>
        <w:rPr>
          <w:rFonts w:ascii="Times New Roman" w:hAnsi="Times New Roman"/>
          <w:sz w:val="24"/>
        </w:rPr>
      </w:r>
    </w:p>
    <w:tbl>
      <w:tblPr>
        <w:tblStyle w:val="71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19"/>
        <w:gridCol w:w="1719"/>
        <w:gridCol w:w="2438"/>
        <w:gridCol w:w="1560"/>
        <w:gridCol w:w="13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09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и наименование тем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vAlign w:val="center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Формы текущего</w:t>
            </w:r>
            <w:r>
              <w:rPr>
                <w:sz w:val="22"/>
              </w:rPr>
            </w:r>
          </w:p>
          <w:p>
            <w:pPr>
              <w:pStyle w:val="825"/>
              <w:spacing w:line="240" w:lineRule="auto"/>
              <w:rPr>
                <w:sz w:val="22"/>
              </w:rPr>
            </w:pPr>
            <w:r>
              <w:rPr>
                <w:rStyle w:val="810"/>
                <w:i w:val="0"/>
                <w:sz w:val="22"/>
              </w:rPr>
              <w:t xml:space="preserve">контроля успеваемости</w:t>
            </w:r>
            <w:r>
              <w:rPr>
                <w:sz w:val="22"/>
              </w:rPr>
            </w:r>
          </w:p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Формы промежуточной аттестации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Объекты оценивания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rStyle w:val="782"/>
                <w:sz w:val="22"/>
              </w:rPr>
              <w:t xml:space="preserve">Вид занятия / Наименование оценочных средств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rStyle w:val="782"/>
                <w:sz w:val="22"/>
              </w:rPr>
              <w:t xml:space="preserve">Форма проведения оценки</w:t>
            </w:r>
            <w:r>
              <w:rPr>
                <w:rStyle w:val="782"/>
                <w:sz w:val="22"/>
              </w:rPr>
            </w:r>
          </w:p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sz w:val="22"/>
              </w:rPr>
            </w:r>
            <w:r>
              <w:rPr>
                <w:rStyle w:val="782"/>
                <w:sz w:val="22"/>
              </w:rPr>
            </w:r>
          </w:p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rStyle w:val="782"/>
                <w:sz w:val="22"/>
              </w:rPr>
              <w:t xml:space="preserve">Устная/письменная</w:t>
            </w:r>
            <w:r>
              <w:rPr>
                <w:rStyle w:val="782"/>
                <w:sz w:val="22"/>
              </w:rPr>
            </w:r>
          </w:p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sz w:val="22"/>
              </w:rPr>
            </w:r>
            <w:r>
              <w:rPr>
                <w:rStyle w:val="782"/>
                <w:sz w:val="22"/>
              </w:rPr>
            </w:r>
          </w:p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sz w:val="22"/>
              </w:rPr>
            </w:r>
            <w:r>
              <w:rPr>
                <w:rStyle w:val="782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rStyle w:val="782"/>
                <w:sz w:val="22"/>
              </w:rPr>
              <w:t xml:space="preserve">4</w:t>
            </w:r>
            <w:r>
              <w:rPr>
                <w:rStyle w:val="782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rStyle w:val="782"/>
                <w:sz w:val="22"/>
              </w:rPr>
              <w:t xml:space="preserve">5</w:t>
            </w:r>
            <w:r>
              <w:rPr>
                <w:rStyle w:val="782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Тема</w:t>
            </w:r>
            <w:r>
              <w:rPr>
                <w:rFonts w:hint="default" w:ascii="Times New Roman" w:hAnsi="Times New Roman"/>
                <w:lang w:val="ru-RU"/>
              </w:rPr>
              <w:t xml:space="preserve"> 1.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spacing w:after="0" w:line="240" w:lineRule="auto"/>
              <w:widowControl w:val="off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 Понятие и общая характеристика патентного права. Субъекты и объекты патентного права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Понятие патентного права и его место в системе институтов интеллектуальной собственности. Источники патентного права.</w:t>
            </w:r>
            <w:r>
              <w:rPr>
                <w:rFonts w:ascii="Times New Roman" w:hAnsi="Times New Roman"/>
              </w:rPr>
              <w:t xml:space="preserve"> Субъекты патентно- правовых отношений (авторы, патентообладатели, патентные поверенные, федеральный орган исполнительной власти по интеллектуальной собственности) Изобретение и его объекты. Полезная модель и ее объекты. Промышленный образец и его объекты.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устная/ письменная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2.  Предоставление правовой охраны изобретениям, полезным моделям и промышленным образцам. Содержание прав на изобретения, полезные модели и промышленные образцы и ответственность за их нарушение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Правовой анализ юридических моделей личных неимущественных имущественных и иных прав авторов и патентообладателей. Особенности ограничения исключительного права и исчерпания прав на объекты промышленной собственности. Параллельный импорт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устная/ письменная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3.</w:t>
            </w:r>
            <w:r>
              <w:rPr>
                <w:rFonts w:hint="default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Распоряжение исключительным имущественным правом на изобретение, полезную модель и промышленный образец.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Правовой анализ проблем заключения, исполнения и прекращения договоров об отчуждении исключительного права, предоставлении права использования и договора коммерческой концессии.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устная/ письменная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темы и разделы: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ind w:left="-57" w:right="-57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обучения по дисциплине теоретических знаний и практических навыков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/>
            <w:bookmarkStart w:id="12" w:name="_GoBack"/>
            <w:r/>
            <w:bookmarkEnd w:id="12"/>
            <w:r>
              <w:rPr>
                <w:rFonts w:ascii="Times New Roman" w:hAnsi="Times New Roman"/>
              </w:rPr>
              <w:t xml:space="preserve">Вопросы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письменная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120" w:right="280" w:firstLine="708"/>
        <w:spacing w:after="0" w:line="240" w:lineRule="auto"/>
        <w:rPr>
          <w:rFonts w:ascii="Times New Roman" w:hAnsi="Times New Roman"/>
          <w:b/>
          <w:sz w:val="24"/>
        </w:rPr>
      </w:pPr>
      <w:r/>
      <w:bookmarkStart w:id="4" w:name="page8"/>
      <w:r/>
      <w:bookmarkEnd w:id="4"/>
      <w:r/>
      <w:r>
        <w:rPr>
          <w:rFonts w:ascii="Times New Roman" w:hAnsi="Times New Roman"/>
          <w:b/>
          <w:sz w:val="24"/>
        </w:rPr>
      </w:r>
    </w:p>
    <w:p>
      <w:pPr>
        <w:pStyle w:val="77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5" w:name="_Toc26926"/>
      <w:r>
        <w:rPr>
          <w:rFonts w:ascii="Times New Roman" w:hAnsi="Times New Roman"/>
          <w:b/>
          <w:sz w:val="24"/>
        </w:rPr>
        <w:t xml:space="preserve">Показатели и критерии оценки</w:t>
      </w:r>
      <w:bookmarkEnd w:id="5"/>
      <w:r/>
      <w:r>
        <w:rPr>
          <w:rFonts w:ascii="Times New Roman" w:hAnsi="Times New Roman"/>
          <w:b/>
          <w:sz w:val="24"/>
        </w:rPr>
      </w:r>
    </w:p>
    <w:p>
      <w:pPr>
        <w:pStyle w:val="770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 xml:space="preserve"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«хорошо»</w:t>
      </w:r>
      <w:r>
        <w:rPr>
          <w:rFonts w:ascii="Times New Roman" w:hAnsi="Times New Roman"/>
          <w:sz w:val="24"/>
        </w:rPr>
        <w:t xml:space="preserve">; «</w:t>
      </w:r>
      <w:r>
        <w:rPr>
          <w:rFonts w:ascii="Times New Roman" w:hAnsi="Times New Roman"/>
          <w:i/>
          <w:sz w:val="24"/>
        </w:rPr>
        <w:t xml:space="preserve"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«неудовлетворительно».</w:t>
      </w:r>
      <w:r>
        <w:rPr>
          <w:rFonts w:ascii="Times New Roman" w:hAnsi="Times New Roman"/>
          <w:i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3.1. Текущий контроль</w:t>
      </w:r>
      <w:r>
        <w:rPr>
          <w:rFonts w:ascii="Times New Roman" w:hAnsi="Times New Roman"/>
          <w:sz w:val="24"/>
        </w:rPr>
      </w:r>
    </w:p>
    <w:tbl>
      <w:tblPr>
        <w:tblStyle w:val="7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7"/>
        <w:gridCol w:w="1939"/>
        <w:gridCol w:w="1843"/>
        <w:gridCol w:w="1843"/>
        <w:gridCol w:w="184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Виды работ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Критерии оценивания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Отсутству</w:t>
            </w:r>
            <w:r>
              <w:rPr>
                <w:rFonts w:ascii="Times New Roman" w:hAnsi="Times New Roman"/>
                <w:b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лекциях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обучающегося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практических/семинарских занятиях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общих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индивидуальных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70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результатов обучения</w:t>
      </w:r>
      <w:r>
        <w:rPr>
          <w:rFonts w:ascii="Times New Roman" w:hAnsi="Times New Roman"/>
          <w:sz w:val="24"/>
        </w:rPr>
      </w:r>
    </w:p>
    <w:tbl>
      <w:tblPr>
        <w:tblStyle w:val="7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3"/>
        <w:gridCol w:w="1842"/>
        <w:gridCol w:w="2127"/>
        <w:gridCol w:w="1701"/>
        <w:gridCol w:w="2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 xml:space="preserve">Обучающийся 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частично показывает знания,понимает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. Обучающийся 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</w:t>
            </w:r>
            <w:r>
              <w:rPr>
                <w:rFonts w:ascii="Times New Roman" w:hAnsi="Times New Roman"/>
              </w:rPr>
              <w:t xml:space="preserve">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8"/>
        <w:jc w:val="both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 xml:space="preserve">дисциплине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, указанных в рабочей программе;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демонстрирует умение применять теоретические знания для решения практических задач повышенной сложности и нестандартных задач;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в срок всех поставленных задач.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6" w:name="_Toc28748"/>
      <w:r>
        <w:rPr>
          <w:rFonts w:ascii="Times New Roman" w:hAnsi="Times New Roman"/>
          <w:b/>
          <w:sz w:val="24"/>
        </w:rPr>
        <w:t xml:space="preserve">Шкала оценивания результата</w:t>
      </w:r>
      <w:bookmarkEnd w:id="6"/>
      <w:r/>
      <w:r>
        <w:rPr>
          <w:rFonts w:ascii="Times New Roman" w:hAnsi="Times New Roman"/>
          <w:b/>
          <w:sz w:val="24"/>
        </w:rPr>
      </w:r>
    </w:p>
    <w:p>
      <w:pPr>
        <w:ind w:left="1088" w:firstLine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hint="default" w:ascii="Times New Roman" w:hAnsi="Times New Roman"/>
          <w:sz w:val="24"/>
          <w:lang w:val="ru-RU"/>
        </w:rPr>
      </w:r>
    </w:p>
    <w:tbl>
      <w:tblPr>
        <w:tblStyle w:val="7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8"/>
        <w:gridCol w:w="6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Оценка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 – «неудовлетворительно»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 – «удовлетворительно»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 – «хорошо»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 – «отлично»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41"/>
        <w:ind w:left="0" w:firstLine="709"/>
        <w:spacing w:line="240" w:lineRule="auto"/>
        <w:widowControl/>
        <w:rPr>
          <w:rStyle w:val="782"/>
          <w:sz w:val="24"/>
        </w:rPr>
      </w:pPr>
      <w:r>
        <w:rPr>
          <w:rStyle w:val="782"/>
          <w:sz w:val="24"/>
        </w:rPr>
        <w:t xml:space="preserve"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Style w:val="782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Формой итогового контроля по дисциплине является зачет, итоговый результат формируется в соответствии со шкалой, приведенной ниже в таблице: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7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415"/>
        <w:gridCol w:w="3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Баллы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&lt;2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Незачет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&gt;3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Зачет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567"/>
        <w:jc w:val="both"/>
        <w:spacing w:after="0" w:line="240" w:lineRule="auto"/>
        <w:widowControl w:val="off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pStyle w:val="77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hint="default" w:ascii="Times New Roman" w:hAnsi="Times New Roman" w:cs="Times New Roman"/>
          <w:sz w:val="24"/>
          <w:szCs w:val="24"/>
          <w:lang w:val="ru-RU"/>
        </w:rPr>
        <w:outlineLvl w:val="0"/>
      </w:pPr>
      <w:r/>
      <w:bookmarkStart w:id="7" w:name="_Toc31532"/>
      <w:r>
        <w:rPr>
          <w:rFonts w:hint="default" w:ascii="Times New Roman" w:hAnsi="Times New Roman" w:cs="Times New Roman"/>
          <w:b/>
          <w:sz w:val="24"/>
          <w:szCs w:val="24"/>
        </w:rPr>
        <w:t xml:space="preserve">Перечень заданий по дисциплине</w:t>
      </w:r>
      <w:bookmarkEnd w:id="7"/>
      <w:r/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pStyle w:val="770"/>
        <w:numPr>
          <w:ilvl w:val="0"/>
          <w:numId w:val="0"/>
        </w:numPr>
        <w:ind w:left="728" w:right="-1"/>
        <w:jc w:val="both"/>
        <w:spacing w:after="0" w:line="240" w:lineRule="auto"/>
        <w:tabs>
          <w:tab w:val="left" w:pos="993" w:leader="none"/>
        </w:tabs>
        <w:rPr>
          <w:rFonts w:hint="default" w:ascii="Times New Roman" w:hAnsi="Times New Roman" w:cs="Times New Roman"/>
          <w:sz w:val="24"/>
          <w:szCs w:val="24"/>
          <w:lang w:val="ru-RU"/>
        </w:rPr>
        <w:outlineLvl w:val="0"/>
      </w:pPr>
      <w:r>
        <w:rPr>
          <w:rFonts w:hint="default" w:ascii="Times New Roman" w:hAnsi="Times New Roman" w:cs="Times New Roman"/>
          <w:sz w:val="24"/>
          <w:szCs w:val="24"/>
          <w:lang w:val="ru-RU"/>
        </w:rPr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1"/>
          <w:numId w:val="1"/>
        </w:numPr>
        <w:ind w:left="1448" w:hanging="720"/>
        <w:jc w:val="both"/>
        <w:tabs>
          <w:tab w:val="left" w:pos="0" w:leader="none"/>
        </w:tabs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Примерные темы коллоквиумов, докладов, эссе, дискуссий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.</w:t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pStyle w:val="741"/>
        <w:ind w:left="0" w:firstLine="709"/>
        <w:spacing w:line="240" w:lineRule="auto"/>
        <w:widowControl/>
        <w:rPr>
          <w:rStyle w:val="782"/>
          <w:rFonts w:hint="default" w:ascii="Times New Roman" w:hAnsi="Times New Roman" w:cs="Times New Roman"/>
          <w:sz w:val="24"/>
          <w:szCs w:val="24"/>
        </w:rPr>
      </w:pPr>
      <w:r>
        <w:rPr>
          <w:rStyle w:val="782"/>
          <w:rFonts w:hint="default" w:ascii="Times New Roman" w:hAnsi="Times New Roman" w:cs="Times New Roman"/>
          <w:sz w:val="24"/>
          <w:szCs w:val="24"/>
        </w:rPr>
        <w:t xml:space="preserve">1.Понятие, источники и принципы патентного права.</w:t>
      </w:r>
      <w:r>
        <w:rPr>
          <w:rStyle w:val="782"/>
          <w:rFonts w:hint="default" w:ascii="Times New Roman" w:hAnsi="Times New Roman" w:cs="Times New Roman"/>
          <w:sz w:val="24"/>
          <w:szCs w:val="24"/>
        </w:rPr>
      </w:r>
    </w:p>
    <w:p>
      <w:pPr>
        <w:pStyle w:val="741"/>
        <w:ind w:left="0" w:firstLine="709"/>
        <w:spacing w:line="240" w:lineRule="auto"/>
        <w:widowControl/>
        <w:rPr>
          <w:rStyle w:val="782"/>
          <w:rFonts w:hint="default" w:ascii="Times New Roman" w:hAnsi="Times New Roman" w:cs="Times New Roman"/>
          <w:sz w:val="24"/>
          <w:szCs w:val="24"/>
        </w:rPr>
      </w:pPr>
      <w:r>
        <w:rPr>
          <w:rStyle w:val="782"/>
          <w:rFonts w:hint="default" w:ascii="Times New Roman" w:hAnsi="Times New Roman" w:cs="Times New Roman"/>
          <w:sz w:val="24"/>
          <w:szCs w:val="24"/>
        </w:rPr>
        <w:t xml:space="preserve">2. Понятие изобретения и условия его патентоспособности.</w:t>
      </w:r>
      <w:r>
        <w:rPr>
          <w:rStyle w:val="782"/>
          <w:rFonts w:hint="default" w:ascii="Times New Roman" w:hAnsi="Times New Roman" w:cs="Times New Roman"/>
          <w:sz w:val="24"/>
          <w:szCs w:val="24"/>
        </w:rPr>
      </w:r>
    </w:p>
    <w:p>
      <w:pPr>
        <w:pStyle w:val="741"/>
        <w:ind w:left="0" w:firstLine="709"/>
        <w:spacing w:line="240" w:lineRule="auto"/>
        <w:widowControl/>
        <w:rPr>
          <w:rStyle w:val="782"/>
          <w:rFonts w:hint="default" w:ascii="Times New Roman" w:hAnsi="Times New Roman" w:cs="Times New Roman"/>
          <w:sz w:val="24"/>
          <w:szCs w:val="24"/>
        </w:rPr>
      </w:pPr>
      <w:r>
        <w:rPr>
          <w:rStyle w:val="782"/>
          <w:rFonts w:hint="default" w:ascii="Times New Roman" w:hAnsi="Times New Roman" w:cs="Times New Roman"/>
          <w:sz w:val="24"/>
          <w:szCs w:val="24"/>
        </w:rPr>
        <w:t xml:space="preserve">3.Патентная экспертная процедура и ее разновидности.</w:t>
      </w:r>
      <w:r>
        <w:rPr>
          <w:rStyle w:val="782"/>
          <w:rFonts w:hint="default" w:ascii="Times New Roman" w:hAnsi="Times New Roman" w:cs="Times New Roman"/>
          <w:sz w:val="24"/>
          <w:szCs w:val="24"/>
        </w:rPr>
      </w:r>
    </w:p>
    <w:p>
      <w:pPr>
        <w:pStyle w:val="741"/>
        <w:ind w:left="0" w:firstLine="709"/>
        <w:spacing w:line="240" w:lineRule="auto"/>
        <w:widowControl/>
        <w:rPr>
          <w:rStyle w:val="782"/>
          <w:rFonts w:hint="default" w:ascii="Times New Roman" w:hAnsi="Times New Roman" w:cs="Times New Roman"/>
          <w:sz w:val="24"/>
          <w:szCs w:val="24"/>
        </w:rPr>
      </w:pPr>
      <w:r>
        <w:rPr>
          <w:rStyle w:val="782"/>
          <w:rFonts w:hint="default" w:ascii="Times New Roman" w:hAnsi="Times New Roman" w:cs="Times New Roman"/>
          <w:sz w:val="24"/>
          <w:szCs w:val="24"/>
        </w:rPr>
        <w:t xml:space="preserve">4.Содержание и границы исключительного права на изобретение.</w:t>
      </w:r>
      <w:r>
        <w:rPr>
          <w:rStyle w:val="782"/>
          <w:rFonts w:hint="default" w:ascii="Times New Roman" w:hAnsi="Times New Roman" w:cs="Times New Roman"/>
          <w:sz w:val="24"/>
          <w:szCs w:val="24"/>
        </w:rPr>
      </w:r>
    </w:p>
    <w:p>
      <w:pPr>
        <w:pStyle w:val="741"/>
        <w:ind w:left="0" w:firstLine="709"/>
        <w:spacing w:line="240" w:lineRule="auto"/>
        <w:widowControl/>
        <w:rPr>
          <w:rStyle w:val="782"/>
          <w:rFonts w:hint="default" w:ascii="Times New Roman" w:hAnsi="Times New Roman" w:cs="Times New Roman"/>
          <w:sz w:val="24"/>
          <w:szCs w:val="24"/>
        </w:rPr>
      </w:pPr>
      <w:r>
        <w:rPr>
          <w:rStyle w:val="782"/>
          <w:rFonts w:hint="default" w:ascii="Times New Roman" w:hAnsi="Times New Roman" w:cs="Times New Roman"/>
          <w:sz w:val="24"/>
          <w:szCs w:val="24"/>
        </w:rPr>
        <w:t xml:space="preserve">5.Служебные изобретения, полезные модели и промышленные образцы.</w:t>
      </w:r>
      <w:r>
        <w:rPr>
          <w:rStyle w:val="782"/>
          <w:rFonts w:hint="default" w:ascii="Times New Roman" w:hAnsi="Times New Roman" w:cs="Times New Roman"/>
          <w:sz w:val="24"/>
          <w:szCs w:val="24"/>
        </w:rPr>
      </w:r>
    </w:p>
    <w:p>
      <w:pPr>
        <w:pStyle w:val="741"/>
        <w:ind w:left="0" w:firstLine="709"/>
        <w:spacing w:line="240" w:lineRule="auto"/>
        <w:widowControl/>
        <w:rPr>
          <w:rStyle w:val="782"/>
          <w:rFonts w:hint="default" w:ascii="Times New Roman" w:hAnsi="Times New Roman" w:cs="Times New Roman"/>
          <w:sz w:val="24"/>
          <w:szCs w:val="24"/>
        </w:rPr>
      </w:pPr>
      <w:r>
        <w:rPr>
          <w:rStyle w:val="782"/>
          <w:rFonts w:hint="default" w:ascii="Times New Roman" w:hAnsi="Times New Roman" w:cs="Times New Roman"/>
          <w:sz w:val="24"/>
          <w:szCs w:val="24"/>
        </w:rPr>
        <w:t xml:space="preserve">6. Секретные изобретения.</w:t>
      </w:r>
      <w:r>
        <w:rPr>
          <w:rStyle w:val="782"/>
          <w:rFonts w:hint="default" w:ascii="Times New Roman" w:hAnsi="Times New Roman" w:cs="Times New Roman"/>
          <w:sz w:val="24"/>
          <w:szCs w:val="24"/>
        </w:rPr>
      </w:r>
    </w:p>
    <w:p>
      <w:pPr>
        <w:pStyle w:val="741"/>
        <w:ind w:left="0" w:firstLine="709"/>
        <w:spacing w:line="240" w:lineRule="auto"/>
        <w:widowControl/>
        <w:rPr>
          <w:rStyle w:val="782"/>
          <w:rFonts w:hint="default" w:ascii="Times New Roman" w:hAnsi="Times New Roman" w:cs="Times New Roman"/>
          <w:sz w:val="24"/>
          <w:szCs w:val="24"/>
        </w:rPr>
      </w:pPr>
      <w:r>
        <w:rPr>
          <w:rStyle w:val="782"/>
          <w:rFonts w:hint="default" w:ascii="Times New Roman" w:hAnsi="Times New Roman" w:cs="Times New Roman"/>
          <w:sz w:val="24"/>
          <w:szCs w:val="24"/>
        </w:rPr>
        <w:t xml:space="preserve">7.Осуществление и защита патентных прав.</w:t>
      </w:r>
      <w:r>
        <w:rPr>
          <w:rStyle w:val="782"/>
          <w:rFonts w:hint="default" w:ascii="Times New Roman" w:hAnsi="Times New Roman" w:cs="Times New Roman"/>
          <w:sz w:val="24"/>
          <w:szCs w:val="24"/>
        </w:rPr>
      </w:r>
    </w:p>
    <w:p>
      <w:pPr>
        <w:pStyle w:val="741"/>
        <w:ind w:left="0" w:firstLine="709"/>
        <w:spacing w:line="240" w:lineRule="auto"/>
        <w:widowControl/>
        <w:rPr>
          <w:rStyle w:val="782"/>
          <w:rFonts w:hint="default" w:ascii="Times New Roman" w:hAnsi="Times New Roman" w:cs="Times New Roman"/>
          <w:sz w:val="24"/>
          <w:szCs w:val="24"/>
        </w:rPr>
      </w:pPr>
      <w:r>
        <w:rPr>
          <w:rStyle w:val="782"/>
          <w:rFonts w:hint="default" w:ascii="Times New Roman" w:hAnsi="Times New Roman" w:cs="Times New Roman"/>
          <w:sz w:val="24"/>
          <w:szCs w:val="24"/>
        </w:rPr>
        <w:t xml:space="preserve">8. Право преждепользольвания и право послепользования.</w:t>
      </w:r>
      <w:r>
        <w:rPr>
          <w:rStyle w:val="782"/>
          <w:rFonts w:hint="default" w:ascii="Times New Roman" w:hAnsi="Times New Roman" w:cs="Times New Roman"/>
          <w:sz w:val="24"/>
          <w:szCs w:val="24"/>
        </w:rPr>
      </w:r>
    </w:p>
    <w:p>
      <w:pPr>
        <w:pStyle w:val="741"/>
        <w:ind w:left="0" w:firstLine="709"/>
        <w:spacing w:line="240" w:lineRule="auto"/>
        <w:widowControl/>
        <w:rPr>
          <w:rStyle w:val="782"/>
          <w:rFonts w:hint="default" w:ascii="Times New Roman" w:hAnsi="Times New Roman" w:cs="Times New Roman"/>
          <w:sz w:val="24"/>
          <w:szCs w:val="24"/>
        </w:rPr>
      </w:pPr>
      <w:r>
        <w:rPr>
          <w:rStyle w:val="782"/>
          <w:rFonts w:hint="default" w:ascii="Times New Roman" w:hAnsi="Times New Roman" w:cs="Times New Roman"/>
          <w:sz w:val="24"/>
          <w:szCs w:val="24"/>
        </w:rPr>
        <w:t xml:space="preserve">9.Международное сотрудничество в области правовой охраны промышленной собственности.</w:t>
      </w:r>
      <w:r>
        <w:rPr>
          <w:rStyle w:val="782"/>
          <w:rFonts w:hint="default" w:ascii="Times New Roman" w:hAnsi="Times New Roman" w:cs="Times New Roman"/>
          <w:sz w:val="24"/>
          <w:szCs w:val="24"/>
        </w:rPr>
      </w:r>
    </w:p>
    <w:p>
      <w:pPr>
        <w:pStyle w:val="741"/>
        <w:ind w:left="0" w:firstLine="709"/>
        <w:spacing w:line="240" w:lineRule="auto"/>
        <w:widowControl/>
        <w:rPr>
          <w:rStyle w:val="782"/>
          <w:rFonts w:hint="default" w:ascii="Times New Roman" w:hAnsi="Times New Roman" w:cs="Times New Roman"/>
          <w:sz w:val="24"/>
          <w:szCs w:val="24"/>
        </w:rPr>
      </w:pPr>
      <w:r>
        <w:rPr>
          <w:rStyle w:val="782"/>
          <w:rFonts w:hint="default" w:ascii="Times New Roman" w:hAnsi="Times New Roman" w:cs="Times New Roman"/>
          <w:sz w:val="24"/>
          <w:szCs w:val="24"/>
        </w:rPr>
        <w:t xml:space="preserve">10. Доктрина исчерпания исключительного права.</w:t>
      </w:r>
      <w:r>
        <w:rPr>
          <w:rStyle w:val="782"/>
          <w:rFonts w:hint="default" w:ascii="Times New Roman" w:hAnsi="Times New Roman" w:cs="Times New Roman"/>
          <w:sz w:val="24"/>
          <w:szCs w:val="24"/>
        </w:rPr>
      </w:r>
    </w:p>
    <w:p>
      <w:pPr>
        <w:pStyle w:val="770"/>
        <w:numPr>
          <w:ilvl w:val="0"/>
          <w:numId w:val="0"/>
        </w:numPr>
        <w:ind w:right="-1"/>
        <w:jc w:val="both"/>
        <w:spacing w:after="0" w:line="240" w:lineRule="auto"/>
        <w:tabs>
          <w:tab w:val="left" w:pos="993" w:leader="none"/>
        </w:tabs>
        <w:rPr>
          <w:rFonts w:hint="default" w:ascii="Times New Roman" w:hAnsi="Times New Roman"/>
          <w:sz w:val="24"/>
          <w:lang w:val="ru-RU"/>
        </w:rPr>
        <w:outlineLvl w:val="0"/>
      </w:pPr>
      <w:r>
        <w:rPr>
          <w:rFonts w:hint="default" w:ascii="Times New Roman" w:hAnsi="Times New Roman"/>
          <w:sz w:val="24"/>
          <w:lang w:val="ru-RU"/>
        </w:rPr>
      </w:r>
      <w:r>
        <w:rPr>
          <w:rFonts w:hint="default" w:ascii="Times New Roman" w:hAnsi="Times New Roman"/>
          <w:sz w:val="24"/>
          <w:lang w:val="ru-RU"/>
        </w:rPr>
      </w:r>
    </w:p>
    <w:p>
      <w:pPr>
        <w:pStyle w:val="770"/>
        <w:contextualSpacing w:val="0"/>
        <w:ind w:left="728" w:firstLine="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contextualSpacing w:val="0"/>
        <w:ind w:left="728" w:firstLine="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</w:t>
      </w:r>
      <w:r>
        <w:rPr>
          <w:rFonts w:hint="default" w:ascii="Times New Roman" w:hAnsi="Times New Roman"/>
          <w:b/>
          <w:sz w:val="24"/>
          <w:lang w:val="ru-RU"/>
        </w:rPr>
        <w:t xml:space="preserve">2</w:t>
      </w:r>
      <w:r>
        <w:rPr>
          <w:rFonts w:ascii="Times New Roman" w:hAnsi="Times New Roman"/>
          <w:b/>
          <w:sz w:val="24"/>
        </w:rPr>
        <w:t xml:space="preserve">. Промежуточная аттестация</w:t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Оценка общего усвоения предложенного материала по курсу осуществляется с помощью тестирования. 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Вопросы к зачету:</w:t>
      </w:r>
      <w:r>
        <w:rPr>
          <w:rFonts w:ascii="Times New Roman" w:hAnsi="Times New Roman"/>
          <w:sz w:val="24"/>
          <w:highlight w:val="white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1.Понятие патентного права и его предмет.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2.Место патентного права в системе институтов интеллектуальной собственности.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3.Принципы патентно- правовой охраны.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4.Понятие и виды источников патентного права.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5.Действие нормативных актов и международных договоров, регулирующих патентные отношения.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6.Авторы изобретений, полезных моделей и промышленных образцов.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7. Патентообладатели.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8.Федеральный орган исполнительной власти по интеллектуальной собственности.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9. Патентные поверенные.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10.Изобретение и его объекты.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11. Полезная модель и ее объекты.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12. Промышленный образец и его объекты.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13. Условия патентоспособности изобретения.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14. Условия патентоспособности полезной модели.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15. Условия патентоспособности промышленного образца.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16. Право авторства.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17. Право на получение патента.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18.Исключительное право на использование изобретения.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19. Понятие и стадии экспертизы заявки на изобретение.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20.Понятие и стадии экспертизы заявки на полезную модель.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21. Понятие и стадии экспертизы заявки на промышленный образец.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22.Зависимое изобретение, зависимая полезная модель и зависимый промышленный образец.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23. Использование изобретения, полезной модели и промышленного образца в интересах национальной безопасности.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24.Принудительная лицензия на изобретение, полезную модель и промышленный образец.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25. Переход изобретения, полезной модели и промышленного образца в режим общественного достояния.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26. Изобретения, полезные модели и промышленные образцы, созданные при выполнении государственного или муниципального контракта.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27. Споры, связанные с защитой патентных прав.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28.Патентование изобретений или полезных моделей в иностранных государствах и международных организациях.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29.Евразийский  патент и патент  РФ на идентичные изобретения</w:t>
      </w:r>
      <w:r>
        <w:rPr>
          <w:rStyle w:val="782"/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rFonts w:ascii="Times New Roman" w:hAnsi="Times New Roman"/>
          <w:sz w:val="24"/>
        </w:rPr>
      </w:pPr>
      <w:r>
        <w:rPr>
          <w:rStyle w:val="782"/>
          <w:rFonts w:ascii="Times New Roman" w:hAnsi="Times New Roman"/>
          <w:sz w:val="24"/>
        </w:rPr>
        <w:t xml:space="preserve">30.Конвенционный приоритет изобретения, полезной модели  и промышленного образца.</w:t>
      </w:r>
      <w:r>
        <w:rPr>
          <w:rStyle w:val="782"/>
          <w:rFonts w:ascii="Times New Roman" w:hAnsi="Times New Roman"/>
          <w:sz w:val="24"/>
        </w:rPr>
      </w:r>
    </w:p>
    <w:p>
      <w:pPr>
        <w:pStyle w:val="815"/>
        <w:jc w:val="both"/>
        <w:tabs>
          <w:tab w:val="left" w:pos="775" w:leader="none"/>
        </w:tabs>
        <w:rPr>
          <w:i/>
        </w:rPr>
      </w:pPr>
      <w:r>
        <w:rPr>
          <w:i/>
        </w:rPr>
      </w:r>
      <w:r>
        <w:rPr>
          <w:i/>
        </w:rPr>
      </w:r>
    </w:p>
    <w:p>
      <w:pPr>
        <w:pStyle w:val="702"/>
        <w:numPr>
          <w:ilvl w:val="0"/>
          <w:numId w:val="1"/>
        </w:numPr>
        <w:ind w:left="1088" w:right="441" w:firstLine="0"/>
        <w:jc w:val="center"/>
        <w:keepLines w:val="0"/>
        <w:keepNext w:val="0"/>
        <w:spacing w:before="0" w:line="240" w:lineRule="auto"/>
        <w:widowControl w:val="off"/>
        <w:tabs>
          <w:tab w:val="left" w:pos="927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bookmarkStart w:id="8" w:name="_Toc25041"/>
      <w:r>
        <w:rPr>
          <w:rFonts w:ascii="Times New Roman" w:hAnsi="Times New Roman"/>
          <w:color w:val="000000"/>
          <w:sz w:val="24"/>
        </w:rPr>
        <w:t xml:space="preserve">Методические материалы, определяющие процедуры оценивания</w:t>
      </w:r>
      <w:bookmarkEnd w:id="8"/>
      <w:r/>
      <w:r>
        <w:rPr>
          <w:rFonts w:ascii="Times New Roman" w:hAnsi="Times New Roman"/>
          <w:color w:val="000000"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</w:pPr>
      <w:r>
        <w:rPr>
          <w:rStyle w:val="782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 xml:space="preserve">знаний</w:t>
      </w:r>
      <w:r>
        <w:rPr>
          <w:rFonts w:hint="default"/>
          <w:lang w:val="ru-RU"/>
        </w:rPr>
        <w:t xml:space="preserve">, умений и навыков</w:t>
      </w:r>
      <w:r>
        <w:rPr>
          <w:rStyle w:val="782"/>
          <w:sz w:val="24"/>
        </w:rPr>
        <w:t xml:space="preserve"> представлена паспортом фонда оценочных средств по дисциплин</w:t>
      </w:r>
      <w:r>
        <w:rPr>
          <w:rStyle w:val="782"/>
          <w:sz w:val="24"/>
          <w:lang w:val="ru-RU"/>
        </w:rPr>
        <w:t xml:space="preserve">е</w:t>
      </w:r>
      <w:r>
        <w:rPr>
          <w:rStyle w:val="782"/>
          <w:rFonts w:hint="default"/>
          <w:sz w:val="24"/>
          <w:lang w:val="ru-RU"/>
        </w:rPr>
        <w:t xml:space="preserve">.</w:t>
      </w:r>
      <w:r>
        <w:t xml:space="preserve">.</w:t>
      </w:r>
      <w:r/>
    </w:p>
    <w:p>
      <w:pPr>
        <w:pStyle w:val="741"/>
        <w:ind w:left="0" w:firstLine="706"/>
        <w:spacing w:line="240" w:lineRule="auto"/>
        <w:widowControl/>
      </w:pPr>
      <w:r>
        <w:rPr>
          <w:rStyle w:val="782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 </w:t>
      </w:r>
      <w:r/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b/>
          <w:sz w:val="24"/>
        </w:rPr>
        <w:t xml:space="preserve">Порядок проведения текущего, рубежного контроля</w:t>
      </w:r>
      <w:r>
        <w:rPr>
          <w:rStyle w:val="782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  <w:r>
        <w:rPr>
          <w:rStyle w:val="782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b/>
          <w:sz w:val="24"/>
        </w:rPr>
        <w:t xml:space="preserve">Текущий контроль</w:t>
      </w:r>
      <w:r>
        <w:rPr>
          <w:rStyle w:val="782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  <w:r>
        <w:rPr>
          <w:rStyle w:val="782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</w:t>
      </w:r>
      <w:r>
        <w:rPr>
          <w:rStyle w:val="782"/>
          <w:sz w:val="24"/>
        </w:rPr>
        <w:t xml:space="preserve">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  <w:r>
        <w:rPr>
          <w:rStyle w:val="782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sz w:val="24"/>
        </w:rPr>
        <w:t xml:space="preserve">Педагогические виды и формы, испо</w:t>
      </w:r>
      <w:r>
        <w:rPr>
          <w:rStyle w:val="782"/>
          <w:sz w:val="24"/>
        </w:rPr>
        <w:t xml:space="preserve">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  <w:r>
        <w:rPr>
          <w:rStyle w:val="782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sz w:val="24"/>
        </w:rPr>
        <w:t xml:space="preserve">В целях обеспечения текущего контроля успеваемости преподаватель проводит консультации.</w:t>
      </w:r>
      <w:r>
        <w:rPr>
          <w:rStyle w:val="782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sz w:val="24"/>
        </w:rPr>
        <w:t xml:space="preserve">При аттестации обучающихся учитываются следующие факторы:</w:t>
      </w:r>
      <w:r>
        <w:rPr>
          <w:rStyle w:val="782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Style w:val="782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 xml:space="preserve">(модулю), усвоение навыков практического применения теоретических знаний, степень активности на практических (семинарских)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активность участия в докладах и дискуссиях;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выполнения письменных работ;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объем выполненных заданий в рамках самостоятельной работы обучающихся;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личных бесед с обучающимися по материалу учебной дисциплины;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обучающимися семинарских занятий;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прохождения контрольных точек по дисциплине (при использовании балльно-рейтинговой системы).</w:t>
      </w:r>
      <w:r>
        <w:rPr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b/>
          <w:sz w:val="24"/>
        </w:rPr>
        <w:t xml:space="preserve">Промежуточная аттестация</w:t>
      </w:r>
      <w:r>
        <w:rPr>
          <w:rStyle w:val="782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  <w:r>
        <w:rPr>
          <w:rStyle w:val="782"/>
          <w:sz w:val="24"/>
        </w:rPr>
      </w:r>
    </w:p>
    <w:p>
      <w:pPr>
        <w:pStyle w:val="741"/>
        <w:ind w:left="0" w:firstLine="0"/>
        <w:spacing w:line="240" w:lineRule="auto"/>
        <w:widowControl/>
        <w:rPr>
          <w:rStyle w:val="782"/>
          <w:sz w:val="24"/>
        </w:rPr>
      </w:pPr>
      <w:r>
        <w:rPr>
          <w:sz w:val="24"/>
        </w:rPr>
      </w:r>
      <w:r>
        <w:rPr>
          <w:rStyle w:val="782"/>
          <w:sz w:val="24"/>
        </w:rPr>
      </w:r>
    </w:p>
    <w:p>
      <w:pPr>
        <w:pStyle w:val="702"/>
        <w:numPr>
          <w:ilvl w:val="0"/>
          <w:numId w:val="1"/>
        </w:numPr>
        <w:ind w:left="1088" w:right="441" w:firstLine="0"/>
        <w:jc w:val="center"/>
        <w:keepLines w:val="0"/>
        <w:keepNext w:val="0"/>
        <w:spacing w:before="0" w:line="240" w:lineRule="auto"/>
        <w:widowControl w:val="off"/>
        <w:tabs>
          <w:tab w:val="left" w:pos="927" w:leader="none"/>
        </w:tabs>
        <w:rPr>
          <w:rFonts w:ascii="Times New Roman" w:hAnsi="Times New Roman"/>
          <w:color w:val="000000"/>
          <w:sz w:val="24"/>
        </w:rPr>
      </w:pPr>
      <w:r/>
      <w:bookmarkStart w:id="9" w:name="_Toc8260"/>
      <w:r>
        <w:rPr>
          <w:rFonts w:ascii="Times New Roman" w:hAnsi="Times New Roman"/>
          <w:color w:val="000000"/>
          <w:sz w:val="24"/>
        </w:rPr>
        <w:t xml:space="preserve">Особенности освоения дисциплины для инвалидов и лиц с ограниченными возможностями</w:t>
      </w:r>
      <w:bookmarkEnd w:id="9"/>
      <w:r/>
      <w:r>
        <w:rPr>
          <w:rFonts w:ascii="Times New Roman" w:hAnsi="Times New Roman"/>
          <w:color w:val="000000"/>
          <w:sz w:val="24"/>
        </w:rPr>
      </w:r>
    </w:p>
    <w:p>
      <w:pPr>
        <w:pStyle w:val="728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28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/>
      <w:bookmarkStart w:id="10" w:name="_Hlk66195050"/>
      <w:r>
        <w:rPr>
          <w:rFonts w:ascii="Times New Roman" w:hAnsi="Times New Roman"/>
          <w:color w:val="222222"/>
          <w:sz w:val="24"/>
          <w:highlight w:val="white"/>
        </w:rPr>
        <w:t xml:space="preserve">Обучение обучающихся с ограниченными возможностями здоровья при необходимости осуществляется на основе адаптированной рабочей программы с исполь</w:t>
      </w:r>
      <w:r>
        <w:rPr>
          <w:rFonts w:ascii="Times New Roman" w:hAnsi="Times New Roman"/>
          <w:color w:val="222222"/>
          <w:sz w:val="24"/>
          <w:highlight w:val="white"/>
        </w:rPr>
        <w:t xml:space="preserve">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</w:t>
      </w:r>
      <w:r>
        <w:rPr>
          <w:rFonts w:ascii="Times New Roman" w:hAnsi="Times New Roman"/>
          <w:sz w:val="24"/>
        </w:rPr>
        <w:t xml:space="preserve">.</w:t>
      </w:r>
      <w:bookmarkEnd w:id="10"/>
      <w:r/>
      <w:r>
        <w:rPr>
          <w:rFonts w:ascii="Times New Roman" w:hAnsi="Times New Roman"/>
          <w:sz w:val="24"/>
        </w:rPr>
      </w:r>
    </w:p>
    <w:p>
      <w:pPr>
        <w:pStyle w:val="728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</w:t>
      </w:r>
      <w:r>
        <w:rPr>
          <w:rFonts w:ascii="Times New Roman" w:hAnsi="Times New Roman"/>
          <w:sz w:val="24"/>
        </w:rPr>
        <w:t xml:space="preserve">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</w:t>
      </w:r>
      <w:r>
        <w:rPr>
          <w:rFonts w:ascii="Times New Roman" w:hAnsi="Times New Roman"/>
          <w:sz w:val="24"/>
        </w:rPr>
        <w:t xml:space="preserve">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  <w:r>
        <w:rPr>
          <w:rFonts w:ascii="Times New Roman" w:hAnsi="Times New Roman"/>
          <w:sz w:val="24"/>
        </w:rPr>
      </w:r>
    </w:p>
    <w:p>
      <w:pPr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формы представления оценочных средств – в печатной форме или в форме электронного документа. Для </w:t>
      </w:r>
      <w:r>
        <w:rPr>
          <w:rFonts w:ascii="Times New Roman" w:hAnsi="Times New Roman"/>
          <w:sz w:val="24"/>
        </w:rPr>
        <w:t xml:space="preserve">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 xml:space="preserve"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12"/>
        <w:tblW w:w="0" w:type="auto"/>
        <w:tblInd w:w="-5" w:type="dxa"/>
        <w:tblLayout w:type="fixed"/>
        <w:tblCellMar>
          <w:left w:w="108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5925"/>
      </w:tblGrid>
      <w:tr>
        <w:tblPrEx/>
        <w:trPr>
          <w:trHeight w:val="300"/>
          <w:tblHeader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3544" w:type="dxa"/>
            <w:textDirection w:val="lrTb"/>
            <w:noWrap w:val="false"/>
          </w:tcPr>
          <w:p>
            <w:pPr>
              <w:ind w:left="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textDirection w:val="lrTb"/>
            <w:noWrap w:val="false"/>
          </w:tcPr>
          <w:p>
            <w:pPr>
              <w:ind w:left="687" w:right="61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Методы обучения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визуальная информация будет адаптирована для лиц с нарушениями зрения: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зрительно-осязательный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аудиальная информация будет адаптирована для лиц с нарушениями слуха: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3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3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3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7.2. – Способы адаптации образовательных ресурсов.</w:t>
      </w:r>
      <w:r>
        <w:rPr>
          <w:rFonts w:ascii="Times New Roman" w:hAnsi="Times New Roman"/>
          <w:color w:val="000000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Условные обозначения:</w:t>
      </w:r>
      <w:r>
        <w:rPr>
          <w:rFonts w:ascii="Times New Roman" w:hAnsi="Times New Roman"/>
          <w:i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«+» —</w:t>
      </w:r>
      <w:r>
        <w:rPr>
          <w:rFonts w:ascii="Times New Roman" w:hAnsi="Times New Roman"/>
          <w:sz w:val="24"/>
        </w:rPr>
        <w:t xml:space="preserve">образовательный ресурс, не требующий адаптации;</w:t>
      </w:r>
      <w:r>
        <w:rPr>
          <w:rFonts w:ascii="Times New Roman" w:hAnsi="Times New Roman"/>
          <w:sz w:val="24"/>
        </w:rPr>
      </w:r>
    </w:p>
    <w:p>
      <w:pPr>
        <w:ind w:left="129" w:right="304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  <w:r>
        <w:rPr>
          <w:rFonts w:ascii="Times New Roman" w:hAnsi="Times New Roman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«АЭ»— альтернативный эквивалент используемого ресурса</w:t>
      </w:r>
      <w:r>
        <w:rPr>
          <w:rFonts w:ascii="Times New Roman" w:hAnsi="Times New Roman"/>
          <w:sz w:val="24"/>
        </w:rPr>
      </w:r>
    </w:p>
    <w:tbl>
      <w:tblPr>
        <w:tblStyle w:val="71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66"/>
        <w:gridCol w:w="861"/>
        <w:gridCol w:w="1701"/>
        <w:gridCol w:w="1806"/>
        <w:gridCol w:w="1029"/>
        <w:gridCol w:w="1418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restart"/>
            <w:textDirection w:val="lrTb"/>
            <w:noWrap w:val="false"/>
          </w:tcPr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нозологиям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Образовательные ресурсы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Печатные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мультимедиа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графические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аудио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печатных изданий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зрения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Слепые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создание материальной модели графического объекта (3Dмодели)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аудио описание)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 xml:space="preserve">шрифтом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Л.Брайля)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Слабовидящие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слуха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Глухие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текстовое описание, гипер-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Слабослышащие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нарушениями опорно-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двигательного аппарата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/>
      <w:bookmarkStart w:id="11" w:name="_Hlk504003203"/>
      <w:r/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Таблица 7.3. - Формы контроля и оценки результатов обучения инвалидов и лиц с ОВЗ</w:t>
      </w:r>
      <w:r>
        <w:rPr>
          <w:rFonts w:ascii="Times New Roman" w:hAnsi="Times New Roman"/>
          <w:color w:val="ff0000"/>
          <w:sz w:val="24"/>
        </w:rPr>
      </w:r>
    </w:p>
    <w:tbl>
      <w:tblPr>
        <w:tblStyle w:val="712"/>
        <w:tblW w:w="0" w:type="auto"/>
        <w:tblInd w:w="0" w:type="dxa"/>
        <w:tblLayout w:type="fixed"/>
        <w:tblCellMar>
          <w:left w:w="41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838"/>
        <w:gridCol w:w="7559"/>
      </w:tblGrid>
      <w:tr>
        <w:tblPrEx/>
        <w:trPr>
          <w:trHeight w:val="85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4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7559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6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770"/>
              <w:numPr>
                <w:ilvl w:val="0"/>
                <w:numId w:val="6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770"/>
              <w:numPr>
                <w:ilvl w:val="0"/>
                <w:numId w:val="6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</w:t>
            </w:r>
            <w:r>
              <w:rPr>
                <w:rFonts w:ascii="Times New Roman" w:hAnsi="Times New Roman"/>
                <w:color w:val="000000"/>
              </w:rPr>
              <w:t xml:space="preserve">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  <w:r/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0" w:firstLine="698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текущего контроля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промежуточной аттестации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i/>
          <w:sz w:val="24"/>
        </w:rPr>
        <w:t xml:space="preserve">Промежуточная аттестация</w:t>
      </w:r>
      <w:r>
        <w:rPr>
          <w:rFonts w:ascii="Times New Roman" w:hAnsi="Times New Roman"/>
          <w:sz w:val="24"/>
        </w:rPr>
        <w:t xml:space="preserve"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</w:t>
      </w:r>
      <w:r>
        <w:rPr>
          <w:rFonts w:ascii="Times New Roman" w:hAnsi="Times New Roman"/>
          <w:sz w:val="24"/>
        </w:rPr>
        <w:t xml:space="preserve">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  <w:r>
        <w:rPr>
          <w:rFonts w:ascii="Times New Roman" w:hAnsi="Times New Roman"/>
          <w:color w:val="ff0000"/>
          <w:sz w:val="24"/>
        </w:rPr>
      </w:r>
    </w:p>
    <w:p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  <w:r>
        <w:rPr>
          <w:rFonts w:ascii="Times New Roman" w:hAnsi="Times New Roman"/>
          <w:color w:val="ff0000"/>
          <w:sz w:val="28"/>
        </w:rPr>
      </w:r>
    </w:p>
    <w:p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  <w:r>
        <w:rPr>
          <w:rFonts w:ascii="Times New Roman" w:hAnsi="Times New Roman"/>
          <w:color w:val="ff0000"/>
          <w:sz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701" w:header="34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00000000000000000"/>
  </w:font>
  <w:font w:name="Courier New">
    <w:panose1 w:val="02070309020205020404"/>
  </w:font>
  <w:font w:name="Segoe UI Symbol">
    <w:panose1 w:val="020B0502040204020203"/>
  </w:font>
  <w:font w:name="Symbol">
    <w:panose1 w:val="05050102010706020507"/>
  </w:font>
  <w:font w:name="Times New Roman">
    <w:panose1 w:val="02020603050405020304"/>
  </w:font>
  <w:font w:name="XO Thames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37"/>
      <w:jc w:val="right"/>
    </w:pPr>
    <w:r/>
    <w:r/>
  </w:p>
  <w:p>
    <w:pPr>
      <w:pStyle w:val="73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ind w:left="23" w:firstLine="740"/>
      <w:jc w:val="right"/>
      <w:keepLines/>
      <w:keepNext/>
      <w:spacing w:line="240" w:lineRule="auto"/>
      <w:rPr>
        <w:rStyle w:val="751"/>
        <w:b w:val="0"/>
      </w:rPr>
    </w:pPr>
    <w:r>
      <w:rPr>
        <w:b w:val="0"/>
      </w:rPr>
    </w:r>
    <w:r>
      <w:rPr>
        <w:rStyle w:val="751"/>
        <w:b w:val="0"/>
      </w:rPr>
    </w:r>
  </w:p>
  <w:p>
    <w:pPr>
      <w:pStyle w:val="7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1"/>
    <w:link w:val="70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1"/>
    <w:link w:val="736"/>
    <w:uiPriority w:val="10"/>
    <w:rPr>
      <w:sz w:val="48"/>
      <w:szCs w:val="48"/>
    </w:rPr>
  </w:style>
  <w:style w:type="character" w:styleId="37">
    <w:name w:val="Subtitle Char"/>
    <w:basedOn w:val="711"/>
    <w:link w:val="739"/>
    <w:uiPriority w:val="11"/>
    <w:rPr>
      <w:sz w:val="24"/>
      <w:szCs w:val="24"/>
    </w:rPr>
  </w:style>
  <w:style w:type="character" w:styleId="39">
    <w:name w:val="Quote Char"/>
    <w:link w:val="743"/>
    <w:uiPriority w:val="29"/>
    <w:rPr>
      <w:i/>
    </w:rPr>
  </w:style>
  <w:style w:type="character" w:styleId="41">
    <w:name w:val="Intense Quote Char"/>
    <w:link w:val="748"/>
    <w:uiPriority w:val="30"/>
    <w:rPr>
      <w:i/>
    </w:rPr>
  </w:style>
  <w:style w:type="character" w:styleId="43">
    <w:name w:val="Header Char"/>
    <w:basedOn w:val="711"/>
    <w:link w:val="725"/>
    <w:uiPriority w:val="99"/>
  </w:style>
  <w:style w:type="character" w:styleId="45">
    <w:name w:val="Footer Char"/>
    <w:basedOn w:val="711"/>
    <w:link w:val="737"/>
    <w:uiPriority w:val="99"/>
  </w:style>
  <w:style w:type="character" w:styleId="47">
    <w:name w:val="Caption Char"/>
    <w:basedOn w:val="720"/>
    <w:link w:val="737"/>
    <w:uiPriority w:val="99"/>
  </w:style>
  <w:style w:type="table" w:styleId="49">
    <w:name w:val="Table Grid Light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191">
    <w:name w:val="table of figures"/>
    <w:basedOn w:val="701"/>
    <w:next w:val="701"/>
    <w:uiPriority w:val="99"/>
    <w:unhideWhenUsed/>
    <w:pPr>
      <w:spacing w:after="0" w:afterAutospacing="0"/>
    </w:pPr>
  </w:style>
  <w:style w:type="paragraph" w:styleId="701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02">
    <w:name w:val="Heading 1"/>
    <w:basedOn w:val="701"/>
    <w:next w:val="701"/>
    <w:uiPriority w:val="9"/>
    <w:qFormat/>
    <w:pPr>
      <w:keepLines/>
      <w:keepNext/>
      <w:spacing w:before="480" w:after="0"/>
      <w:outlineLvl w:val="0"/>
    </w:pPr>
    <w:rPr>
      <w:b/>
      <w:color w:val="548ab7"/>
      <w:sz w:val="28"/>
    </w:rPr>
  </w:style>
  <w:style w:type="paragraph" w:styleId="703">
    <w:name w:val="Heading 2"/>
    <w:basedOn w:val="701"/>
    <w:next w:val="701"/>
    <w:uiPriority w:val="9"/>
    <w:qFormat/>
    <w:pPr>
      <w:keepLines/>
      <w:keepNext/>
      <w:spacing w:before="200" w:after="0"/>
      <w:outlineLvl w:val="1"/>
    </w:pPr>
    <w:rPr>
      <w:b/>
      <w:color w:val="94b6d2"/>
      <w:sz w:val="26"/>
    </w:rPr>
  </w:style>
  <w:style w:type="paragraph" w:styleId="704">
    <w:name w:val="Heading 3"/>
    <w:basedOn w:val="701"/>
    <w:next w:val="701"/>
    <w:uiPriority w:val="9"/>
    <w:qFormat/>
    <w:pPr>
      <w:keepLines/>
      <w:keepNext/>
      <w:spacing w:before="200" w:after="0"/>
      <w:outlineLvl w:val="2"/>
    </w:pPr>
    <w:rPr>
      <w:b/>
      <w:color w:val="94b6d2"/>
      <w:sz w:val="20"/>
    </w:rPr>
  </w:style>
  <w:style w:type="paragraph" w:styleId="705">
    <w:name w:val="Heading 4"/>
    <w:basedOn w:val="701"/>
    <w:next w:val="701"/>
    <w:uiPriority w:val="9"/>
    <w:qFormat/>
    <w:pPr>
      <w:keepLines/>
      <w:keepNext/>
      <w:spacing w:before="200" w:after="0"/>
      <w:outlineLvl w:val="3"/>
    </w:pPr>
    <w:rPr>
      <w:b/>
      <w:i/>
      <w:color w:val="94b6d2"/>
      <w:sz w:val="20"/>
    </w:rPr>
  </w:style>
  <w:style w:type="paragraph" w:styleId="706">
    <w:name w:val="Heading 5"/>
    <w:basedOn w:val="701"/>
    <w:next w:val="701"/>
    <w:uiPriority w:val="9"/>
    <w:qFormat/>
    <w:pPr>
      <w:keepLines/>
      <w:keepNext/>
      <w:spacing w:before="200" w:after="0"/>
      <w:outlineLvl w:val="4"/>
    </w:pPr>
    <w:rPr>
      <w:color w:val="345c7d"/>
      <w:sz w:val="20"/>
    </w:rPr>
  </w:style>
  <w:style w:type="paragraph" w:styleId="707">
    <w:name w:val="Heading 6"/>
    <w:basedOn w:val="701"/>
    <w:next w:val="701"/>
    <w:uiPriority w:val="9"/>
    <w:qFormat/>
    <w:pPr>
      <w:keepLines/>
      <w:keepNext/>
      <w:spacing w:before="200" w:after="0"/>
      <w:outlineLvl w:val="5"/>
    </w:pPr>
    <w:rPr>
      <w:i/>
      <w:color w:val="345c7d"/>
      <w:sz w:val="20"/>
    </w:rPr>
  </w:style>
  <w:style w:type="paragraph" w:styleId="708">
    <w:name w:val="Heading 7"/>
    <w:basedOn w:val="701"/>
    <w:next w:val="701"/>
    <w:uiPriority w:val="9"/>
    <w:qFormat/>
    <w:pPr>
      <w:keepLines/>
      <w:keepNext/>
      <w:spacing w:before="200" w:after="0"/>
      <w:outlineLvl w:val="6"/>
    </w:pPr>
    <w:rPr>
      <w:i/>
      <w:color w:val="404040"/>
      <w:sz w:val="20"/>
    </w:rPr>
  </w:style>
  <w:style w:type="paragraph" w:styleId="709">
    <w:name w:val="Heading 8"/>
    <w:basedOn w:val="701"/>
    <w:next w:val="701"/>
    <w:uiPriority w:val="9"/>
    <w:qFormat/>
    <w:pPr>
      <w:keepLines/>
      <w:keepNext/>
      <w:spacing w:before="200" w:after="0"/>
      <w:outlineLvl w:val="7"/>
    </w:pPr>
    <w:rPr>
      <w:color w:val="94b6d2"/>
      <w:sz w:val="20"/>
    </w:rPr>
  </w:style>
  <w:style w:type="paragraph" w:styleId="710">
    <w:name w:val="Heading 9"/>
    <w:basedOn w:val="701"/>
    <w:next w:val="701"/>
    <w:uiPriority w:val="9"/>
    <w:qFormat/>
    <w:pPr>
      <w:keepLines/>
      <w:keepNext/>
      <w:spacing w:before="200" w:after="0"/>
      <w:outlineLvl w:val="8"/>
    </w:pPr>
    <w:rPr>
      <w:i/>
      <w:color w:val="404040"/>
      <w:sz w:val="20"/>
    </w:rPr>
  </w:style>
  <w:style w:type="character" w:styleId="711" w:default="1">
    <w:name w:val="Default Paragraph Font"/>
    <w:uiPriority w:val="0"/>
    <w:qFormat/>
  </w:style>
  <w:style w:type="table" w:styleId="712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13">
    <w:name w:val="footnote reference"/>
    <w:uiPriority w:val="0"/>
    <w:qFormat/>
    <w:rPr>
      <w:vertAlign w:val="superscript"/>
    </w:rPr>
  </w:style>
  <w:style w:type="character" w:styleId="714">
    <w:name w:val="annotation reference"/>
    <w:uiPriority w:val="0"/>
    <w:qFormat/>
    <w:rPr>
      <w:sz w:val="16"/>
    </w:rPr>
  </w:style>
  <w:style w:type="character" w:styleId="715">
    <w:name w:val="endnote reference"/>
    <w:uiPriority w:val="0"/>
    <w:qFormat/>
    <w:rPr>
      <w:vertAlign w:val="superscript"/>
    </w:rPr>
  </w:style>
  <w:style w:type="character" w:styleId="716">
    <w:name w:val="Emphasis"/>
    <w:uiPriority w:val="0"/>
    <w:qFormat/>
    <w:rPr>
      <w:i/>
    </w:rPr>
  </w:style>
  <w:style w:type="character" w:styleId="717">
    <w:name w:val="Hyperlink"/>
    <w:uiPriority w:val="0"/>
    <w:qFormat/>
    <w:rPr>
      <w:color w:val="0000ff"/>
      <w:u w:val="single"/>
    </w:rPr>
  </w:style>
  <w:style w:type="character" w:styleId="718">
    <w:name w:val="Strong"/>
    <w:uiPriority w:val="0"/>
    <w:qFormat/>
    <w:rPr>
      <w:b/>
    </w:rPr>
  </w:style>
  <w:style w:type="paragraph" w:styleId="719">
    <w:name w:val="Balloon Text"/>
    <w:basedOn w:val="701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20">
    <w:name w:val="Caption"/>
    <w:basedOn w:val="701"/>
    <w:next w:val="701"/>
    <w:uiPriority w:val="0"/>
    <w:qFormat/>
    <w:pPr>
      <w:spacing w:line="240" w:lineRule="auto"/>
    </w:pPr>
    <w:rPr>
      <w:b/>
      <w:color w:val="94b6d2"/>
      <w:sz w:val="18"/>
    </w:rPr>
  </w:style>
  <w:style w:type="paragraph" w:styleId="721">
    <w:name w:val="annotation text"/>
    <w:basedOn w:val="701"/>
    <w:uiPriority w:val="0"/>
    <w:qFormat/>
    <w:pPr>
      <w:spacing w:line="240" w:lineRule="auto"/>
    </w:pPr>
    <w:rPr>
      <w:sz w:val="20"/>
    </w:rPr>
  </w:style>
  <w:style w:type="paragraph" w:styleId="722">
    <w:name w:val="annotation subject"/>
    <w:basedOn w:val="721"/>
    <w:next w:val="721"/>
    <w:uiPriority w:val="0"/>
    <w:qFormat/>
    <w:rPr>
      <w:b/>
    </w:rPr>
  </w:style>
  <w:style w:type="paragraph" w:styleId="723">
    <w:name w:val="Document Map"/>
    <w:basedOn w:val="701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24">
    <w:name w:val="toc 8"/>
    <w:next w:val="701"/>
    <w:uiPriority w:val="39"/>
    <w:qFormat/>
    <w:pPr>
      <w:ind w:left="14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5">
    <w:name w:val="Header"/>
    <w:basedOn w:val="701"/>
    <w:uiPriority w:val="0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26">
    <w:name w:val="toc 9"/>
    <w:next w:val="701"/>
    <w:uiPriority w:val="39"/>
    <w:qFormat/>
    <w:pPr>
      <w:ind w:left="1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7">
    <w:name w:val="toc 7"/>
    <w:next w:val="701"/>
    <w:uiPriority w:val="39"/>
    <w:qFormat/>
    <w:pPr>
      <w:ind w:left="12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8">
    <w:name w:val="Body Text"/>
    <w:basedOn w:val="701"/>
    <w:uiPriority w:val="0"/>
    <w:qFormat/>
    <w:pPr>
      <w:spacing w:after="120"/>
    </w:pPr>
  </w:style>
  <w:style w:type="paragraph" w:styleId="729">
    <w:name w:val="toc 1"/>
    <w:basedOn w:val="701"/>
    <w:next w:val="701"/>
    <w:uiPriority w:val="39"/>
    <w:qFormat/>
    <w:pPr>
      <w:keepLines/>
      <w:spacing w:after="0" w:line="240" w:lineRule="auto"/>
      <w:widowControl w:val="off"/>
      <w:tabs>
        <w:tab w:val="left" w:pos="142" w:leader="none"/>
        <w:tab w:val="left" w:pos="9639" w:leader="dot"/>
      </w:tabs>
    </w:pPr>
    <w:rPr>
      <w:rFonts w:ascii="Times New Roman" w:hAnsi="Times New Roman"/>
      <w:caps/>
      <w:sz w:val="24"/>
    </w:rPr>
  </w:style>
  <w:style w:type="paragraph" w:styleId="730">
    <w:name w:val="toc 6"/>
    <w:next w:val="701"/>
    <w:uiPriority w:val="39"/>
    <w:qFormat/>
    <w:pPr>
      <w:ind w:left="10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1">
    <w:name w:val="toc 3"/>
    <w:basedOn w:val="701"/>
    <w:next w:val="701"/>
    <w:uiPriority w:val="39"/>
    <w:qFormat/>
    <w:pPr>
      <w:ind w:left="440" w:firstLine="0"/>
    </w:pPr>
    <w:rPr>
      <w:rFonts w:ascii="Times New Roman" w:hAnsi="Times New Roman"/>
      <w:sz w:val="24"/>
    </w:rPr>
  </w:style>
  <w:style w:type="paragraph" w:styleId="732">
    <w:name w:val="toc 2"/>
    <w:next w:val="701"/>
    <w:uiPriority w:val="39"/>
    <w:qFormat/>
    <w:pPr>
      <w:ind w:left="20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733">
    <w:name w:val="toc 4"/>
    <w:next w:val="701"/>
    <w:uiPriority w:val="39"/>
    <w:qFormat/>
    <w:pPr>
      <w:ind w:left="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4">
    <w:name w:val="toc 5"/>
    <w:next w:val="701"/>
    <w:uiPriority w:val="39"/>
    <w:qFormat/>
    <w:pPr>
      <w:ind w:left="8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5">
    <w:name w:val="Body Text Indent"/>
    <w:basedOn w:val="701"/>
    <w:uiPriority w:val="0"/>
    <w:qFormat/>
    <w:pPr>
      <w:ind w:left="283" w:firstLine="0"/>
      <w:spacing w:after="120" w:line="240" w:lineRule="auto"/>
    </w:pPr>
    <w:rPr>
      <w:rFonts w:ascii="Times New Roman" w:hAnsi="Times New Roman"/>
      <w:sz w:val="24"/>
    </w:rPr>
  </w:style>
  <w:style w:type="paragraph" w:styleId="736">
    <w:name w:val="Title"/>
    <w:next w:val="701"/>
    <w:uiPriority w:val="10"/>
    <w:qFormat/>
    <w:pPr>
      <w:ind w:left="0" w:right="0" w:firstLine="0"/>
      <w:jc w:val="center"/>
      <w:spacing w:before="567" w:after="567" w:line="240" w:lineRule="auto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737">
    <w:name w:val="Footer"/>
    <w:basedOn w:val="701"/>
    <w:uiPriority w:val="0"/>
    <w:qFormat/>
    <w:pPr>
      <w:spacing w:before="60"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38">
    <w:name w:val="Normal (Web)"/>
    <w:basedOn w:val="701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739">
    <w:name w:val="Subtitle"/>
    <w:basedOn w:val="701"/>
    <w:next w:val="701"/>
    <w:uiPriority w:val="11"/>
    <w:qFormat/>
    <w:rPr>
      <w:i/>
      <w:color w:val="94b6d2"/>
      <w:spacing w:val="15"/>
      <w:sz w:val="24"/>
    </w:rPr>
  </w:style>
  <w:style w:type="table" w:styleId="740">
    <w:name w:val="Table Grid"/>
    <w:basedOn w:val="712"/>
    <w:uiPriority w:val="0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1" w:customStyle="1">
    <w:name w:val="Style5"/>
    <w:basedOn w:val="701"/>
    <w:link w:val="742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742" w:customStyle="1">
    <w:name w:val="Style51"/>
    <w:link w:val="741"/>
    <w:uiPriority w:val="0"/>
    <w:qFormat/>
    <w:rPr>
      <w:rFonts w:ascii="Times New Roman" w:hAnsi="Times New Roman"/>
      <w:sz w:val="24"/>
    </w:rPr>
  </w:style>
  <w:style w:type="paragraph" w:styleId="743">
    <w:name w:val="Quote"/>
    <w:basedOn w:val="701"/>
    <w:next w:val="701"/>
    <w:uiPriority w:val="0"/>
    <w:qFormat/>
    <w:rPr>
      <w:i/>
      <w:color w:val="000000"/>
      <w:sz w:val="20"/>
    </w:rPr>
  </w:style>
  <w:style w:type="paragraph" w:styleId="744" w:customStyle="1">
    <w:name w:val="Style58"/>
    <w:basedOn w:val="701"/>
    <w:link w:val="745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45" w:customStyle="1">
    <w:name w:val="Style581"/>
    <w:link w:val="744"/>
    <w:uiPriority w:val="0"/>
    <w:qFormat/>
    <w:rPr>
      <w:rFonts w:ascii="Times New Roman" w:hAnsi="Times New Roman"/>
      <w:sz w:val="24"/>
    </w:rPr>
  </w:style>
  <w:style w:type="paragraph" w:styleId="746" w:customStyle="1">
    <w:name w:val="Endnote"/>
    <w:basedOn w:val="701"/>
    <w:link w:val="747"/>
    <w:uiPriority w:val="0"/>
    <w:qFormat/>
    <w:pPr>
      <w:spacing w:after="0" w:line="240" w:lineRule="auto"/>
    </w:pPr>
    <w:rPr>
      <w:sz w:val="20"/>
    </w:rPr>
  </w:style>
  <w:style w:type="character" w:styleId="747" w:customStyle="1">
    <w:name w:val="Endnote1"/>
    <w:link w:val="746"/>
    <w:uiPriority w:val="0"/>
    <w:qFormat/>
    <w:rPr>
      <w:sz w:val="20"/>
    </w:rPr>
  </w:style>
  <w:style w:type="paragraph" w:styleId="748">
    <w:name w:val="Intense Quote"/>
    <w:basedOn w:val="701"/>
    <w:next w:val="701"/>
    <w:uiPriority w:val="0"/>
    <w:qFormat/>
    <w:pPr>
      <w:ind w:left="936" w:right="936" w:firstLine="0"/>
      <w:spacing w:before="200" w:after="280"/>
    </w:pPr>
    <w:rPr>
      <w:b/>
      <w:i/>
      <w:color w:val="94b6d2"/>
      <w:sz w:val="20"/>
    </w:rPr>
  </w:style>
  <w:style w:type="paragraph" w:styleId="749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50" w:customStyle="1">
    <w:name w:val="Заголовок №74"/>
    <w:link w:val="75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51" w:customStyle="1">
    <w:name w:val="Заголовок №741"/>
    <w:link w:val="750"/>
    <w:uiPriority w:val="0"/>
    <w:qFormat/>
    <w:rPr>
      <w:rFonts w:ascii="Times New Roman" w:hAnsi="Times New Roman"/>
      <w:b/>
      <w:sz w:val="27"/>
      <w:highlight w:val="white"/>
    </w:rPr>
  </w:style>
  <w:style w:type="paragraph" w:styleId="752" w:customStyle="1">
    <w:name w:val="Font Style13"/>
    <w:link w:val="75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53" w:customStyle="1">
    <w:name w:val="Font Style131"/>
    <w:link w:val="752"/>
    <w:uiPriority w:val="0"/>
    <w:qFormat/>
    <w:rPr>
      <w:rFonts w:ascii="Times New Roman" w:hAnsi="Times New Roman"/>
      <w:sz w:val="26"/>
    </w:rPr>
  </w:style>
  <w:style w:type="paragraph" w:styleId="754" w:customStyle="1">
    <w:name w:val="Font Style73"/>
    <w:link w:val="75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755" w:customStyle="1">
    <w:name w:val="Font Style731"/>
    <w:link w:val="754"/>
    <w:uiPriority w:val="0"/>
    <w:qFormat/>
    <w:rPr>
      <w:rFonts w:ascii="Times New Roman" w:hAnsi="Times New Roman"/>
      <w:b/>
      <w:sz w:val="22"/>
    </w:rPr>
  </w:style>
  <w:style w:type="paragraph" w:styleId="756" w:customStyle="1">
    <w:name w:val="Table Paragraph"/>
    <w:basedOn w:val="701"/>
    <w:link w:val="757"/>
    <w:uiPriority w:val="0"/>
    <w:qFormat/>
    <w:pPr>
      <w:spacing w:after="0" w:line="240" w:lineRule="auto"/>
      <w:widowControl w:val="off"/>
    </w:pPr>
    <w:rPr>
      <w:rFonts w:ascii="Times New Roman" w:hAnsi="Times New Roman"/>
    </w:rPr>
  </w:style>
  <w:style w:type="character" w:styleId="757" w:customStyle="1">
    <w:name w:val="Table Paragraph1"/>
    <w:link w:val="756"/>
    <w:uiPriority w:val="0"/>
    <w:qFormat/>
    <w:rPr>
      <w:rFonts w:ascii="Times New Roman" w:hAnsi="Times New Roman"/>
    </w:rPr>
  </w:style>
  <w:style w:type="paragraph" w:styleId="758" w:customStyle="1">
    <w:name w:val="Style64"/>
    <w:basedOn w:val="701"/>
    <w:link w:val="759"/>
    <w:uiPriority w:val="0"/>
    <w:qFormat/>
    <w:pPr>
      <w:spacing w:after="0" w:line="331" w:lineRule="exact"/>
      <w:widowControl w:val="off"/>
    </w:pPr>
    <w:rPr>
      <w:rFonts w:ascii="Times New Roman" w:hAnsi="Times New Roman"/>
      <w:sz w:val="24"/>
    </w:rPr>
  </w:style>
  <w:style w:type="character" w:styleId="759" w:customStyle="1">
    <w:name w:val="Style641"/>
    <w:link w:val="758"/>
    <w:uiPriority w:val="0"/>
    <w:qFormat/>
    <w:rPr>
      <w:rFonts w:ascii="Times New Roman" w:hAnsi="Times New Roman"/>
      <w:sz w:val="24"/>
    </w:rPr>
  </w:style>
  <w:style w:type="paragraph" w:styleId="760" w:customStyle="1">
    <w:name w:val="Основной текст (6)3"/>
    <w:link w:val="76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761" w:customStyle="1">
    <w:name w:val="Основной текст (6)31"/>
    <w:link w:val="760"/>
    <w:uiPriority w:val="0"/>
    <w:qFormat/>
    <w:rPr>
      <w:rFonts w:ascii="Times New Roman" w:hAnsi="Times New Roman"/>
      <w:highlight w:val="white"/>
    </w:rPr>
  </w:style>
  <w:style w:type="paragraph" w:styleId="762" w:customStyle="1">
    <w:name w:val="Заголовок №71"/>
    <w:basedOn w:val="701"/>
    <w:link w:val="763"/>
    <w:uiPriority w:val="0"/>
    <w:qFormat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styleId="763" w:customStyle="1">
    <w:name w:val="Заголовок №711"/>
    <w:link w:val="762"/>
    <w:uiPriority w:val="0"/>
    <w:qFormat/>
    <w:rPr>
      <w:rFonts w:ascii="Times New Roman" w:hAnsi="Times New Roman"/>
      <w:b/>
      <w:sz w:val="27"/>
    </w:rPr>
  </w:style>
  <w:style w:type="paragraph" w:styleId="764" w:customStyle="1">
    <w:name w:val="Font Style77"/>
    <w:link w:val="76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765" w:customStyle="1">
    <w:name w:val="Font Style771"/>
    <w:link w:val="764"/>
    <w:uiPriority w:val="0"/>
    <w:qFormat/>
    <w:rPr>
      <w:rFonts w:ascii="Times New Roman" w:hAnsi="Times New Roman"/>
      <w:sz w:val="22"/>
    </w:rPr>
  </w:style>
  <w:style w:type="paragraph" w:styleId="766" w:customStyle="1">
    <w:name w:val="Заголовок №72"/>
    <w:link w:val="76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767" w:customStyle="1">
    <w:name w:val="Заголовок №721"/>
    <w:link w:val="766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768" w:customStyle="1">
    <w:name w:val="WW-Базовый"/>
    <w:link w:val="769"/>
    <w:uiPriority w:val="0"/>
    <w:qFormat/>
    <w:pPr>
      <w:ind w:left="0" w:right="0" w:firstLine="0"/>
      <w:jc w:val="left"/>
      <w:spacing w:before="0" w:after="0" w:line="100" w:lineRule="atLeas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69" w:customStyle="1">
    <w:name w:val="WW-Базовый1"/>
    <w:link w:val="768"/>
    <w:uiPriority w:val="0"/>
    <w:qFormat/>
    <w:rPr>
      <w:rFonts w:ascii="Times New Roman" w:hAnsi="Times New Roman"/>
      <w:color w:val="000000"/>
      <w:sz w:val="24"/>
    </w:rPr>
  </w:style>
  <w:style w:type="paragraph" w:styleId="770">
    <w:name w:val="List Paragraph"/>
    <w:basedOn w:val="701"/>
    <w:uiPriority w:val="0"/>
    <w:qFormat/>
    <w:pPr>
      <w:contextualSpacing/>
      <w:ind w:left="720" w:firstLine="0"/>
    </w:pPr>
  </w:style>
  <w:style w:type="paragraph" w:styleId="771" w:customStyle="1">
    <w:name w:val="Subtle Reference"/>
    <w:link w:val="772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styleId="772" w:customStyle="1">
    <w:name w:val="Subtle Reference1"/>
    <w:link w:val="771"/>
    <w:uiPriority w:val="0"/>
    <w:qFormat/>
    <w:rPr>
      <w:smallCaps/>
      <w:color w:val="dd8047"/>
      <w:u w:val="single"/>
    </w:rPr>
  </w:style>
  <w:style w:type="paragraph" w:styleId="773" w:customStyle="1">
    <w:name w:val="Основной текст + Курсив2"/>
    <w:link w:val="77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774" w:customStyle="1">
    <w:name w:val="Основной текст + Курсив21"/>
    <w:link w:val="773"/>
    <w:uiPriority w:val="0"/>
    <w:qFormat/>
    <w:rPr>
      <w:rFonts w:ascii="Times New Roman" w:hAnsi="Times New Roman"/>
      <w:i/>
      <w:sz w:val="27"/>
      <w:highlight w:val="white"/>
    </w:rPr>
  </w:style>
  <w:style w:type="paragraph" w:styleId="775" w:customStyle="1">
    <w:name w:val="Основной текст (5) + Курсив"/>
    <w:link w:val="77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776" w:customStyle="1">
    <w:name w:val="Основной текст (5) + Курсив1"/>
    <w:link w:val="775"/>
    <w:uiPriority w:val="0"/>
    <w:qFormat/>
    <w:rPr>
      <w:rFonts w:ascii="Times New Roman" w:hAnsi="Times New Roman"/>
      <w:i/>
      <w:highlight w:val="white"/>
    </w:rPr>
  </w:style>
  <w:style w:type="paragraph" w:styleId="777" w:customStyle="1">
    <w:name w:val="Subtle Emphasis"/>
    <w:link w:val="778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styleId="778" w:customStyle="1">
    <w:name w:val="Subtle Emphasis1"/>
    <w:link w:val="777"/>
    <w:uiPriority w:val="0"/>
    <w:qFormat/>
    <w:rPr>
      <w:i/>
      <w:color w:val="808080"/>
    </w:rPr>
  </w:style>
  <w:style w:type="paragraph" w:styleId="779" w:customStyle="1">
    <w:name w:val="Основной текст (5)"/>
    <w:basedOn w:val="701"/>
    <w:link w:val="780"/>
    <w:uiPriority w:val="0"/>
    <w:qFormat/>
    <w:pPr>
      <w:spacing w:after="0" w:line="240" w:lineRule="atLeast"/>
    </w:pPr>
    <w:rPr>
      <w:rFonts w:ascii="Times New Roman" w:hAnsi="Times New Roman"/>
      <w:sz w:val="20"/>
    </w:rPr>
  </w:style>
  <w:style w:type="character" w:styleId="780" w:customStyle="1">
    <w:name w:val="Основной текст (5)1"/>
    <w:link w:val="779"/>
    <w:uiPriority w:val="0"/>
    <w:qFormat/>
    <w:rPr>
      <w:rFonts w:ascii="Times New Roman" w:hAnsi="Times New Roman"/>
      <w:sz w:val="20"/>
    </w:rPr>
  </w:style>
  <w:style w:type="paragraph" w:styleId="781" w:customStyle="1">
    <w:name w:val="Font Style76"/>
    <w:link w:val="78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82" w:customStyle="1">
    <w:name w:val="Font Style761"/>
    <w:link w:val="781"/>
    <w:uiPriority w:val="0"/>
    <w:qFormat/>
    <w:rPr>
      <w:rFonts w:ascii="Times New Roman" w:hAnsi="Times New Roman"/>
      <w:sz w:val="26"/>
    </w:rPr>
  </w:style>
  <w:style w:type="paragraph" w:styleId="783" w:customStyle="1">
    <w:name w:val="Footnote"/>
    <w:basedOn w:val="701"/>
    <w:link w:val="784"/>
    <w:uiPriority w:val="0"/>
    <w:qFormat/>
    <w:pPr>
      <w:spacing w:after="0" w:line="240" w:lineRule="auto"/>
    </w:pPr>
    <w:rPr>
      <w:sz w:val="20"/>
    </w:rPr>
  </w:style>
  <w:style w:type="character" w:styleId="784" w:customStyle="1">
    <w:name w:val="Footnote1"/>
    <w:link w:val="783"/>
    <w:uiPriority w:val="0"/>
    <w:qFormat/>
    <w:rPr>
      <w:sz w:val="20"/>
    </w:rPr>
  </w:style>
  <w:style w:type="paragraph" w:styleId="785" w:customStyle="1">
    <w:name w:val="Intense Reference"/>
    <w:link w:val="78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styleId="786" w:customStyle="1">
    <w:name w:val="Intense Reference1"/>
    <w:link w:val="785"/>
    <w:uiPriority w:val="0"/>
    <w:qFormat/>
    <w:rPr>
      <w:b/>
      <w:smallCaps/>
      <w:color w:val="dd8047"/>
      <w:spacing w:val="5"/>
      <w:u w:val="single"/>
    </w:rPr>
  </w:style>
  <w:style w:type="paragraph" w:styleId="787" w:customStyle="1">
    <w:name w:val="Header and Footer"/>
    <w:link w:val="788"/>
    <w:uiPriority w:val="0"/>
    <w:qFormat/>
    <w:pPr>
      <w:ind w:left="0" w:right="0" w:firstLine="0"/>
      <w:jc w:val="both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788" w:customStyle="1">
    <w:name w:val="Header and Footer1"/>
    <w:link w:val="787"/>
    <w:uiPriority w:val="0"/>
    <w:qFormat/>
    <w:rPr>
      <w:rFonts w:ascii="XO Thames" w:hAnsi="XO Thames"/>
      <w:sz w:val="20"/>
    </w:rPr>
  </w:style>
  <w:style w:type="paragraph" w:styleId="789" w:customStyle="1">
    <w:name w:val="Заголовок №73"/>
    <w:link w:val="79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90" w:customStyle="1">
    <w:name w:val="Заголовок №731"/>
    <w:link w:val="789"/>
    <w:uiPriority w:val="0"/>
    <w:qFormat/>
    <w:rPr>
      <w:rFonts w:ascii="Times New Roman" w:hAnsi="Times New Roman"/>
      <w:b/>
      <w:sz w:val="27"/>
      <w:highlight w:val="white"/>
    </w:rPr>
  </w:style>
  <w:style w:type="paragraph" w:styleId="791" w:customStyle="1">
    <w:name w:val="Стиль1"/>
    <w:basedOn w:val="701"/>
    <w:link w:val="792"/>
    <w:uiPriority w:val="0"/>
    <w:qFormat/>
    <w:pPr>
      <w:ind w:left="0" w:firstLine="720"/>
      <w:spacing w:before="120" w:after="0" w:line="240" w:lineRule="auto"/>
    </w:pPr>
    <w:rPr>
      <w:rFonts w:ascii="Arial" w:hAnsi="Arial"/>
      <w:sz w:val="24"/>
    </w:rPr>
  </w:style>
  <w:style w:type="character" w:styleId="792" w:customStyle="1">
    <w:name w:val="Стиль11"/>
    <w:link w:val="791"/>
    <w:uiPriority w:val="0"/>
    <w:qFormat/>
    <w:rPr>
      <w:rFonts w:ascii="Arial" w:hAnsi="Arial"/>
      <w:sz w:val="24"/>
    </w:rPr>
  </w:style>
  <w:style w:type="paragraph" w:styleId="793" w:customStyle="1">
    <w:name w:val="TOC Heading"/>
    <w:basedOn w:val="702"/>
    <w:next w:val="701"/>
    <w:link w:val="794"/>
    <w:uiPriority w:val="0"/>
    <w:qFormat/>
    <w:pPr>
      <w:outlineLvl w:val="8"/>
    </w:pPr>
  </w:style>
  <w:style w:type="character" w:styleId="794" w:customStyle="1">
    <w:name w:val="TOC Heading1"/>
    <w:link w:val="793"/>
    <w:uiPriority w:val="0"/>
    <w:qFormat/>
  </w:style>
  <w:style w:type="paragraph" w:styleId="795" w:customStyle="1">
    <w:name w:val="Основной текст (39)1"/>
    <w:basedOn w:val="701"/>
    <w:link w:val="796"/>
    <w:uiPriority w:val="0"/>
    <w:qFormat/>
    <w:pPr>
      <w:jc w:val="both"/>
      <w:spacing w:after="60" w:line="240" w:lineRule="atLeast"/>
    </w:pPr>
    <w:rPr>
      <w:rFonts w:ascii="Times New Roman" w:hAnsi="Times New Roman"/>
      <w:i/>
      <w:sz w:val="20"/>
    </w:rPr>
  </w:style>
  <w:style w:type="character" w:styleId="796" w:customStyle="1">
    <w:name w:val="Основной текст (39)11"/>
    <w:link w:val="795"/>
    <w:uiPriority w:val="0"/>
    <w:qFormat/>
    <w:rPr>
      <w:rFonts w:ascii="Times New Roman" w:hAnsi="Times New Roman"/>
      <w:i/>
      <w:sz w:val="20"/>
    </w:rPr>
  </w:style>
  <w:style w:type="paragraph" w:styleId="797" w:customStyle="1">
    <w:name w:val="Обычный1"/>
    <w:link w:val="798"/>
    <w:uiPriority w:val="0"/>
    <w:qFormat/>
    <w:pPr>
      <w:ind w:left="0" w:right="0" w:firstLine="567"/>
      <w:jc w:val="both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798" w:customStyle="1">
    <w:name w:val="Обычный11"/>
    <w:link w:val="797"/>
    <w:uiPriority w:val="0"/>
    <w:qFormat/>
    <w:rPr>
      <w:rFonts w:ascii="Times New Roman" w:hAnsi="Times New Roman"/>
      <w:sz w:val="28"/>
    </w:rPr>
  </w:style>
  <w:style w:type="paragraph" w:styleId="799" w:customStyle="1">
    <w:name w:val="Заголовок №51"/>
    <w:basedOn w:val="701"/>
    <w:link w:val="800"/>
    <w:uiPriority w:val="0"/>
    <w:qFormat/>
    <w:pPr>
      <w:jc w:val="both"/>
      <w:spacing w:before="540" w:after="0" w:line="298" w:lineRule="exact"/>
      <w:outlineLvl w:val="4"/>
    </w:pPr>
    <w:rPr>
      <w:rFonts w:ascii="Times New Roman" w:hAnsi="Times New Roman"/>
      <w:b/>
      <w:sz w:val="27"/>
    </w:rPr>
  </w:style>
  <w:style w:type="character" w:styleId="800" w:customStyle="1">
    <w:name w:val="Заголовок №511"/>
    <w:link w:val="799"/>
    <w:uiPriority w:val="0"/>
    <w:qFormat/>
    <w:rPr>
      <w:rFonts w:ascii="Times New Roman" w:hAnsi="Times New Roman"/>
      <w:b/>
      <w:sz w:val="27"/>
    </w:rPr>
  </w:style>
  <w:style w:type="paragraph" w:styleId="801" w:customStyle="1">
    <w:name w:val="Style13"/>
    <w:basedOn w:val="701"/>
    <w:link w:val="802"/>
    <w:uiPriority w:val="0"/>
    <w:qFormat/>
    <w:pPr>
      <w:jc w:val="center"/>
      <w:spacing w:after="0" w:line="335" w:lineRule="exact"/>
      <w:widowControl w:val="off"/>
    </w:pPr>
    <w:rPr>
      <w:rFonts w:ascii="Times New Roman" w:hAnsi="Times New Roman"/>
      <w:sz w:val="24"/>
    </w:rPr>
  </w:style>
  <w:style w:type="character" w:styleId="802" w:customStyle="1">
    <w:name w:val="Style131"/>
    <w:link w:val="801"/>
    <w:uiPriority w:val="0"/>
    <w:qFormat/>
    <w:rPr>
      <w:rFonts w:ascii="Times New Roman" w:hAnsi="Times New Roman"/>
      <w:sz w:val="24"/>
    </w:rPr>
  </w:style>
  <w:style w:type="paragraph" w:styleId="803" w:customStyle="1">
    <w:name w:val="Style8"/>
    <w:basedOn w:val="701"/>
    <w:link w:val="804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804" w:customStyle="1">
    <w:name w:val="Style81"/>
    <w:link w:val="803"/>
    <w:uiPriority w:val="0"/>
    <w:qFormat/>
    <w:rPr>
      <w:rFonts w:ascii="Times New Roman" w:hAnsi="Times New Roman"/>
      <w:sz w:val="24"/>
    </w:rPr>
  </w:style>
  <w:style w:type="paragraph" w:styleId="805" w:customStyle="1">
    <w:name w:val="Intense Emphasis"/>
    <w:link w:val="80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styleId="806" w:customStyle="1">
    <w:name w:val="Intense Emphasis1"/>
    <w:link w:val="805"/>
    <w:uiPriority w:val="0"/>
    <w:qFormat/>
    <w:rPr>
      <w:b/>
      <w:i/>
      <w:color w:val="94b6d2"/>
    </w:rPr>
  </w:style>
  <w:style w:type="paragraph" w:styleId="807" w:customStyle="1">
    <w:name w:val="Название1"/>
    <w:basedOn w:val="701"/>
    <w:next w:val="701"/>
    <w:link w:val="808"/>
    <w:uiPriority w:val="0"/>
    <w:qFormat/>
    <w:pPr>
      <w:contextualSpacing/>
      <w:spacing w:after="300" w:line="240" w:lineRule="auto"/>
    </w:pPr>
    <w:rPr>
      <w:color w:val="59473f"/>
      <w:spacing w:val="5"/>
      <w:sz w:val="52"/>
    </w:rPr>
  </w:style>
  <w:style w:type="character" w:styleId="808" w:customStyle="1">
    <w:name w:val="Название11"/>
    <w:link w:val="807"/>
    <w:uiPriority w:val="0"/>
    <w:qFormat/>
    <w:rPr>
      <w:color w:val="59473f"/>
      <w:spacing w:val="5"/>
      <w:sz w:val="52"/>
    </w:rPr>
  </w:style>
  <w:style w:type="paragraph" w:styleId="809" w:customStyle="1">
    <w:name w:val="Основной текст (18) + Не курсив"/>
    <w:link w:val="81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810" w:customStyle="1">
    <w:name w:val="Основной текст (18) + Не курсив1"/>
    <w:link w:val="809"/>
    <w:uiPriority w:val="0"/>
    <w:qFormat/>
    <w:rPr>
      <w:rFonts w:ascii="Times New Roman" w:hAnsi="Times New Roman"/>
      <w:highlight w:val="white"/>
    </w:rPr>
  </w:style>
  <w:style w:type="paragraph" w:styleId="811" w:customStyle="1">
    <w:name w:val="Font Style30"/>
    <w:link w:val="81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12" w:customStyle="1">
    <w:name w:val="Font Style301"/>
    <w:link w:val="811"/>
    <w:uiPriority w:val="0"/>
    <w:qFormat/>
    <w:rPr>
      <w:rFonts w:ascii="Times New Roman" w:hAnsi="Times New Roman"/>
      <w:b/>
      <w:sz w:val="26"/>
    </w:rPr>
  </w:style>
  <w:style w:type="paragraph" w:styleId="813" w:customStyle="1">
    <w:name w:val="Основной текст (39)"/>
    <w:link w:val="81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styleId="814" w:customStyle="1">
    <w:name w:val="Основной текст (39)2"/>
    <w:link w:val="813"/>
    <w:uiPriority w:val="0"/>
    <w:qFormat/>
    <w:rPr>
      <w:rFonts w:ascii="Times New Roman" w:hAnsi="Times New Roman"/>
      <w:i/>
      <w:highlight w:val="white"/>
      <w:u w:val="single"/>
    </w:rPr>
  </w:style>
  <w:style w:type="paragraph" w:styleId="815" w:customStyle="1">
    <w:name w:val="Default"/>
    <w:link w:val="81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16" w:customStyle="1">
    <w:name w:val="Default1"/>
    <w:link w:val="815"/>
    <w:uiPriority w:val="0"/>
    <w:qFormat/>
    <w:rPr>
      <w:rFonts w:ascii="Times New Roman" w:hAnsi="Times New Roman"/>
      <w:color w:val="000000"/>
      <w:sz w:val="24"/>
    </w:rPr>
  </w:style>
  <w:style w:type="paragraph" w:styleId="817" w:customStyle="1">
    <w:name w:val="Font Style75"/>
    <w:link w:val="81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18" w:customStyle="1">
    <w:name w:val="Font Style751"/>
    <w:link w:val="817"/>
    <w:uiPriority w:val="0"/>
    <w:qFormat/>
    <w:rPr>
      <w:rFonts w:ascii="Times New Roman" w:hAnsi="Times New Roman"/>
      <w:b/>
      <w:sz w:val="26"/>
    </w:rPr>
  </w:style>
  <w:style w:type="paragraph" w:styleId="819" w:customStyle="1">
    <w:name w:val="Style31"/>
    <w:basedOn w:val="701"/>
    <w:link w:val="820"/>
    <w:uiPriority w:val="0"/>
    <w:qFormat/>
    <w:pPr>
      <w:ind w:left="0" w:firstLine="677"/>
      <w:jc w:val="both"/>
      <w:spacing w:after="0" w:line="326" w:lineRule="exact"/>
      <w:widowControl w:val="off"/>
    </w:pPr>
    <w:rPr>
      <w:rFonts w:ascii="Times New Roman" w:hAnsi="Times New Roman"/>
      <w:sz w:val="24"/>
    </w:rPr>
  </w:style>
  <w:style w:type="character" w:styleId="820" w:customStyle="1">
    <w:name w:val="Style311"/>
    <w:link w:val="819"/>
    <w:uiPriority w:val="0"/>
    <w:qFormat/>
    <w:rPr>
      <w:rFonts w:ascii="Times New Roman" w:hAnsi="Times New Roman"/>
      <w:sz w:val="24"/>
    </w:rPr>
  </w:style>
  <w:style w:type="paragraph" w:styleId="821" w:customStyle="1">
    <w:name w:val="Style45"/>
    <w:basedOn w:val="701"/>
    <w:link w:val="822"/>
    <w:uiPriority w:val="0"/>
    <w:qFormat/>
    <w:pPr>
      <w:spacing w:after="0" w:line="230" w:lineRule="exact"/>
      <w:widowControl w:val="off"/>
    </w:pPr>
    <w:rPr>
      <w:rFonts w:ascii="Times New Roman" w:hAnsi="Times New Roman"/>
      <w:sz w:val="24"/>
    </w:rPr>
  </w:style>
  <w:style w:type="character" w:styleId="822" w:customStyle="1">
    <w:name w:val="Style451"/>
    <w:link w:val="821"/>
    <w:uiPriority w:val="0"/>
    <w:qFormat/>
    <w:rPr>
      <w:rFonts w:ascii="Times New Roman" w:hAnsi="Times New Roman"/>
      <w:sz w:val="24"/>
    </w:rPr>
  </w:style>
  <w:style w:type="paragraph" w:styleId="823" w:customStyle="1">
    <w:name w:val="Book Title"/>
    <w:link w:val="824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styleId="824" w:customStyle="1">
    <w:name w:val="Book Title1"/>
    <w:link w:val="823"/>
    <w:uiPriority w:val="0"/>
    <w:qFormat/>
    <w:rPr>
      <w:b/>
      <w:smallCaps/>
      <w:spacing w:val="5"/>
    </w:rPr>
  </w:style>
  <w:style w:type="paragraph" w:styleId="825" w:customStyle="1">
    <w:name w:val="Основной текст (18)"/>
    <w:basedOn w:val="701"/>
    <w:link w:val="826"/>
    <w:uiPriority w:val="0"/>
    <w:qFormat/>
    <w:pPr>
      <w:jc w:val="center"/>
      <w:spacing w:after="0" w:line="259" w:lineRule="exact"/>
    </w:pPr>
    <w:rPr>
      <w:rFonts w:ascii="Times New Roman" w:hAnsi="Times New Roman"/>
      <w:i/>
      <w:sz w:val="20"/>
    </w:rPr>
  </w:style>
  <w:style w:type="character" w:styleId="826" w:customStyle="1">
    <w:name w:val="Основной текст (18)1"/>
    <w:link w:val="825"/>
    <w:uiPriority w:val="0"/>
    <w:qFormat/>
    <w:rPr>
      <w:rFonts w:ascii="Times New Roman" w:hAnsi="Times New Roman"/>
      <w:i/>
      <w:sz w:val="20"/>
    </w:rPr>
  </w:style>
  <w:style w:type="paragraph" w:styleId="827" w:customStyle="1">
    <w:name w:val="Основной текст5"/>
    <w:basedOn w:val="701"/>
    <w:link w:val="828"/>
    <w:uiPriority w:val="0"/>
    <w:qFormat/>
    <w:pPr>
      <w:jc w:val="center"/>
      <w:spacing w:before="1680" w:after="6840" w:line="302" w:lineRule="exact"/>
    </w:pPr>
    <w:rPr>
      <w:rFonts w:ascii="Times New Roman" w:hAnsi="Times New Roman"/>
      <w:sz w:val="23"/>
    </w:rPr>
  </w:style>
  <w:style w:type="character" w:styleId="828" w:customStyle="1">
    <w:name w:val="Основной текст51"/>
    <w:link w:val="827"/>
    <w:uiPriority w:val="0"/>
    <w:qFormat/>
    <w:rPr>
      <w:rFonts w:ascii="Times New Roman" w:hAnsi="Times New Roman"/>
      <w:sz w:val="23"/>
    </w:rPr>
  </w:style>
  <w:style w:type="table" w:styleId="829" w:customStyle="1">
    <w:name w:val="Сетка таблицы светлая1"/>
    <w:basedOn w:val="712"/>
    <w:uiPriority w:val="0"/>
    <w:qFormat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numbering" w:styleId="405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2025-07-30T03:00:00Z</dcterms:created>
  <dcterms:modified xsi:type="dcterms:W3CDTF">2025-08-12T12:12:04Z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6D5AB541ACE34F7DBD576C70846B937B_12</vt:lpwstr>
  </property>
</Properties>
</file>