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774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74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ОЦЕНОЧНЫХ СРЕДСТВ</w:t>
      </w:r>
      <w:r>
        <w:rPr>
          <w:rFonts w:ascii="Times New Roman" w:hAnsi="Times New Roman"/>
          <w:b/>
          <w:sz w:val="28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b/>
          <w:spacing w:val="20"/>
          <w:sz w:val="28"/>
        </w:rPr>
        <w:t xml:space="preserve">Международный коммерческий арбитраж </w:t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6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53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Частно</w:t>
            </w:r>
            <w:r>
              <w:rPr>
                <w:rFonts w:ascii="Times New Roman" w:hAnsi="Times New Roman"/>
                <w:sz w:val="28"/>
              </w:rPr>
              <w:t xml:space="preserve"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цивилистические</w:t>
            </w:r>
            <w:r>
              <w:rPr>
                <w:rFonts w:ascii="Times New Roman" w:hAnsi="Times New Roman"/>
                <w:sz w:val="28"/>
              </w:rPr>
              <w:t xml:space="preserve">)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</w:r>
      <w:r>
        <w:rPr>
          <w:rFonts w:ascii="Times New Roman" w:hAnsi="Times New Roman"/>
          <w:b w:val="0"/>
          <w:sz w:val="24"/>
        </w:rPr>
      </w:r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/>
      <w:bookmarkStart w:id="12" w:name="_GoBack"/>
      <w:r/>
      <w:bookmarkEnd w:id="12"/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_Toc12000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_Toc12000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_Toc13499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_Toc13499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_Toc27423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_Toc27423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_Toc8389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_Toc8389 \h 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_Toc9035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 xml:space="preserve">Перечень заданий по дисциплине</w:t>
      </w:r>
      <w:r>
        <w:tab/>
      </w:r>
      <w:r>
        <w:fldChar w:fldCharType="begin"/>
      </w:r>
      <w:r>
        <w:instrText xml:space="preserve"> PAGEREF _Toc9035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_Toc26499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_Toc26499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_Toc21747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_Toc21747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</w:r>
    </w:p>
    <w:p>
      <w:pPr>
        <w:pStyle w:val="774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/>
      <w:bookmarkStart w:id="2" w:name="_Toc120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bookmarkEnd w:id="2"/>
      <w:r/>
      <w:r>
        <w:rPr>
          <w:rFonts w:ascii="Times New Roman" w:hAnsi="Times New Roman"/>
          <w:b/>
          <w:sz w:val="24"/>
        </w:rPr>
      </w:r>
    </w:p>
    <w:p>
      <w:pPr>
        <w:pStyle w:val="774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 xml:space="preserve"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«Международный коммерческий арбитраж» (далее - МКА).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74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8"/>
        </w:rPr>
      </w:r>
    </w:p>
    <w:tbl>
      <w:tblPr>
        <w:tblStyle w:val="7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pStyle w:val="745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Знать: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contextualSpacing/>
              <w:jc w:val="left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области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  <w:lang w:val="ru-RU"/>
              </w:rPr>
              <w:t xml:space="preserve">международного коммерческого арбитража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</w:rPr>
              <w:t xml:space="preserve"> в том числе с использованием новейших информационно-коммуникационных технологи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5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Уметь: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осуществлять поиск, толкование и применение нормативны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грамотно обосновывать и выражать собственное мнение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примененять нормы, регулирующие деятельность международного коммерческого арбитража, при рассмотрении споров.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5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Владеть: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методами и приемами проведения научных исследований в области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методами и технологиями коммуникации, анализа и оценки современных научных достижений, в области международного коммерческого арбитража в том числе на иностранном языке;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методами исследования и применения на практике поло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  <w:br/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способностью к организации и управлению работой исследовательского коллектива при решении исследовательских задач в области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актуальными методами проведения научных исследований и решения исследовательских задач в области международного коммерческого арбитража.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774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numPr>
          <w:ilvl w:val="0"/>
          <w:numId w:val="1"/>
        </w:numPr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13499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 xml:space="preserve">с заданными критериями.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6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9"/>
        <w:gridCol w:w="1719"/>
        <w:gridCol w:w="2438"/>
        <w:gridCol w:w="1560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9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текущего</w:t>
            </w:r>
            <w:r>
              <w:rPr>
                <w:sz w:val="22"/>
              </w:rPr>
            </w:r>
          </w:p>
          <w:p>
            <w:pPr>
              <w:pStyle w:val="829"/>
              <w:spacing w:line="240" w:lineRule="auto"/>
              <w:rPr>
                <w:sz w:val="22"/>
              </w:rPr>
            </w:pPr>
            <w:r>
              <w:rPr>
                <w:rStyle w:val="814"/>
                <w:i w:val="0"/>
                <w:sz w:val="22"/>
              </w:rPr>
              <w:t xml:space="preserve">контроля успеваемости</w:t>
            </w:r>
            <w:r>
              <w:rPr>
                <w:sz w:val="22"/>
              </w:rPr>
            </w:r>
          </w:p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промежуточной аттестации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Объекты оценивания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rStyle w:val="786"/>
                <w:sz w:val="22"/>
              </w:rPr>
              <w:t xml:space="preserve">Вид занятия / Наименование оценочных средств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rStyle w:val="786"/>
                <w:sz w:val="22"/>
              </w:rPr>
              <w:t xml:space="preserve">Форма проведения оценки</w:t>
            </w:r>
            <w:r>
              <w:rPr>
                <w:rStyle w:val="786"/>
                <w:sz w:val="22"/>
              </w:rPr>
            </w:r>
          </w:p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sz w:val="22"/>
              </w:rPr>
            </w:r>
            <w:r>
              <w:rPr>
                <w:rStyle w:val="786"/>
                <w:sz w:val="22"/>
              </w:rPr>
            </w:r>
          </w:p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rStyle w:val="786"/>
                <w:sz w:val="22"/>
              </w:rPr>
              <w:t xml:space="preserve">Устная/письменная</w:t>
            </w:r>
            <w:r>
              <w:rPr>
                <w:rStyle w:val="786"/>
                <w:sz w:val="22"/>
              </w:rPr>
            </w:r>
          </w:p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sz w:val="22"/>
              </w:rPr>
            </w:r>
            <w:r>
              <w:rPr>
                <w:rStyle w:val="786"/>
                <w:sz w:val="22"/>
              </w:rPr>
            </w:r>
          </w:p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sz w:val="22"/>
              </w:rPr>
            </w:r>
            <w:r>
              <w:rPr>
                <w:rStyle w:val="786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rStyle w:val="786"/>
                <w:sz w:val="22"/>
              </w:rPr>
              <w:t xml:space="preserve">4</w:t>
            </w:r>
            <w:r>
              <w:rPr>
                <w:rStyle w:val="786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rStyle w:val="786"/>
                <w:sz w:val="22"/>
              </w:rPr>
              <w:t xml:space="preserve">5</w:t>
            </w:r>
            <w:r>
              <w:rPr>
                <w:rStyle w:val="786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Тема</w:t>
            </w:r>
            <w:r>
              <w:rPr>
                <w:rFonts w:hint="default" w:ascii="Times New Roman" w:hAnsi="Times New Roman"/>
                <w:lang w:val="ru-RU"/>
              </w:rPr>
              <w:t xml:space="preserve"> 1.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Международный коммерческий арбитраж, как способ рассмотрения внешнеэкономических споров.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1.Сложившийся российский опыт порядка рассмотрения споров по внешнеэкономическим сделкам и возможности его использования в настоящее время.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Значение условий о порядке рассмотрения споров на стадии ведения переговоров по инвестиционным проектам.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3.Особенности использования МКА для инвестиционных проектов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 международного коммерческого арбитража и процедура рассмотрения спора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1.Подготовка иска в МКА. Реакция на уведомление об иске, поданным в МКА.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2.Представительство истца и представительство ответчика в процессе.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3.Особенности ведения дела в МКА.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left="-57" w:right="-57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Реферат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74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27423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pStyle w:val="774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обучающегося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74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8389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5"/>
        <w:ind w:left="0" w:firstLine="709"/>
        <w:spacing w:line="240" w:lineRule="auto"/>
        <w:widowControl/>
        <w:rPr>
          <w:rStyle w:val="786"/>
          <w:sz w:val="24"/>
        </w:rPr>
      </w:pPr>
      <w:r>
        <w:rPr>
          <w:rStyle w:val="786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Style w:val="786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Незачет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pStyle w:val="774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/>
      <w:bookmarkStart w:id="7" w:name="_Toc9035"/>
      <w:r>
        <w:rPr>
          <w:rFonts w:hint="default" w:ascii="Times New Roman" w:hAnsi="Times New Roman" w:cs="Times New Roman"/>
          <w:b/>
          <w:sz w:val="24"/>
          <w:szCs w:val="24"/>
        </w:rPr>
        <w:t xml:space="preserve">Перечень заданий по дисциплине</w:t>
      </w:r>
      <w:bookmarkEnd w:id="7"/>
      <w:r/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pStyle w:val="774"/>
        <w:numPr>
          <w:ilvl w:val="0"/>
          <w:numId w:val="0"/>
        </w:numPr>
        <w:ind w:left="728" w:right="-1"/>
        <w:jc w:val="both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1"/>
          <w:numId w:val="1"/>
        </w:numPr>
        <w:ind w:left="1448" w:hanging="720"/>
        <w:jc w:val="both"/>
        <w:tabs>
          <w:tab w:val="left" w:pos="0" w:leader="none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.</w:t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numPr>
          <w:ilvl w:val="0"/>
          <w:numId w:val="2"/>
        </w:numPr>
        <w:ind w:left="425" w:firstLine="993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Сложившийся российский опыт порядка рассмотрения споров по внешнеэкономическим сделкам и возможности его использования в настоящее время.</w:t>
      </w:r>
      <w:r>
        <w:rPr>
          <w:rFonts w:ascii="Times New Roman" w:hAnsi="Times New Roman"/>
        </w:rPr>
      </w:r>
    </w:p>
    <w:p>
      <w:pPr>
        <w:numPr>
          <w:ilvl w:val="0"/>
          <w:numId w:val="2"/>
        </w:numPr>
        <w:ind w:left="425" w:firstLine="993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Значение условий о порядке рассмотрения споров на стадии ведения переговоров по инвестиционным проектам.</w:t>
      </w:r>
      <w:r>
        <w:rPr>
          <w:rFonts w:ascii="Times New Roman" w:hAnsi="Times New Roman"/>
        </w:rPr>
      </w:r>
    </w:p>
    <w:p>
      <w:pPr>
        <w:numPr>
          <w:ilvl w:val="0"/>
          <w:numId w:val="2"/>
        </w:numPr>
        <w:ind w:left="425" w:firstLine="993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Особенности использования МКА для инвестиционных проектов.</w:t>
      </w:r>
      <w:r>
        <w:rPr>
          <w:rFonts w:ascii="Times New Roman" w:hAnsi="Times New Roman"/>
        </w:rPr>
      </w:r>
    </w:p>
    <w:p>
      <w:pPr>
        <w:numPr>
          <w:ilvl w:val="0"/>
          <w:numId w:val="2"/>
        </w:numPr>
        <w:ind w:left="425" w:firstLine="993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Подготовка иска в МКА. Реакция на уведомление об иске, поданным в МКА.</w:t>
      </w:r>
      <w:r>
        <w:rPr>
          <w:rFonts w:ascii="Times New Roman" w:hAnsi="Times New Roman"/>
        </w:rPr>
      </w:r>
    </w:p>
    <w:p>
      <w:pPr>
        <w:numPr>
          <w:ilvl w:val="0"/>
          <w:numId w:val="2"/>
        </w:numPr>
        <w:ind w:left="425" w:firstLine="993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Представительство истца и представительство ответчика в процессе.</w:t>
      </w:r>
      <w:r>
        <w:rPr>
          <w:rFonts w:ascii="Times New Roman" w:hAnsi="Times New Roman"/>
        </w:rPr>
      </w:r>
    </w:p>
    <w:p>
      <w:pPr>
        <w:numPr>
          <w:ilvl w:val="0"/>
          <w:numId w:val="2"/>
        </w:numPr>
        <w:ind w:left="425" w:firstLine="993"/>
        <w:jc w:val="both"/>
        <w:spacing w:after="0" w:line="240" w:lineRule="auto"/>
        <w:widowControl w:val="off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</w:rPr>
        <w:t xml:space="preserve">Особенности ведения дела в МКА.</w:t>
      </w:r>
      <w:r>
        <w:rPr>
          <w:rFonts w:hint="default" w:ascii="Times New Roman" w:hAnsi="Times New Roman"/>
          <w:sz w:val="24"/>
          <w:lang w:val="ru-RU"/>
        </w:rPr>
      </w:r>
    </w:p>
    <w:p>
      <w:pPr>
        <w:pStyle w:val="774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numPr>
          <w:ilvl w:val="1"/>
          <w:numId w:val="1"/>
        </w:numPr>
        <w:contextualSpacing w:val="0"/>
        <w:ind w:left="1448" w:hanging="72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pStyle w:val="774"/>
        <w:numPr>
          <w:ilvl w:val="0"/>
          <w:numId w:val="0"/>
        </w:numPr>
        <w:contextualSpacing w:val="0"/>
        <w:ind w:left="728" w:right="0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/>
          <w:sz w:val="24"/>
          <w:highlight w:val="white"/>
          <w:lang w:val="ru-RU"/>
        </w:rPr>
        <w:t xml:space="preserve">/письменного опроса</w:t>
      </w:r>
      <w:r>
        <w:rPr>
          <w:rFonts w:ascii="Times New Roman" w:hAnsi="Times New Roman"/>
          <w:sz w:val="24"/>
          <w:highlight w:val="white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hint="default" w:ascii="Times New Roman" w:hAnsi="Times New Roman"/>
          <w:sz w:val="24"/>
          <w:lang w:val="ru-RU"/>
        </w:rPr>
        <w:t xml:space="preserve">Вопросы к зачету</w:t>
      </w:r>
      <w:r>
        <w:rPr>
          <w:rFonts w:ascii="Times New Roman" w:hAnsi="Times New Roman"/>
          <w:sz w:val="24"/>
          <w:highlight w:val="white"/>
        </w:rPr>
        <w:t xml:space="preserve">:</w:t>
      </w:r>
      <w:r>
        <w:rPr>
          <w:rFonts w:ascii="Times New Roman" w:hAnsi="Times New Roman"/>
          <w:sz w:val="24"/>
          <w:highlight w:val="white"/>
        </w:rPr>
      </w:r>
    </w:p>
    <w:p>
      <w:pPr>
        <w:numPr>
          <w:ilvl w:val="0"/>
          <w:numId w:val="3"/>
        </w:numPr>
        <w:ind w:left="425" w:firstLine="993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Возможные споры по инвестиционному проекту и ограничения использования МКА, как способа их рассмотрения.</w:t>
      </w:r>
      <w:r>
        <w:rPr>
          <w:rFonts w:ascii="Times New Roman" w:hAnsi="Times New Roman"/>
          <w:sz w:val="24"/>
          <w:highlight w:val="white"/>
        </w:rPr>
      </w:r>
    </w:p>
    <w:p>
      <w:pPr>
        <w:numPr>
          <w:ilvl w:val="0"/>
          <w:numId w:val="3"/>
        </w:numPr>
        <w:ind w:left="425" w:firstLine="993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Возможные действия потенциального истца при отсутствии арбитражной оговорки в контракте.</w:t>
      </w:r>
      <w:r>
        <w:rPr>
          <w:rFonts w:ascii="Times New Roman" w:hAnsi="Times New Roman"/>
          <w:sz w:val="24"/>
          <w:highlight w:val="white"/>
        </w:rPr>
      </w:r>
    </w:p>
    <w:p>
      <w:pPr>
        <w:numPr>
          <w:ilvl w:val="0"/>
          <w:numId w:val="3"/>
        </w:numPr>
        <w:ind w:left="425" w:firstLine="993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Возможные действия истца, выигравшего дело в МКА, если ответчик не исполняет решение и не имеет имущества в стране, где состоялось рассмотрение дела.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819"/>
        <w:jc w:val="both"/>
        <w:tabs>
          <w:tab w:val="left" w:pos="775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pStyle w:val="706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26499"/>
      <w:r>
        <w:rPr>
          <w:rFonts w:ascii="Times New Roman" w:hAnsi="Times New Roman"/>
          <w:color w:val="000000"/>
          <w:sz w:val="24"/>
        </w:rPr>
        <w:t xml:space="preserve">Методические материалы, определяющие процедуры оценивания</w:t>
      </w:r>
      <w:bookmarkEnd w:id="8"/>
      <w:r/>
      <w:r>
        <w:rPr>
          <w:rFonts w:ascii="Times New Roman" w:hAnsi="Times New Roman"/>
          <w:color w:val="000000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5"/>
        <w:ind w:left="0" w:firstLine="706"/>
        <w:spacing w:line="240" w:lineRule="auto"/>
        <w:widowControl/>
      </w:pPr>
      <w:r>
        <w:rPr>
          <w:rStyle w:val="786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86"/>
          <w:sz w:val="24"/>
        </w:rPr>
        <w:t xml:space="preserve"> представлена паспортом фонда оценочных средств по дисциплин</w:t>
      </w:r>
      <w:r>
        <w:rPr>
          <w:rStyle w:val="786"/>
          <w:sz w:val="24"/>
          <w:lang w:val="ru-RU"/>
        </w:rPr>
        <w:t xml:space="preserve">е</w:t>
      </w:r>
      <w:r>
        <w:rPr>
          <w:rStyle w:val="786"/>
          <w:rFonts w:hint="default"/>
          <w:sz w:val="24"/>
          <w:lang w:val="ru-RU"/>
        </w:rPr>
        <w:t xml:space="preserve">.</w:t>
      </w:r>
      <w:r>
        <w:t xml:space="preserve">.</w:t>
      </w:r>
      <w:r/>
    </w:p>
    <w:p>
      <w:pPr>
        <w:pStyle w:val="745"/>
        <w:ind w:left="0" w:firstLine="706"/>
        <w:spacing w:line="240" w:lineRule="auto"/>
        <w:widowControl/>
      </w:pPr>
      <w:r>
        <w:rPr>
          <w:rStyle w:val="786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  <w:r/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b/>
          <w:sz w:val="24"/>
        </w:rPr>
        <w:t xml:space="preserve">Порядок проведения текущего, рубежного контроля</w:t>
      </w:r>
      <w:r>
        <w:rPr>
          <w:rStyle w:val="786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86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b/>
          <w:sz w:val="24"/>
        </w:rPr>
        <w:t xml:space="preserve">Текущий контроль</w:t>
      </w:r>
      <w:r>
        <w:rPr>
          <w:rStyle w:val="786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86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86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86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sz w:val="24"/>
        </w:rPr>
        <w:t xml:space="preserve">Педагогические виды и формы, испо</w:t>
      </w:r>
      <w:r>
        <w:rPr>
          <w:rStyle w:val="786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86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86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sz w:val="24"/>
        </w:rPr>
        <w:t xml:space="preserve">При аттестации обучающихся учитываются следующие факторы:</w:t>
      </w:r>
      <w:r>
        <w:rPr>
          <w:rStyle w:val="786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86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письменных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прохождения контрольных точек по дисциплине (при использовании балльно-рейтинговой системы).</w:t>
      </w:r>
      <w:r>
        <w:rPr>
          <w:rFonts w:ascii="Times New Roman" w:hAnsi="Times New Roman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b/>
          <w:sz w:val="24"/>
        </w:rPr>
        <w:t xml:space="preserve">Промежуточная аттестация</w:t>
      </w:r>
      <w:r>
        <w:rPr>
          <w:rStyle w:val="786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86"/>
          <w:sz w:val="24"/>
        </w:rPr>
      </w:r>
    </w:p>
    <w:p>
      <w:pPr>
        <w:pStyle w:val="745"/>
        <w:ind w:left="0" w:firstLine="0"/>
        <w:spacing w:line="240" w:lineRule="auto"/>
        <w:widowControl/>
        <w:rPr>
          <w:rStyle w:val="786"/>
          <w:sz w:val="24"/>
        </w:rPr>
      </w:pPr>
      <w:r>
        <w:rPr>
          <w:sz w:val="24"/>
        </w:rPr>
      </w:r>
      <w:r>
        <w:rPr>
          <w:rStyle w:val="786"/>
          <w:sz w:val="24"/>
        </w:rPr>
      </w:r>
    </w:p>
    <w:p>
      <w:pPr>
        <w:pStyle w:val="706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/>
      <w:bookmarkStart w:id="9" w:name="_Toc21747"/>
      <w:r>
        <w:rPr>
          <w:rFonts w:ascii="Times New Roman" w:hAnsi="Times New Roman"/>
          <w:color w:val="000000"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9"/>
      <w:r/>
      <w:r>
        <w:rPr>
          <w:rFonts w:ascii="Times New Roman" w:hAnsi="Times New Roman"/>
          <w:color w:val="000000"/>
          <w:sz w:val="24"/>
        </w:rPr>
      </w:r>
    </w:p>
    <w:p>
      <w:pPr>
        <w:pStyle w:val="732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2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</w:t>
      </w:r>
      <w:r>
        <w:rPr>
          <w:rFonts w:ascii="Times New Roman" w:hAnsi="Times New Roman"/>
          <w:color w:val="222222"/>
          <w:sz w:val="24"/>
          <w:highlight w:val="white"/>
        </w:rPr>
        <w:t xml:space="preserve"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 xml:space="preserve">.</w:t>
      </w:r>
      <w:bookmarkEnd w:id="10"/>
      <w:r/>
      <w:r>
        <w:rPr>
          <w:rFonts w:ascii="Times New Roman" w:hAnsi="Times New Roman"/>
          <w:sz w:val="24"/>
        </w:rPr>
      </w:r>
    </w:p>
    <w:p>
      <w:pPr>
        <w:pStyle w:val="732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6"/>
        <w:tblW w:w="0" w:type="auto"/>
        <w:tblInd w:w="-5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925"/>
      </w:tblGrid>
      <w:tr>
        <w:tblPrEx/>
        <w:trPr>
          <w:trHeight w:val="30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4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1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16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6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pStyle w:val="774"/>
              <w:numPr>
                <w:ilvl w:val="0"/>
                <w:numId w:val="8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4"/>
              <w:numPr>
                <w:ilvl w:val="0"/>
                <w:numId w:val="8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4"/>
              <w:numPr>
                <w:ilvl w:val="0"/>
                <w:numId w:val="8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69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color w:val="ff0000"/>
          <w:sz w:val="24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41"/>
      <w:jc w:val="right"/>
    </w:pPr>
    <w:r/>
    <w:r/>
  </w:p>
  <w:p>
    <w:pPr>
      <w:pStyle w:val="7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ind w:left="23" w:firstLine="740"/>
      <w:jc w:val="right"/>
      <w:keepLines/>
      <w:keepNext/>
      <w:spacing w:line="240" w:lineRule="auto"/>
      <w:rPr>
        <w:rStyle w:val="755"/>
        <w:b w:val="0"/>
      </w:rPr>
    </w:pPr>
    <w:r>
      <w:rPr>
        <w:b w:val="0"/>
      </w:rPr>
    </w:r>
    <w:r>
      <w:rPr>
        <w:rStyle w:val="755"/>
        <w:b w:val="0"/>
      </w:rPr>
    </w:r>
  </w:p>
  <w:p>
    <w:pPr>
      <w:pStyle w:val="7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firstLine="993"/>
        <w:tabs>
          <w:tab w:val="left" w:pos="425" w:leader="none"/>
        </w:tabs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firstLine="993"/>
        <w:tabs>
          <w:tab w:val="left" w:pos="425" w:leader="none"/>
        </w:tabs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5"/>
    <w:link w:val="70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5"/>
    <w:link w:val="740"/>
    <w:uiPriority w:val="10"/>
    <w:rPr>
      <w:sz w:val="48"/>
      <w:szCs w:val="48"/>
    </w:rPr>
  </w:style>
  <w:style w:type="character" w:styleId="37">
    <w:name w:val="Subtitle Char"/>
    <w:basedOn w:val="715"/>
    <w:link w:val="743"/>
    <w:uiPriority w:val="11"/>
    <w:rPr>
      <w:sz w:val="24"/>
      <w:szCs w:val="24"/>
    </w:rPr>
  </w:style>
  <w:style w:type="character" w:styleId="39">
    <w:name w:val="Quote Char"/>
    <w:link w:val="747"/>
    <w:uiPriority w:val="29"/>
    <w:rPr>
      <w:i/>
    </w:rPr>
  </w:style>
  <w:style w:type="character" w:styleId="41">
    <w:name w:val="Intense Quote Char"/>
    <w:link w:val="752"/>
    <w:uiPriority w:val="30"/>
    <w:rPr>
      <w:i/>
    </w:rPr>
  </w:style>
  <w:style w:type="character" w:styleId="43">
    <w:name w:val="Header Char"/>
    <w:basedOn w:val="715"/>
    <w:link w:val="729"/>
    <w:uiPriority w:val="99"/>
  </w:style>
  <w:style w:type="character" w:styleId="45">
    <w:name w:val="Footer Char"/>
    <w:basedOn w:val="715"/>
    <w:link w:val="741"/>
    <w:uiPriority w:val="99"/>
  </w:style>
  <w:style w:type="character" w:styleId="47">
    <w:name w:val="Caption Char"/>
    <w:basedOn w:val="724"/>
    <w:link w:val="741"/>
    <w:uiPriority w:val="99"/>
  </w:style>
  <w:style w:type="table" w:styleId="49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06">
    <w:name w:val="Heading 1"/>
    <w:basedOn w:val="705"/>
    <w:next w:val="705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07">
    <w:name w:val="Heading 2"/>
    <w:basedOn w:val="705"/>
    <w:next w:val="705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08">
    <w:name w:val="Heading 3"/>
    <w:basedOn w:val="705"/>
    <w:next w:val="705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09">
    <w:name w:val="Heading 4"/>
    <w:basedOn w:val="705"/>
    <w:next w:val="705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10">
    <w:name w:val="Heading 5"/>
    <w:basedOn w:val="705"/>
    <w:next w:val="705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11">
    <w:name w:val="Heading 6"/>
    <w:basedOn w:val="705"/>
    <w:next w:val="705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12">
    <w:name w:val="Heading 7"/>
    <w:basedOn w:val="705"/>
    <w:next w:val="705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13">
    <w:name w:val="Heading 8"/>
    <w:basedOn w:val="705"/>
    <w:next w:val="705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14">
    <w:name w:val="Heading 9"/>
    <w:basedOn w:val="705"/>
    <w:next w:val="705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15" w:default="1">
    <w:name w:val="Default Paragraph Font"/>
    <w:uiPriority w:val="0"/>
    <w:qFormat/>
  </w:style>
  <w:style w:type="table" w:styleId="716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7">
    <w:name w:val="footnote reference"/>
    <w:uiPriority w:val="0"/>
    <w:qFormat/>
    <w:rPr>
      <w:vertAlign w:val="superscript"/>
    </w:rPr>
  </w:style>
  <w:style w:type="character" w:styleId="718">
    <w:name w:val="annotation reference"/>
    <w:uiPriority w:val="0"/>
    <w:qFormat/>
    <w:rPr>
      <w:sz w:val="16"/>
    </w:rPr>
  </w:style>
  <w:style w:type="character" w:styleId="719">
    <w:name w:val="endnote reference"/>
    <w:uiPriority w:val="0"/>
    <w:qFormat/>
    <w:rPr>
      <w:vertAlign w:val="superscript"/>
    </w:rPr>
  </w:style>
  <w:style w:type="character" w:styleId="720">
    <w:name w:val="Emphasis"/>
    <w:uiPriority w:val="0"/>
    <w:qFormat/>
    <w:rPr>
      <w:i/>
    </w:rPr>
  </w:style>
  <w:style w:type="character" w:styleId="721">
    <w:name w:val="Hyperlink"/>
    <w:uiPriority w:val="0"/>
    <w:qFormat/>
    <w:rPr>
      <w:color w:val="0000ff"/>
      <w:u w:val="single"/>
    </w:rPr>
  </w:style>
  <w:style w:type="character" w:styleId="722">
    <w:name w:val="Strong"/>
    <w:uiPriority w:val="0"/>
    <w:qFormat/>
    <w:rPr>
      <w:b/>
    </w:rPr>
  </w:style>
  <w:style w:type="paragraph" w:styleId="723">
    <w:name w:val="Balloon Text"/>
    <w:basedOn w:val="705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4">
    <w:name w:val="Caption"/>
    <w:basedOn w:val="705"/>
    <w:next w:val="705"/>
    <w:uiPriority w:val="0"/>
    <w:qFormat/>
    <w:pPr>
      <w:spacing w:line="240" w:lineRule="auto"/>
    </w:pPr>
    <w:rPr>
      <w:b/>
      <w:color w:val="94b6d2"/>
      <w:sz w:val="18"/>
    </w:rPr>
  </w:style>
  <w:style w:type="paragraph" w:styleId="725">
    <w:name w:val="annotation text"/>
    <w:basedOn w:val="705"/>
    <w:uiPriority w:val="0"/>
    <w:qFormat/>
    <w:pPr>
      <w:spacing w:line="240" w:lineRule="auto"/>
    </w:pPr>
    <w:rPr>
      <w:sz w:val="20"/>
    </w:rPr>
  </w:style>
  <w:style w:type="paragraph" w:styleId="726">
    <w:name w:val="annotation subject"/>
    <w:basedOn w:val="725"/>
    <w:next w:val="725"/>
    <w:uiPriority w:val="0"/>
    <w:qFormat/>
    <w:rPr>
      <w:b/>
    </w:rPr>
  </w:style>
  <w:style w:type="paragraph" w:styleId="727">
    <w:name w:val="Document Map"/>
    <w:basedOn w:val="705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8">
    <w:name w:val="toc 8"/>
    <w:next w:val="705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9">
    <w:name w:val="Header"/>
    <w:basedOn w:val="705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30">
    <w:name w:val="toc 9"/>
    <w:next w:val="705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1">
    <w:name w:val="toc 7"/>
    <w:next w:val="705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2">
    <w:name w:val="Body Text"/>
    <w:basedOn w:val="705"/>
    <w:uiPriority w:val="0"/>
    <w:qFormat/>
    <w:pPr>
      <w:spacing w:after="120"/>
    </w:pPr>
  </w:style>
  <w:style w:type="paragraph" w:styleId="733">
    <w:name w:val="toc 1"/>
    <w:basedOn w:val="705"/>
    <w:next w:val="705"/>
    <w:uiPriority w:val="39"/>
    <w:qFormat/>
    <w:pPr>
      <w:keepLines/>
      <w:spacing w:after="0" w:line="240" w:lineRule="auto"/>
      <w:widowControl w:val="off"/>
      <w:tabs>
        <w:tab w:val="left" w:pos="142" w:leader="none"/>
        <w:tab w:val="left" w:pos="9639" w:leader="dot"/>
      </w:tabs>
    </w:pPr>
    <w:rPr>
      <w:rFonts w:ascii="Times New Roman" w:hAnsi="Times New Roman"/>
      <w:caps/>
      <w:sz w:val="24"/>
    </w:rPr>
  </w:style>
  <w:style w:type="paragraph" w:styleId="734">
    <w:name w:val="toc 6"/>
    <w:next w:val="705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5">
    <w:name w:val="toc 3"/>
    <w:basedOn w:val="705"/>
    <w:next w:val="705"/>
    <w:uiPriority w:val="39"/>
    <w:qFormat/>
    <w:pPr>
      <w:ind w:left="440" w:firstLine="0"/>
    </w:pPr>
    <w:rPr>
      <w:rFonts w:ascii="Times New Roman" w:hAnsi="Times New Roman"/>
      <w:sz w:val="24"/>
    </w:rPr>
  </w:style>
  <w:style w:type="paragraph" w:styleId="736">
    <w:name w:val="toc 2"/>
    <w:next w:val="705"/>
    <w:uiPriority w:val="39"/>
    <w:qFormat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37">
    <w:name w:val="toc 4"/>
    <w:next w:val="705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8">
    <w:name w:val="toc 5"/>
    <w:next w:val="705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9">
    <w:name w:val="Body Text Indent"/>
    <w:basedOn w:val="705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40">
    <w:name w:val="Title"/>
    <w:next w:val="705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41">
    <w:name w:val="Footer"/>
    <w:basedOn w:val="705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42">
    <w:name w:val="Normal (Web)"/>
    <w:basedOn w:val="705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743">
    <w:name w:val="Subtitle"/>
    <w:basedOn w:val="705"/>
    <w:next w:val="705"/>
    <w:uiPriority w:val="11"/>
    <w:qFormat/>
    <w:rPr>
      <w:i/>
      <w:color w:val="94b6d2"/>
      <w:spacing w:val="15"/>
      <w:sz w:val="24"/>
    </w:rPr>
  </w:style>
  <w:style w:type="table" w:styleId="744">
    <w:name w:val="Table Grid"/>
    <w:basedOn w:val="716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5" w:customStyle="1">
    <w:name w:val="Style5"/>
    <w:basedOn w:val="705"/>
    <w:link w:val="746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46" w:customStyle="1">
    <w:name w:val="Style51"/>
    <w:link w:val="745"/>
    <w:uiPriority w:val="0"/>
    <w:qFormat/>
    <w:rPr>
      <w:rFonts w:ascii="Times New Roman" w:hAnsi="Times New Roman"/>
      <w:sz w:val="24"/>
    </w:rPr>
  </w:style>
  <w:style w:type="paragraph" w:styleId="747">
    <w:name w:val="Quote"/>
    <w:basedOn w:val="705"/>
    <w:next w:val="705"/>
    <w:uiPriority w:val="0"/>
    <w:qFormat/>
    <w:rPr>
      <w:i/>
      <w:color w:val="000000"/>
      <w:sz w:val="20"/>
    </w:rPr>
  </w:style>
  <w:style w:type="paragraph" w:styleId="748" w:customStyle="1">
    <w:name w:val="Style58"/>
    <w:basedOn w:val="705"/>
    <w:link w:val="749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49" w:customStyle="1">
    <w:name w:val="Style581"/>
    <w:link w:val="748"/>
    <w:uiPriority w:val="0"/>
    <w:qFormat/>
    <w:rPr>
      <w:rFonts w:ascii="Times New Roman" w:hAnsi="Times New Roman"/>
      <w:sz w:val="24"/>
    </w:rPr>
  </w:style>
  <w:style w:type="paragraph" w:styleId="750" w:customStyle="1">
    <w:name w:val="Endnote"/>
    <w:basedOn w:val="705"/>
    <w:link w:val="751"/>
    <w:uiPriority w:val="0"/>
    <w:qFormat/>
    <w:pPr>
      <w:spacing w:after="0" w:line="240" w:lineRule="auto"/>
    </w:pPr>
    <w:rPr>
      <w:sz w:val="20"/>
    </w:rPr>
  </w:style>
  <w:style w:type="character" w:styleId="751" w:customStyle="1">
    <w:name w:val="Endnote1"/>
    <w:link w:val="750"/>
    <w:uiPriority w:val="0"/>
    <w:qFormat/>
    <w:rPr>
      <w:sz w:val="20"/>
    </w:rPr>
  </w:style>
  <w:style w:type="paragraph" w:styleId="752">
    <w:name w:val="Intense Quote"/>
    <w:basedOn w:val="705"/>
    <w:next w:val="705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753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54" w:customStyle="1">
    <w:name w:val="Заголовок №74"/>
    <w:link w:val="7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55" w:customStyle="1">
    <w:name w:val="Заголовок №741"/>
    <w:link w:val="754"/>
    <w:uiPriority w:val="0"/>
    <w:qFormat/>
    <w:rPr>
      <w:rFonts w:ascii="Times New Roman" w:hAnsi="Times New Roman"/>
      <w:b/>
      <w:sz w:val="27"/>
      <w:highlight w:val="white"/>
    </w:rPr>
  </w:style>
  <w:style w:type="paragraph" w:styleId="756" w:customStyle="1">
    <w:name w:val="Font Style13"/>
    <w:link w:val="75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57" w:customStyle="1">
    <w:name w:val="Font Style131"/>
    <w:link w:val="756"/>
    <w:uiPriority w:val="0"/>
    <w:qFormat/>
    <w:rPr>
      <w:rFonts w:ascii="Times New Roman" w:hAnsi="Times New Roman"/>
      <w:sz w:val="26"/>
    </w:rPr>
  </w:style>
  <w:style w:type="paragraph" w:styleId="758" w:customStyle="1">
    <w:name w:val="Font Style73"/>
    <w:link w:val="7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59" w:customStyle="1">
    <w:name w:val="Font Style731"/>
    <w:link w:val="758"/>
    <w:uiPriority w:val="0"/>
    <w:qFormat/>
    <w:rPr>
      <w:rFonts w:ascii="Times New Roman" w:hAnsi="Times New Roman"/>
      <w:b/>
      <w:sz w:val="22"/>
    </w:rPr>
  </w:style>
  <w:style w:type="paragraph" w:styleId="760" w:customStyle="1">
    <w:name w:val="Table Paragraph"/>
    <w:basedOn w:val="705"/>
    <w:link w:val="761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61" w:customStyle="1">
    <w:name w:val="Table Paragraph1"/>
    <w:link w:val="760"/>
    <w:uiPriority w:val="0"/>
    <w:qFormat/>
    <w:rPr>
      <w:rFonts w:ascii="Times New Roman" w:hAnsi="Times New Roman"/>
    </w:rPr>
  </w:style>
  <w:style w:type="paragraph" w:styleId="762" w:customStyle="1">
    <w:name w:val="Style64"/>
    <w:basedOn w:val="705"/>
    <w:link w:val="763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63" w:customStyle="1">
    <w:name w:val="Style641"/>
    <w:link w:val="762"/>
    <w:uiPriority w:val="0"/>
    <w:qFormat/>
    <w:rPr>
      <w:rFonts w:ascii="Times New Roman" w:hAnsi="Times New Roman"/>
      <w:sz w:val="24"/>
    </w:rPr>
  </w:style>
  <w:style w:type="paragraph" w:styleId="764" w:customStyle="1">
    <w:name w:val="Основной текст (6)3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5" w:customStyle="1">
    <w:name w:val="Основной текст (6)31"/>
    <w:link w:val="764"/>
    <w:uiPriority w:val="0"/>
    <w:qFormat/>
    <w:rPr>
      <w:rFonts w:ascii="Times New Roman" w:hAnsi="Times New Roman"/>
      <w:highlight w:val="white"/>
    </w:rPr>
  </w:style>
  <w:style w:type="paragraph" w:styleId="766" w:customStyle="1">
    <w:name w:val="Заголовок №71"/>
    <w:basedOn w:val="705"/>
    <w:link w:val="767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67" w:customStyle="1">
    <w:name w:val="Заголовок №711"/>
    <w:link w:val="766"/>
    <w:uiPriority w:val="0"/>
    <w:qFormat/>
    <w:rPr>
      <w:rFonts w:ascii="Times New Roman" w:hAnsi="Times New Roman"/>
      <w:b/>
      <w:sz w:val="27"/>
    </w:rPr>
  </w:style>
  <w:style w:type="paragraph" w:styleId="768" w:customStyle="1">
    <w:name w:val="Font Style77"/>
    <w:link w:val="76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69" w:customStyle="1">
    <w:name w:val="Font Style771"/>
    <w:link w:val="768"/>
    <w:uiPriority w:val="0"/>
    <w:qFormat/>
    <w:rPr>
      <w:rFonts w:ascii="Times New Roman" w:hAnsi="Times New Roman"/>
      <w:sz w:val="22"/>
    </w:rPr>
  </w:style>
  <w:style w:type="paragraph" w:styleId="770" w:customStyle="1">
    <w:name w:val="Заголовок №72"/>
    <w:link w:val="77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71" w:customStyle="1">
    <w:name w:val="Заголовок №721"/>
    <w:link w:val="770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72" w:customStyle="1">
    <w:name w:val="WW-Базовый"/>
    <w:link w:val="773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73" w:customStyle="1">
    <w:name w:val="WW-Базовый1"/>
    <w:link w:val="772"/>
    <w:uiPriority w:val="0"/>
    <w:qFormat/>
    <w:rPr>
      <w:rFonts w:ascii="Times New Roman" w:hAnsi="Times New Roman"/>
      <w:color w:val="000000"/>
      <w:sz w:val="24"/>
    </w:rPr>
  </w:style>
  <w:style w:type="paragraph" w:styleId="774">
    <w:name w:val="List Paragraph"/>
    <w:basedOn w:val="705"/>
    <w:uiPriority w:val="0"/>
    <w:qFormat/>
    <w:pPr>
      <w:contextualSpacing/>
      <w:ind w:left="720" w:firstLine="0"/>
    </w:pPr>
  </w:style>
  <w:style w:type="paragraph" w:styleId="775" w:customStyle="1">
    <w:name w:val="Subtle Reference"/>
    <w:link w:val="77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76" w:customStyle="1">
    <w:name w:val="Subtle Reference1"/>
    <w:link w:val="775"/>
    <w:uiPriority w:val="0"/>
    <w:qFormat/>
    <w:rPr>
      <w:smallCaps/>
      <w:color w:val="dd8047"/>
      <w:u w:val="single"/>
    </w:rPr>
  </w:style>
  <w:style w:type="paragraph" w:styleId="777" w:customStyle="1">
    <w:name w:val="Основной текст + Курсив2"/>
    <w:link w:val="77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78" w:customStyle="1">
    <w:name w:val="Основной текст + Курсив21"/>
    <w:link w:val="777"/>
    <w:uiPriority w:val="0"/>
    <w:qFormat/>
    <w:rPr>
      <w:rFonts w:ascii="Times New Roman" w:hAnsi="Times New Roman"/>
      <w:i/>
      <w:sz w:val="27"/>
      <w:highlight w:val="white"/>
    </w:rPr>
  </w:style>
  <w:style w:type="paragraph" w:styleId="779" w:customStyle="1">
    <w:name w:val="Основной текст (5) + Курсив"/>
    <w:link w:val="78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80" w:customStyle="1">
    <w:name w:val="Основной текст (5) + Курсив1"/>
    <w:link w:val="779"/>
    <w:uiPriority w:val="0"/>
    <w:qFormat/>
    <w:rPr>
      <w:rFonts w:ascii="Times New Roman" w:hAnsi="Times New Roman"/>
      <w:i/>
      <w:highlight w:val="white"/>
    </w:rPr>
  </w:style>
  <w:style w:type="paragraph" w:styleId="781" w:customStyle="1">
    <w:name w:val="Subtle Emphasis"/>
    <w:link w:val="78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82" w:customStyle="1">
    <w:name w:val="Subtle Emphasis1"/>
    <w:link w:val="781"/>
    <w:uiPriority w:val="0"/>
    <w:qFormat/>
    <w:rPr>
      <w:i/>
      <w:color w:val="808080"/>
    </w:rPr>
  </w:style>
  <w:style w:type="paragraph" w:styleId="783" w:customStyle="1">
    <w:name w:val="Основной текст (5)"/>
    <w:basedOn w:val="705"/>
    <w:link w:val="784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84" w:customStyle="1">
    <w:name w:val="Основной текст (5)1"/>
    <w:link w:val="783"/>
    <w:uiPriority w:val="0"/>
    <w:qFormat/>
    <w:rPr>
      <w:rFonts w:ascii="Times New Roman" w:hAnsi="Times New Roman"/>
      <w:sz w:val="20"/>
    </w:rPr>
  </w:style>
  <w:style w:type="paragraph" w:styleId="785" w:customStyle="1">
    <w:name w:val="Font Style76"/>
    <w:link w:val="78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86" w:customStyle="1">
    <w:name w:val="Font Style761"/>
    <w:link w:val="785"/>
    <w:uiPriority w:val="0"/>
    <w:qFormat/>
    <w:rPr>
      <w:rFonts w:ascii="Times New Roman" w:hAnsi="Times New Roman"/>
      <w:sz w:val="26"/>
    </w:rPr>
  </w:style>
  <w:style w:type="paragraph" w:styleId="787" w:customStyle="1">
    <w:name w:val="Footnote"/>
    <w:basedOn w:val="705"/>
    <w:link w:val="788"/>
    <w:uiPriority w:val="0"/>
    <w:qFormat/>
    <w:pPr>
      <w:spacing w:after="0" w:line="240" w:lineRule="auto"/>
    </w:pPr>
    <w:rPr>
      <w:sz w:val="20"/>
    </w:rPr>
  </w:style>
  <w:style w:type="character" w:styleId="788" w:customStyle="1">
    <w:name w:val="Footnote1"/>
    <w:link w:val="787"/>
    <w:uiPriority w:val="0"/>
    <w:qFormat/>
    <w:rPr>
      <w:sz w:val="20"/>
    </w:rPr>
  </w:style>
  <w:style w:type="paragraph" w:styleId="789" w:customStyle="1">
    <w:name w:val="Intense Reference"/>
    <w:link w:val="790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90" w:customStyle="1">
    <w:name w:val="Intense Reference1"/>
    <w:link w:val="789"/>
    <w:uiPriority w:val="0"/>
    <w:qFormat/>
    <w:rPr>
      <w:b/>
      <w:smallCaps/>
      <w:color w:val="dd8047"/>
      <w:spacing w:val="5"/>
      <w:u w:val="single"/>
    </w:rPr>
  </w:style>
  <w:style w:type="paragraph" w:styleId="791" w:customStyle="1">
    <w:name w:val="Header and Footer"/>
    <w:link w:val="792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92" w:customStyle="1">
    <w:name w:val="Header and Footer1"/>
    <w:link w:val="791"/>
    <w:uiPriority w:val="0"/>
    <w:qFormat/>
    <w:rPr>
      <w:rFonts w:ascii="XO Thames" w:hAnsi="XO Thames"/>
      <w:sz w:val="20"/>
    </w:rPr>
  </w:style>
  <w:style w:type="paragraph" w:styleId="793" w:customStyle="1">
    <w:name w:val="Заголовок №73"/>
    <w:link w:val="7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94" w:customStyle="1">
    <w:name w:val="Заголовок №731"/>
    <w:link w:val="793"/>
    <w:uiPriority w:val="0"/>
    <w:qFormat/>
    <w:rPr>
      <w:rFonts w:ascii="Times New Roman" w:hAnsi="Times New Roman"/>
      <w:b/>
      <w:sz w:val="27"/>
      <w:highlight w:val="white"/>
    </w:rPr>
  </w:style>
  <w:style w:type="paragraph" w:styleId="795" w:customStyle="1">
    <w:name w:val="Стиль1"/>
    <w:basedOn w:val="705"/>
    <w:link w:val="796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96" w:customStyle="1">
    <w:name w:val="Стиль11"/>
    <w:link w:val="795"/>
    <w:uiPriority w:val="0"/>
    <w:qFormat/>
    <w:rPr>
      <w:rFonts w:ascii="Arial" w:hAnsi="Arial"/>
      <w:sz w:val="24"/>
    </w:rPr>
  </w:style>
  <w:style w:type="paragraph" w:styleId="797" w:customStyle="1">
    <w:name w:val="TOC Heading"/>
    <w:basedOn w:val="706"/>
    <w:next w:val="705"/>
    <w:link w:val="798"/>
    <w:uiPriority w:val="0"/>
    <w:qFormat/>
    <w:pPr>
      <w:outlineLvl w:val="8"/>
    </w:pPr>
  </w:style>
  <w:style w:type="character" w:styleId="798" w:customStyle="1">
    <w:name w:val="TOC Heading1"/>
    <w:link w:val="797"/>
    <w:uiPriority w:val="0"/>
    <w:qFormat/>
  </w:style>
  <w:style w:type="paragraph" w:styleId="799" w:customStyle="1">
    <w:name w:val="Основной текст (39)1"/>
    <w:basedOn w:val="705"/>
    <w:link w:val="800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800" w:customStyle="1">
    <w:name w:val="Основной текст (39)11"/>
    <w:link w:val="799"/>
    <w:uiPriority w:val="0"/>
    <w:qFormat/>
    <w:rPr>
      <w:rFonts w:ascii="Times New Roman" w:hAnsi="Times New Roman"/>
      <w:i/>
      <w:sz w:val="20"/>
    </w:rPr>
  </w:style>
  <w:style w:type="paragraph" w:styleId="801" w:customStyle="1">
    <w:name w:val="Обычный1"/>
    <w:link w:val="802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02" w:customStyle="1">
    <w:name w:val="Обычный11"/>
    <w:link w:val="801"/>
    <w:uiPriority w:val="0"/>
    <w:qFormat/>
    <w:rPr>
      <w:rFonts w:ascii="Times New Roman" w:hAnsi="Times New Roman"/>
      <w:sz w:val="28"/>
    </w:rPr>
  </w:style>
  <w:style w:type="paragraph" w:styleId="803" w:customStyle="1">
    <w:name w:val="Заголовок №51"/>
    <w:basedOn w:val="705"/>
    <w:link w:val="804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04" w:customStyle="1">
    <w:name w:val="Заголовок №511"/>
    <w:link w:val="803"/>
    <w:uiPriority w:val="0"/>
    <w:qFormat/>
    <w:rPr>
      <w:rFonts w:ascii="Times New Roman" w:hAnsi="Times New Roman"/>
      <w:b/>
      <w:sz w:val="27"/>
    </w:rPr>
  </w:style>
  <w:style w:type="paragraph" w:styleId="805" w:customStyle="1">
    <w:name w:val="Style13"/>
    <w:basedOn w:val="705"/>
    <w:link w:val="806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06" w:customStyle="1">
    <w:name w:val="Style131"/>
    <w:link w:val="805"/>
    <w:uiPriority w:val="0"/>
    <w:qFormat/>
    <w:rPr>
      <w:rFonts w:ascii="Times New Roman" w:hAnsi="Times New Roman"/>
      <w:sz w:val="24"/>
    </w:rPr>
  </w:style>
  <w:style w:type="paragraph" w:styleId="807" w:customStyle="1">
    <w:name w:val="Style8"/>
    <w:basedOn w:val="705"/>
    <w:link w:val="808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08" w:customStyle="1">
    <w:name w:val="Style81"/>
    <w:link w:val="807"/>
    <w:uiPriority w:val="0"/>
    <w:qFormat/>
    <w:rPr>
      <w:rFonts w:ascii="Times New Roman" w:hAnsi="Times New Roman"/>
      <w:sz w:val="24"/>
    </w:rPr>
  </w:style>
  <w:style w:type="paragraph" w:styleId="809" w:customStyle="1">
    <w:name w:val="Intense Emphasis"/>
    <w:link w:val="810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10" w:customStyle="1">
    <w:name w:val="Intense Emphasis1"/>
    <w:link w:val="809"/>
    <w:uiPriority w:val="0"/>
    <w:qFormat/>
    <w:rPr>
      <w:b/>
      <w:i/>
      <w:color w:val="94b6d2"/>
    </w:rPr>
  </w:style>
  <w:style w:type="paragraph" w:styleId="811" w:customStyle="1">
    <w:name w:val="Название1"/>
    <w:basedOn w:val="705"/>
    <w:next w:val="705"/>
    <w:link w:val="812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12" w:customStyle="1">
    <w:name w:val="Название11"/>
    <w:link w:val="811"/>
    <w:uiPriority w:val="0"/>
    <w:qFormat/>
    <w:rPr>
      <w:color w:val="59473f"/>
      <w:spacing w:val="5"/>
      <w:sz w:val="52"/>
    </w:rPr>
  </w:style>
  <w:style w:type="paragraph" w:styleId="813" w:customStyle="1">
    <w:name w:val="Основной текст (18) + Не курсив"/>
    <w:link w:val="81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14" w:customStyle="1">
    <w:name w:val="Основной текст (18) + Не курсив1"/>
    <w:link w:val="813"/>
    <w:uiPriority w:val="0"/>
    <w:qFormat/>
    <w:rPr>
      <w:rFonts w:ascii="Times New Roman" w:hAnsi="Times New Roman"/>
      <w:highlight w:val="white"/>
    </w:rPr>
  </w:style>
  <w:style w:type="paragraph" w:styleId="815" w:customStyle="1">
    <w:name w:val="Font Style30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6" w:customStyle="1">
    <w:name w:val="Font Style301"/>
    <w:link w:val="815"/>
    <w:uiPriority w:val="0"/>
    <w:qFormat/>
    <w:rPr>
      <w:rFonts w:ascii="Times New Roman" w:hAnsi="Times New Roman"/>
      <w:b/>
      <w:sz w:val="26"/>
    </w:rPr>
  </w:style>
  <w:style w:type="paragraph" w:styleId="817" w:customStyle="1">
    <w:name w:val="Основной текст (39)"/>
    <w:link w:val="8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18" w:customStyle="1">
    <w:name w:val="Основной текст (39)2"/>
    <w:link w:val="817"/>
    <w:uiPriority w:val="0"/>
    <w:qFormat/>
    <w:rPr>
      <w:rFonts w:ascii="Times New Roman" w:hAnsi="Times New Roman"/>
      <w:i/>
      <w:highlight w:val="white"/>
      <w:u w:val="single"/>
    </w:rPr>
  </w:style>
  <w:style w:type="paragraph" w:styleId="819" w:customStyle="1">
    <w:name w:val="Default"/>
    <w:link w:val="8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20" w:customStyle="1">
    <w:name w:val="Default1"/>
    <w:link w:val="819"/>
    <w:uiPriority w:val="0"/>
    <w:qFormat/>
    <w:rPr>
      <w:rFonts w:ascii="Times New Roman" w:hAnsi="Times New Roman"/>
      <w:color w:val="000000"/>
      <w:sz w:val="24"/>
    </w:rPr>
  </w:style>
  <w:style w:type="paragraph" w:styleId="821" w:customStyle="1">
    <w:name w:val="Font Style75"/>
    <w:link w:val="82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22" w:customStyle="1">
    <w:name w:val="Font Style751"/>
    <w:link w:val="821"/>
    <w:uiPriority w:val="0"/>
    <w:qFormat/>
    <w:rPr>
      <w:rFonts w:ascii="Times New Roman" w:hAnsi="Times New Roman"/>
      <w:b/>
      <w:sz w:val="26"/>
    </w:rPr>
  </w:style>
  <w:style w:type="paragraph" w:styleId="823" w:customStyle="1">
    <w:name w:val="Style31"/>
    <w:basedOn w:val="705"/>
    <w:link w:val="824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24" w:customStyle="1">
    <w:name w:val="Style311"/>
    <w:link w:val="823"/>
    <w:uiPriority w:val="0"/>
    <w:qFormat/>
    <w:rPr>
      <w:rFonts w:ascii="Times New Roman" w:hAnsi="Times New Roman"/>
      <w:sz w:val="24"/>
    </w:rPr>
  </w:style>
  <w:style w:type="paragraph" w:styleId="825" w:customStyle="1">
    <w:name w:val="Style45"/>
    <w:basedOn w:val="705"/>
    <w:link w:val="826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26" w:customStyle="1">
    <w:name w:val="Style451"/>
    <w:link w:val="825"/>
    <w:uiPriority w:val="0"/>
    <w:qFormat/>
    <w:rPr>
      <w:rFonts w:ascii="Times New Roman" w:hAnsi="Times New Roman"/>
      <w:sz w:val="24"/>
    </w:rPr>
  </w:style>
  <w:style w:type="paragraph" w:styleId="827" w:customStyle="1">
    <w:name w:val="Book Title"/>
    <w:link w:val="82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28" w:customStyle="1">
    <w:name w:val="Book Title1"/>
    <w:link w:val="827"/>
    <w:uiPriority w:val="0"/>
    <w:qFormat/>
    <w:rPr>
      <w:b/>
      <w:smallCaps/>
      <w:spacing w:val="5"/>
    </w:rPr>
  </w:style>
  <w:style w:type="paragraph" w:styleId="829" w:customStyle="1">
    <w:name w:val="Основной текст (18)"/>
    <w:basedOn w:val="705"/>
    <w:link w:val="830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30" w:customStyle="1">
    <w:name w:val="Основной текст (18)1"/>
    <w:link w:val="829"/>
    <w:uiPriority w:val="0"/>
    <w:qFormat/>
    <w:rPr>
      <w:rFonts w:ascii="Times New Roman" w:hAnsi="Times New Roman"/>
      <w:i/>
      <w:sz w:val="20"/>
    </w:rPr>
  </w:style>
  <w:style w:type="paragraph" w:styleId="831" w:customStyle="1">
    <w:name w:val="Основной текст5"/>
    <w:basedOn w:val="705"/>
    <w:link w:val="832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32" w:customStyle="1">
    <w:name w:val="Основной текст51"/>
    <w:link w:val="831"/>
    <w:uiPriority w:val="0"/>
    <w:qFormat/>
    <w:rPr>
      <w:rFonts w:ascii="Times New Roman" w:hAnsi="Times New Roman"/>
      <w:sz w:val="23"/>
    </w:rPr>
  </w:style>
  <w:style w:type="table" w:styleId="833" w:customStyle="1">
    <w:name w:val="Сетка таблицы светлая1"/>
    <w:basedOn w:val="716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3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2025-07-30T03:00:00Z</dcterms:created>
  <dcterms:modified xsi:type="dcterms:W3CDTF">2025-08-12T12:17:01Z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