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00000">
      <w:pPr>
        <w:widowControl w:val="0"/>
        <w:tabs>
          <w:tab w:val="center" w:pos="4677"/>
          <w:tab w:val="right" w:pos="9355"/>
        </w:tabs>
        <w:spacing w:after="0" w:line="240" w:lineRule="auto"/>
        <w:jc w:val="center"/>
        <w:rPr>
          <w:rFonts w:ascii="Cambria" w:hAnsi="Cambria"/>
          <w:sz w:val="28"/>
        </w:rPr>
      </w:pPr>
      <w:r>
        <w:rPr>
          <w:rFonts w:ascii="Cambria" w:hAnsi="Cambria"/>
          <w:sz w:val="28"/>
        </w:rPr>
        <w:t xml:space="preserve">Автономная некоммерческая организация </w:t>
      </w:r>
    </w:p>
    <w:p w14:paraId="06000000">
      <w:pPr>
        <w:pStyle w:val="70"/>
        <w:tabs>
          <w:tab w:val="left" w:pos="1418"/>
          <w:tab w:val="left" w:pos="1560"/>
        </w:tabs>
        <w:spacing w:after="0" w:line="240" w:lineRule="auto"/>
        <w:ind w:left="0" w:firstLine="0"/>
        <w:jc w:val="center"/>
        <w:rPr>
          <w:rFonts w:ascii="Times New Roman" w:hAnsi="Times New Roman"/>
          <w:sz w:val="28"/>
        </w:rPr>
      </w:pPr>
      <w:r>
        <w:rPr>
          <w:rFonts w:ascii="Cambria" w:hAnsi="Cambria"/>
          <w:b/>
          <w:sz w:val="28"/>
        </w:rPr>
        <w:t>«Научно-исследовательский «Центр развития энергетического права и современной правовой науки имени В.А. Мусина»</w:t>
      </w:r>
    </w:p>
    <w:p w14:paraId="07000000">
      <w:pPr>
        <w:pStyle w:val="70"/>
        <w:tabs>
          <w:tab w:val="left" w:pos="1418"/>
          <w:tab w:val="left" w:pos="1560"/>
        </w:tabs>
        <w:spacing w:after="0" w:line="240" w:lineRule="auto"/>
        <w:ind w:left="0" w:firstLine="0"/>
        <w:jc w:val="center"/>
        <w:rPr>
          <w:rFonts w:ascii="Times New Roman" w:hAnsi="Times New Roman"/>
          <w:sz w:val="28"/>
        </w:rPr>
      </w:pPr>
    </w:p>
    <w:p w14:paraId="08000000">
      <w:pPr>
        <w:pStyle w:val="70"/>
        <w:tabs>
          <w:tab w:val="left" w:pos="1418"/>
          <w:tab w:val="left" w:pos="1560"/>
        </w:tabs>
        <w:spacing w:after="0" w:line="240" w:lineRule="auto"/>
        <w:ind w:left="6096" w:right="-1" w:firstLine="0"/>
        <w:rPr>
          <w:rFonts w:ascii="Times New Roman" w:hAnsi="Times New Roman"/>
          <w:b/>
          <w:sz w:val="24"/>
        </w:rPr>
      </w:pPr>
    </w:p>
    <w:p w14:paraId="09000000">
      <w:pPr>
        <w:pStyle w:val="70"/>
        <w:tabs>
          <w:tab w:val="left" w:pos="1418"/>
          <w:tab w:val="left" w:pos="1560"/>
        </w:tabs>
        <w:spacing w:after="0" w:line="240" w:lineRule="auto"/>
        <w:ind w:left="6096" w:right="-1" w:firstLine="0"/>
        <w:rPr>
          <w:rFonts w:ascii="Times New Roman" w:hAnsi="Times New Roman"/>
          <w:b/>
          <w:sz w:val="24"/>
        </w:rPr>
      </w:pPr>
    </w:p>
    <w:p w14:paraId="0A000000">
      <w:pPr>
        <w:pStyle w:val="70"/>
        <w:tabs>
          <w:tab w:val="left" w:pos="1418"/>
          <w:tab w:val="left" w:pos="1560"/>
        </w:tabs>
        <w:spacing w:after="0" w:line="240" w:lineRule="auto"/>
        <w:ind w:left="6096" w:right="-1" w:firstLine="0"/>
        <w:rPr>
          <w:rFonts w:ascii="Times New Roman" w:hAnsi="Times New Roman"/>
          <w:b/>
          <w:sz w:val="24"/>
        </w:rPr>
      </w:pPr>
    </w:p>
    <w:p w14:paraId="0B000000">
      <w:pPr>
        <w:pStyle w:val="70"/>
        <w:tabs>
          <w:tab w:val="left" w:pos="1418"/>
          <w:tab w:val="left" w:pos="1560"/>
        </w:tabs>
        <w:spacing w:after="0" w:line="240" w:lineRule="auto"/>
        <w:ind w:left="6096" w:right="-1" w:firstLine="0"/>
        <w:rPr>
          <w:rFonts w:ascii="Times New Roman" w:hAnsi="Times New Roman"/>
          <w:b/>
          <w:sz w:val="24"/>
        </w:rPr>
      </w:pPr>
    </w:p>
    <w:p w14:paraId="0C000000">
      <w:pPr>
        <w:pStyle w:val="70"/>
        <w:tabs>
          <w:tab w:val="left" w:pos="1418"/>
          <w:tab w:val="left" w:pos="1560"/>
        </w:tabs>
        <w:spacing w:after="0" w:line="240" w:lineRule="auto"/>
        <w:ind w:left="6096" w:right="-1" w:firstLine="0"/>
        <w:rPr>
          <w:rFonts w:ascii="Times New Roman" w:hAnsi="Times New Roman"/>
          <w:sz w:val="28"/>
        </w:rPr>
      </w:pPr>
    </w:p>
    <w:p w14:paraId="0D000000">
      <w:pPr>
        <w:spacing w:after="0" w:line="240" w:lineRule="auto"/>
        <w:jc w:val="center"/>
        <w:rPr>
          <w:rFonts w:ascii="Times New Roman" w:hAnsi="Times New Roman"/>
          <w:b/>
          <w:sz w:val="28"/>
        </w:rPr>
      </w:pPr>
      <w:r>
        <w:rPr>
          <w:rFonts w:ascii="Times New Roman" w:hAnsi="Times New Roman"/>
          <w:b/>
          <w:sz w:val="28"/>
        </w:rPr>
        <w:t>ФОНД ОЦЕНОЧНЫХ СРЕДСТВ</w:t>
      </w:r>
    </w:p>
    <w:p w14:paraId="0E000000">
      <w:pPr>
        <w:pStyle w:val="70"/>
        <w:tabs>
          <w:tab w:val="left" w:pos="1418"/>
          <w:tab w:val="left" w:pos="1560"/>
        </w:tabs>
        <w:spacing w:after="0" w:line="240" w:lineRule="auto"/>
        <w:ind w:left="0" w:right="-1" w:firstLine="0"/>
        <w:jc w:val="center"/>
        <w:rPr>
          <w:rFonts w:ascii="Times New Roman" w:hAnsi="Times New Roman"/>
          <w:sz w:val="28"/>
        </w:rPr>
      </w:pPr>
    </w:p>
    <w:p w14:paraId="0F000000">
      <w:pPr>
        <w:pStyle w:val="70"/>
        <w:tabs>
          <w:tab w:val="left" w:pos="1418"/>
          <w:tab w:val="left" w:pos="1560"/>
        </w:tabs>
        <w:spacing w:after="0" w:line="240" w:lineRule="auto"/>
        <w:ind w:left="0" w:right="-1" w:firstLine="0"/>
        <w:jc w:val="center"/>
        <w:rPr>
          <w:rFonts w:ascii="Times New Roman" w:hAnsi="Times New Roman"/>
          <w:sz w:val="24"/>
        </w:rPr>
      </w:pPr>
      <w:r>
        <w:rPr>
          <w:rFonts w:ascii="Times New Roman" w:hAnsi="Times New Roman"/>
          <w:sz w:val="24"/>
        </w:rPr>
        <w:t xml:space="preserve">по дисциплине </w:t>
      </w:r>
    </w:p>
    <w:p w14:paraId="10000000">
      <w:pPr>
        <w:pStyle w:val="70"/>
        <w:tabs>
          <w:tab w:val="left" w:pos="1418"/>
          <w:tab w:val="left" w:pos="1560"/>
        </w:tabs>
        <w:spacing w:after="0" w:line="240" w:lineRule="auto"/>
        <w:ind w:left="0" w:right="-1" w:firstLine="0"/>
        <w:jc w:val="center"/>
        <w:rPr>
          <w:rFonts w:ascii="Times New Roman" w:hAnsi="Times New Roman"/>
          <w:sz w:val="24"/>
        </w:rPr>
      </w:pPr>
    </w:p>
    <w:p w14:paraId="11000000">
      <w:pPr>
        <w:pStyle w:val="70"/>
        <w:tabs>
          <w:tab w:val="left" w:pos="1418"/>
          <w:tab w:val="left" w:pos="1560"/>
        </w:tabs>
        <w:spacing w:after="0" w:line="240" w:lineRule="auto"/>
        <w:ind w:left="0" w:right="-1" w:firstLine="0"/>
        <w:jc w:val="center"/>
        <w:rPr>
          <w:rFonts w:ascii="Times New Roman" w:hAnsi="Times New Roman"/>
          <w:sz w:val="24"/>
        </w:rPr>
      </w:pPr>
    </w:p>
    <w:p w14:paraId="15000000">
      <w:pPr>
        <w:pStyle w:val="70"/>
        <w:tabs>
          <w:tab w:val="left" w:pos="1418"/>
          <w:tab w:val="left" w:pos="1560"/>
        </w:tabs>
        <w:spacing w:after="0" w:line="240" w:lineRule="auto"/>
        <w:ind w:left="0" w:right="-1" w:firstLine="0"/>
        <w:jc w:val="center"/>
        <w:rPr>
          <w:rFonts w:hint="default" w:ascii="Times New Roman" w:hAnsi="Times New Roman"/>
          <w:b/>
          <w:spacing w:val="20"/>
          <w:sz w:val="28"/>
          <w:lang w:val="ru-RU"/>
        </w:rPr>
      </w:pPr>
      <w:r>
        <w:rPr>
          <w:rFonts w:hint="default" w:ascii="Times New Roman" w:hAnsi="Times New Roman"/>
          <w:b/>
          <w:spacing w:val="20"/>
          <w:sz w:val="28"/>
          <w:lang w:val="ru-RU"/>
        </w:rPr>
        <w:t xml:space="preserve">Современное газовое право </w:t>
      </w:r>
    </w:p>
    <w:p w14:paraId="7E34D641">
      <w:pPr>
        <w:pStyle w:val="70"/>
        <w:tabs>
          <w:tab w:val="left" w:pos="1418"/>
          <w:tab w:val="left" w:pos="1560"/>
        </w:tabs>
        <w:spacing w:after="0" w:line="240" w:lineRule="auto"/>
        <w:ind w:left="0" w:right="-1" w:firstLine="0"/>
        <w:jc w:val="center"/>
        <w:rPr>
          <w:rFonts w:hint="default" w:ascii="Times New Roman" w:hAnsi="Times New Roman"/>
          <w:b/>
          <w:spacing w:val="20"/>
          <w:sz w:val="28"/>
          <w:lang w:val="ru-RU"/>
        </w:rPr>
      </w:pPr>
    </w:p>
    <w:tbl>
      <w:tblPr>
        <w:tblStyle w:val="12"/>
        <w:tblW w:w="0" w:type="auto"/>
        <w:tblInd w:w="0" w:type="dxa"/>
        <w:tblLayout w:type="fixed"/>
        <w:tblCellMar>
          <w:top w:w="0" w:type="dxa"/>
          <w:left w:w="108" w:type="dxa"/>
          <w:bottom w:w="0" w:type="dxa"/>
          <w:right w:w="108" w:type="dxa"/>
        </w:tblCellMar>
      </w:tblPr>
      <w:tblGrid>
        <w:gridCol w:w="3369"/>
        <w:gridCol w:w="6237"/>
      </w:tblGrid>
      <w:tr w14:paraId="6AEA97A0">
        <w:tblPrEx>
          <w:tblCellMar>
            <w:top w:w="0" w:type="dxa"/>
            <w:left w:w="108" w:type="dxa"/>
            <w:bottom w:w="0" w:type="dxa"/>
            <w:right w:w="108" w:type="dxa"/>
          </w:tblCellMar>
        </w:tblPrEx>
        <w:tc>
          <w:tcPr>
            <w:tcW w:w="3369" w:type="dxa"/>
            <w:vAlign w:val="center"/>
          </w:tcPr>
          <w:p w14:paraId="14000000">
            <w:pPr>
              <w:widowControl w:val="0"/>
              <w:spacing w:after="0" w:line="240" w:lineRule="auto"/>
              <w:ind w:left="0" w:leftChars="0" w:right="0" w:rightChars="0" w:firstLine="0" w:firstLineChars="0"/>
              <w:rPr>
                <w:rFonts w:ascii="Times New Roman" w:hAnsi="Times New Roman"/>
                <w:sz w:val="28"/>
              </w:rPr>
            </w:pPr>
            <w:r>
              <w:rPr>
                <w:rFonts w:ascii="Times New Roman" w:hAnsi="Times New Roman"/>
                <w:sz w:val="28"/>
                <w:lang w:val="ru-RU"/>
              </w:rPr>
              <w:t>Н</w:t>
            </w:r>
            <w:r>
              <w:rPr>
                <w:rFonts w:ascii="Times New Roman" w:hAnsi="Times New Roman"/>
                <w:sz w:val="28"/>
              </w:rPr>
              <w:t xml:space="preserve">аучная специальность </w:t>
            </w:r>
          </w:p>
        </w:tc>
        <w:tc>
          <w:tcPr>
            <w:tcW w:w="6237" w:type="dxa"/>
            <w:vAlign w:val="center"/>
          </w:tcPr>
          <w:p w14:paraId="18000000">
            <w:pPr>
              <w:pStyle w:val="49"/>
              <w:ind w:left="0" w:leftChars="0" w:right="0" w:rightChars="0" w:firstLine="0" w:firstLineChars="0"/>
              <w:rPr>
                <w:rFonts w:ascii="Times New Roman" w:hAnsi="Times New Roman"/>
                <w:sz w:val="28"/>
              </w:rPr>
            </w:pPr>
            <w:r>
              <w:rPr>
                <w:rFonts w:ascii="Times New Roman" w:hAnsi="Times New Roman"/>
                <w:sz w:val="28"/>
              </w:rPr>
              <w:t>5.1.</w:t>
            </w:r>
            <w:r>
              <w:rPr>
                <w:rFonts w:hint="default" w:ascii="Times New Roman" w:hAnsi="Times New Roman"/>
                <w:sz w:val="28"/>
                <w:lang w:val="ru-RU"/>
              </w:rPr>
              <w:t>5</w:t>
            </w:r>
            <w:r>
              <w:rPr>
                <w:rFonts w:ascii="Times New Roman" w:hAnsi="Times New Roman"/>
                <w:sz w:val="28"/>
              </w:rPr>
              <w:t xml:space="preserve">. </w:t>
            </w:r>
            <w:r>
              <w:rPr>
                <w:rFonts w:ascii="Times New Roman" w:hAnsi="Times New Roman"/>
                <w:sz w:val="28"/>
                <w:lang w:val="ru-RU"/>
              </w:rPr>
              <w:t>Международно</w:t>
            </w:r>
            <w:r>
              <w:rPr>
                <w:rFonts w:ascii="Times New Roman" w:hAnsi="Times New Roman"/>
                <w:sz w:val="28"/>
              </w:rPr>
              <w:t>-правовые  науки</w:t>
            </w:r>
          </w:p>
        </w:tc>
      </w:tr>
      <w:tr w14:paraId="51849ABA">
        <w:tblPrEx>
          <w:tblCellMar>
            <w:top w:w="0" w:type="dxa"/>
            <w:left w:w="108" w:type="dxa"/>
            <w:bottom w:w="0" w:type="dxa"/>
            <w:right w:w="108" w:type="dxa"/>
          </w:tblCellMar>
        </w:tblPrEx>
        <w:trPr>
          <w:trHeight w:val="283" w:hRule="atLeast"/>
        </w:trPr>
        <w:tc>
          <w:tcPr>
            <w:tcW w:w="3369" w:type="dxa"/>
            <w:vAlign w:val="top"/>
          </w:tcPr>
          <w:p w14:paraId="5394A500">
            <w:pPr>
              <w:widowControl w:val="0"/>
              <w:spacing w:after="0"/>
              <w:rPr>
                <w:rFonts w:ascii="Times New Roman" w:hAnsi="Times New Roman"/>
                <w:sz w:val="28"/>
              </w:rPr>
            </w:pPr>
          </w:p>
          <w:p w14:paraId="0DFF9909">
            <w:pPr>
              <w:widowControl w:val="0"/>
              <w:spacing w:after="0"/>
              <w:rPr>
                <w:rFonts w:ascii="Times New Roman" w:hAnsi="Times New Roman"/>
                <w:sz w:val="28"/>
              </w:rPr>
            </w:pPr>
            <w:r>
              <w:rPr>
                <w:rFonts w:ascii="Times New Roman" w:hAnsi="Times New Roman"/>
                <w:sz w:val="28"/>
              </w:rPr>
              <w:t>Уровень высшего образования</w:t>
            </w:r>
          </w:p>
          <w:p w14:paraId="5ABB5993">
            <w:pPr>
              <w:widowControl w:val="0"/>
              <w:spacing w:after="0" w:line="240" w:lineRule="auto"/>
              <w:ind w:left="0" w:leftChars="0" w:right="0" w:rightChars="0" w:firstLine="0" w:firstLineChars="0"/>
              <w:rPr>
                <w:rFonts w:ascii="Times New Roman" w:hAnsi="Times New Roman"/>
                <w:sz w:val="28"/>
              </w:rPr>
            </w:pPr>
            <w:r>
              <w:rPr>
                <w:rFonts w:ascii="Times New Roman" w:hAnsi="Times New Roman"/>
                <w:sz w:val="28"/>
              </w:rPr>
              <w:t xml:space="preserve">Форма обучения                       </w:t>
            </w:r>
          </w:p>
        </w:tc>
        <w:tc>
          <w:tcPr>
            <w:tcW w:w="6237" w:type="dxa"/>
            <w:vAlign w:val="center"/>
          </w:tcPr>
          <w:p w14:paraId="53939418">
            <w:pPr>
              <w:widowControl w:val="0"/>
              <w:spacing w:after="0"/>
              <w:rPr>
                <w:rFonts w:ascii="Times New Roman" w:hAnsi="Times New Roman"/>
                <w:sz w:val="28"/>
              </w:rPr>
            </w:pPr>
          </w:p>
          <w:p w14:paraId="2DEA3B50">
            <w:pPr>
              <w:widowControl w:val="0"/>
              <w:spacing w:after="0"/>
              <w:rPr>
                <w:rFonts w:ascii="Times New Roman" w:hAnsi="Times New Roman"/>
                <w:sz w:val="28"/>
              </w:rPr>
            </w:pPr>
            <w:r>
              <w:rPr>
                <w:rFonts w:ascii="Times New Roman" w:hAnsi="Times New Roman"/>
                <w:sz w:val="28"/>
              </w:rPr>
              <w:t>Подготовка кадров высшей квалификации</w:t>
            </w:r>
          </w:p>
          <w:p w14:paraId="530F4F28">
            <w:pPr>
              <w:widowControl w:val="0"/>
              <w:spacing w:after="0" w:line="240" w:lineRule="auto"/>
              <w:rPr>
                <w:rFonts w:ascii="Times New Roman" w:hAnsi="Times New Roman"/>
                <w:sz w:val="28"/>
              </w:rPr>
            </w:pPr>
          </w:p>
          <w:p w14:paraId="5895B278">
            <w:pPr>
              <w:widowControl w:val="0"/>
              <w:spacing w:after="0" w:line="240" w:lineRule="auto"/>
              <w:ind w:left="0" w:leftChars="0" w:right="0" w:rightChars="0" w:firstLine="0" w:firstLineChars="0"/>
              <w:rPr>
                <w:rFonts w:ascii="Times New Roman" w:hAnsi="Times New Roman"/>
                <w:sz w:val="28"/>
              </w:rPr>
            </w:pPr>
            <w:r>
              <w:rPr>
                <w:rFonts w:ascii="Times New Roman" w:hAnsi="Times New Roman"/>
                <w:sz w:val="28"/>
              </w:rPr>
              <w:t>очная</w:t>
            </w:r>
          </w:p>
        </w:tc>
      </w:tr>
    </w:tbl>
    <w:p w14:paraId="49393795">
      <w:pPr>
        <w:pStyle w:val="70"/>
        <w:tabs>
          <w:tab w:val="left" w:pos="1418"/>
          <w:tab w:val="left" w:pos="1560"/>
        </w:tabs>
        <w:spacing w:after="0" w:line="240" w:lineRule="auto"/>
        <w:ind w:left="0" w:right="-1" w:firstLine="0"/>
        <w:jc w:val="both"/>
        <w:rPr>
          <w:rFonts w:ascii="Times New Roman" w:hAnsi="Times New Roman"/>
          <w:sz w:val="28"/>
        </w:rPr>
      </w:pPr>
    </w:p>
    <w:p w14:paraId="28000000">
      <w:pPr>
        <w:pStyle w:val="70"/>
        <w:tabs>
          <w:tab w:val="left" w:pos="1418"/>
          <w:tab w:val="left" w:pos="1560"/>
        </w:tabs>
        <w:spacing w:after="0" w:line="240" w:lineRule="auto"/>
        <w:ind w:left="0" w:right="-1" w:firstLine="0"/>
        <w:jc w:val="both"/>
        <w:rPr>
          <w:rFonts w:ascii="Times New Roman" w:hAnsi="Times New Roman"/>
          <w:sz w:val="28"/>
        </w:rPr>
      </w:pPr>
    </w:p>
    <w:p w14:paraId="29000000">
      <w:pPr>
        <w:pStyle w:val="70"/>
        <w:tabs>
          <w:tab w:val="left" w:pos="1418"/>
          <w:tab w:val="left" w:pos="1560"/>
        </w:tabs>
        <w:spacing w:after="0" w:line="240" w:lineRule="auto"/>
        <w:ind w:left="0" w:right="-1" w:firstLine="0"/>
        <w:jc w:val="both"/>
        <w:rPr>
          <w:rFonts w:ascii="Times New Roman" w:hAnsi="Times New Roman"/>
          <w:sz w:val="28"/>
        </w:rPr>
      </w:pPr>
    </w:p>
    <w:p w14:paraId="2A000000">
      <w:pPr>
        <w:pStyle w:val="70"/>
        <w:tabs>
          <w:tab w:val="left" w:pos="1418"/>
          <w:tab w:val="left" w:pos="1560"/>
        </w:tabs>
        <w:spacing w:after="0" w:line="240" w:lineRule="auto"/>
        <w:ind w:left="0" w:right="-1" w:firstLine="0"/>
        <w:jc w:val="both"/>
        <w:rPr>
          <w:rFonts w:ascii="Times New Roman" w:hAnsi="Times New Roman"/>
          <w:sz w:val="28"/>
        </w:rPr>
      </w:pPr>
    </w:p>
    <w:p w14:paraId="2B000000">
      <w:pPr>
        <w:pStyle w:val="70"/>
        <w:tabs>
          <w:tab w:val="left" w:pos="1418"/>
          <w:tab w:val="left" w:pos="1560"/>
        </w:tabs>
        <w:spacing w:after="0" w:line="240" w:lineRule="auto"/>
        <w:ind w:left="0" w:right="-1" w:firstLine="0"/>
        <w:jc w:val="both"/>
        <w:rPr>
          <w:rFonts w:ascii="Times New Roman" w:hAnsi="Times New Roman"/>
          <w:sz w:val="28"/>
        </w:rPr>
      </w:pPr>
    </w:p>
    <w:p w14:paraId="2C000000">
      <w:pPr>
        <w:pStyle w:val="70"/>
        <w:tabs>
          <w:tab w:val="left" w:pos="1418"/>
          <w:tab w:val="left" w:pos="1560"/>
        </w:tabs>
        <w:spacing w:after="0" w:line="240" w:lineRule="auto"/>
        <w:ind w:left="0" w:right="-1" w:firstLine="0"/>
        <w:jc w:val="both"/>
        <w:rPr>
          <w:rFonts w:ascii="Times New Roman" w:hAnsi="Times New Roman"/>
          <w:sz w:val="28"/>
        </w:rPr>
      </w:pPr>
    </w:p>
    <w:p w14:paraId="2D000000">
      <w:pPr>
        <w:pStyle w:val="70"/>
        <w:tabs>
          <w:tab w:val="left" w:pos="1418"/>
          <w:tab w:val="left" w:pos="1560"/>
        </w:tabs>
        <w:spacing w:after="0" w:line="240" w:lineRule="auto"/>
        <w:ind w:left="0" w:right="-1" w:firstLine="0"/>
        <w:jc w:val="both"/>
        <w:rPr>
          <w:rFonts w:ascii="Times New Roman" w:hAnsi="Times New Roman"/>
          <w:sz w:val="28"/>
        </w:rPr>
      </w:pPr>
    </w:p>
    <w:p w14:paraId="22E93AF9">
      <w:pPr>
        <w:pStyle w:val="70"/>
        <w:tabs>
          <w:tab w:val="left" w:pos="1418"/>
          <w:tab w:val="left" w:pos="1560"/>
        </w:tabs>
        <w:spacing w:after="0" w:line="240" w:lineRule="auto"/>
        <w:ind w:left="0" w:right="-1" w:firstLine="0"/>
        <w:jc w:val="both"/>
        <w:rPr>
          <w:rFonts w:ascii="Times New Roman" w:hAnsi="Times New Roman"/>
          <w:sz w:val="28"/>
        </w:rPr>
      </w:pPr>
    </w:p>
    <w:p w14:paraId="77CB1DA3">
      <w:pPr>
        <w:pStyle w:val="70"/>
        <w:tabs>
          <w:tab w:val="left" w:pos="1418"/>
          <w:tab w:val="left" w:pos="1560"/>
        </w:tabs>
        <w:spacing w:after="0" w:line="240" w:lineRule="auto"/>
        <w:ind w:left="0" w:right="-1" w:firstLine="0"/>
        <w:jc w:val="both"/>
        <w:rPr>
          <w:rFonts w:ascii="Times New Roman" w:hAnsi="Times New Roman"/>
          <w:sz w:val="28"/>
        </w:rPr>
      </w:pPr>
    </w:p>
    <w:p w14:paraId="640DEA71">
      <w:pPr>
        <w:pStyle w:val="70"/>
        <w:tabs>
          <w:tab w:val="left" w:pos="1418"/>
          <w:tab w:val="left" w:pos="1560"/>
        </w:tabs>
        <w:spacing w:after="0" w:line="240" w:lineRule="auto"/>
        <w:ind w:left="0" w:right="-1" w:firstLine="0"/>
        <w:jc w:val="both"/>
        <w:rPr>
          <w:rFonts w:ascii="Times New Roman" w:hAnsi="Times New Roman"/>
          <w:sz w:val="28"/>
        </w:rPr>
      </w:pPr>
    </w:p>
    <w:p w14:paraId="0573135F">
      <w:pPr>
        <w:pStyle w:val="70"/>
        <w:tabs>
          <w:tab w:val="left" w:pos="1418"/>
          <w:tab w:val="left" w:pos="1560"/>
        </w:tabs>
        <w:spacing w:after="0" w:line="240" w:lineRule="auto"/>
        <w:ind w:left="0" w:right="-1" w:firstLine="0"/>
        <w:jc w:val="both"/>
        <w:rPr>
          <w:rFonts w:ascii="Times New Roman" w:hAnsi="Times New Roman"/>
          <w:sz w:val="28"/>
        </w:rPr>
      </w:pPr>
    </w:p>
    <w:p w14:paraId="309EAB6B">
      <w:pPr>
        <w:pStyle w:val="70"/>
        <w:tabs>
          <w:tab w:val="left" w:pos="1418"/>
          <w:tab w:val="left" w:pos="1560"/>
        </w:tabs>
        <w:spacing w:after="0" w:line="240" w:lineRule="auto"/>
        <w:ind w:left="0" w:right="-1" w:firstLine="0"/>
        <w:jc w:val="both"/>
        <w:rPr>
          <w:rFonts w:ascii="Times New Roman" w:hAnsi="Times New Roman"/>
          <w:sz w:val="28"/>
        </w:rPr>
      </w:pPr>
    </w:p>
    <w:p w14:paraId="256ED065">
      <w:pPr>
        <w:pStyle w:val="70"/>
        <w:tabs>
          <w:tab w:val="left" w:pos="1418"/>
          <w:tab w:val="left" w:pos="1560"/>
        </w:tabs>
        <w:spacing w:after="0" w:line="240" w:lineRule="auto"/>
        <w:ind w:left="0" w:right="-1" w:firstLine="0"/>
        <w:jc w:val="both"/>
        <w:rPr>
          <w:rFonts w:ascii="Times New Roman" w:hAnsi="Times New Roman"/>
          <w:sz w:val="28"/>
        </w:rPr>
      </w:pPr>
    </w:p>
    <w:p w14:paraId="5E74AA95">
      <w:pPr>
        <w:pStyle w:val="70"/>
        <w:tabs>
          <w:tab w:val="left" w:pos="1418"/>
          <w:tab w:val="left" w:pos="1560"/>
        </w:tabs>
        <w:spacing w:after="0" w:line="240" w:lineRule="auto"/>
        <w:ind w:left="0" w:right="-1" w:firstLine="0"/>
        <w:jc w:val="both"/>
        <w:rPr>
          <w:rFonts w:ascii="Times New Roman" w:hAnsi="Times New Roman"/>
          <w:sz w:val="28"/>
        </w:rPr>
      </w:pPr>
    </w:p>
    <w:p w14:paraId="1E97B6BE">
      <w:pPr>
        <w:pStyle w:val="70"/>
        <w:tabs>
          <w:tab w:val="left" w:pos="1418"/>
          <w:tab w:val="left" w:pos="1560"/>
        </w:tabs>
        <w:spacing w:after="0" w:line="240" w:lineRule="auto"/>
        <w:ind w:left="0" w:right="-1" w:firstLine="0"/>
        <w:jc w:val="both"/>
        <w:rPr>
          <w:rFonts w:ascii="Times New Roman" w:hAnsi="Times New Roman"/>
          <w:sz w:val="28"/>
        </w:rPr>
      </w:pPr>
    </w:p>
    <w:p w14:paraId="256DD966">
      <w:pPr>
        <w:pStyle w:val="70"/>
        <w:tabs>
          <w:tab w:val="left" w:pos="1418"/>
          <w:tab w:val="left" w:pos="1560"/>
        </w:tabs>
        <w:spacing w:after="0" w:line="240" w:lineRule="auto"/>
        <w:ind w:left="0" w:right="-1" w:firstLine="0"/>
        <w:jc w:val="both"/>
        <w:rPr>
          <w:rFonts w:ascii="Times New Roman" w:hAnsi="Times New Roman"/>
          <w:sz w:val="28"/>
        </w:rPr>
      </w:pPr>
    </w:p>
    <w:p w14:paraId="4F1BBE88">
      <w:pPr>
        <w:pStyle w:val="70"/>
        <w:tabs>
          <w:tab w:val="left" w:pos="1418"/>
          <w:tab w:val="left" w:pos="1560"/>
        </w:tabs>
        <w:spacing w:after="0" w:line="240" w:lineRule="auto"/>
        <w:ind w:left="0" w:right="-1" w:firstLine="0"/>
        <w:jc w:val="both"/>
        <w:rPr>
          <w:rFonts w:ascii="Times New Roman" w:hAnsi="Times New Roman"/>
          <w:sz w:val="28"/>
        </w:rPr>
      </w:pPr>
    </w:p>
    <w:p w14:paraId="7669166B">
      <w:pPr>
        <w:pStyle w:val="70"/>
        <w:tabs>
          <w:tab w:val="left" w:pos="1418"/>
          <w:tab w:val="left" w:pos="1560"/>
        </w:tabs>
        <w:spacing w:after="0" w:line="240" w:lineRule="auto"/>
        <w:ind w:left="0" w:right="-1" w:firstLine="0"/>
        <w:jc w:val="both"/>
        <w:rPr>
          <w:rFonts w:ascii="Times New Roman" w:hAnsi="Times New Roman"/>
          <w:sz w:val="28"/>
        </w:rPr>
      </w:pPr>
    </w:p>
    <w:p w14:paraId="31983C3B">
      <w:pPr>
        <w:pStyle w:val="70"/>
        <w:tabs>
          <w:tab w:val="left" w:pos="1418"/>
          <w:tab w:val="left" w:pos="1560"/>
        </w:tabs>
        <w:spacing w:after="0" w:line="240" w:lineRule="auto"/>
        <w:ind w:left="0" w:right="-1" w:firstLine="0"/>
        <w:jc w:val="both"/>
        <w:rPr>
          <w:rFonts w:ascii="Times New Roman" w:hAnsi="Times New Roman"/>
          <w:sz w:val="28"/>
        </w:rPr>
      </w:pPr>
    </w:p>
    <w:p w14:paraId="2E000000">
      <w:pPr>
        <w:pStyle w:val="70"/>
        <w:tabs>
          <w:tab w:val="left" w:pos="1418"/>
          <w:tab w:val="left" w:pos="1560"/>
        </w:tabs>
        <w:spacing w:after="0" w:line="240" w:lineRule="auto"/>
        <w:ind w:left="0" w:right="-1" w:firstLine="0"/>
        <w:jc w:val="both"/>
        <w:rPr>
          <w:rFonts w:ascii="Times New Roman" w:hAnsi="Times New Roman"/>
          <w:sz w:val="28"/>
        </w:rPr>
      </w:pPr>
    </w:p>
    <w:p w14:paraId="2F000000">
      <w:pPr>
        <w:pStyle w:val="70"/>
        <w:tabs>
          <w:tab w:val="left" w:pos="1418"/>
          <w:tab w:val="left" w:pos="1560"/>
        </w:tabs>
        <w:spacing w:after="0" w:line="240" w:lineRule="auto"/>
        <w:ind w:left="0" w:right="-1" w:firstLine="0"/>
        <w:jc w:val="both"/>
        <w:rPr>
          <w:rFonts w:ascii="Times New Roman" w:hAnsi="Times New Roman"/>
          <w:sz w:val="28"/>
        </w:rPr>
      </w:pPr>
    </w:p>
    <w:p w14:paraId="30000000">
      <w:pPr>
        <w:pStyle w:val="70"/>
        <w:tabs>
          <w:tab w:val="left" w:pos="1418"/>
          <w:tab w:val="left" w:pos="1560"/>
        </w:tabs>
        <w:spacing w:after="0" w:line="240" w:lineRule="auto"/>
        <w:ind w:left="0" w:right="-1" w:firstLine="0"/>
        <w:jc w:val="both"/>
        <w:rPr>
          <w:rFonts w:ascii="Times New Roman" w:hAnsi="Times New Roman"/>
          <w:sz w:val="28"/>
        </w:rPr>
      </w:pPr>
    </w:p>
    <w:p w14:paraId="31000000">
      <w:pPr>
        <w:spacing w:after="0" w:line="240" w:lineRule="auto"/>
        <w:ind w:right="280"/>
        <w:jc w:val="center"/>
        <w:rPr>
          <w:rFonts w:ascii="Times New Roman" w:hAnsi="Times New Roman"/>
          <w:b/>
          <w:sz w:val="24"/>
        </w:rPr>
      </w:pPr>
      <w:r>
        <w:rPr>
          <w:rFonts w:ascii="Times New Roman" w:hAnsi="Times New Roman"/>
          <w:sz w:val="24"/>
        </w:rPr>
        <w:t>202</w:t>
      </w:r>
      <w:r>
        <w:rPr>
          <w:rFonts w:hint="default" w:ascii="Times New Roman" w:hAnsi="Times New Roman"/>
          <w:sz w:val="24"/>
          <w:lang w:val="ru-RU"/>
        </w:rPr>
        <w:t>5</w:t>
      </w:r>
      <w:r>
        <w:rPr>
          <w:rFonts w:ascii="Times New Roman" w:hAnsi="Times New Roman"/>
          <w:sz w:val="24"/>
        </w:rPr>
        <w:t xml:space="preserve"> г.</w:t>
      </w:r>
      <w:r>
        <w:rPr>
          <w:rFonts w:ascii="Times New Roman" w:hAnsi="Times New Roman"/>
          <w:b/>
          <w:sz w:val="24"/>
        </w:rPr>
        <w:br w:type="page"/>
      </w:r>
      <w:r>
        <w:rPr>
          <w:rFonts w:ascii="Times New Roman" w:hAnsi="Times New Roman"/>
          <w:b/>
          <w:sz w:val="24"/>
        </w:rPr>
        <w:t>СОДЕРЖАНИЕ</w:t>
      </w:r>
    </w:p>
    <w:p w14:paraId="32000000">
      <w:pPr>
        <w:rPr>
          <w:rFonts w:ascii="Times New Roman" w:hAnsi="Times New Roman"/>
          <w:b w:val="0"/>
          <w:sz w:val="24"/>
        </w:rPr>
      </w:pPr>
    </w:p>
    <w:p w14:paraId="54215D1F">
      <w:pPr>
        <w:pStyle w:val="29"/>
        <w:tabs>
          <w:tab w:val="right" w:leader="dot" w:pos="9354"/>
          <w:tab w:val="clear" w:pos="142"/>
          <w:tab w:val="clear" w:pos="9639"/>
        </w:tabs>
      </w:pPr>
      <w:r>
        <w:fldChar w:fldCharType="begin"/>
      </w:r>
      <w:r>
        <w:instrText xml:space="preserve">TOC \h \z \u \o "1-3"</w:instrText>
      </w:r>
      <w:r>
        <w:fldChar w:fldCharType="separate"/>
      </w:r>
      <w:r>
        <w:fldChar w:fldCharType="begin"/>
      </w:r>
      <w:r>
        <w:instrText xml:space="preserve"> HYPERLINK \l _Toc10495 </w:instrText>
      </w:r>
      <w:r>
        <w:fldChar w:fldCharType="separate"/>
      </w:r>
      <w:r>
        <w:rPr>
          <w:rFonts w:ascii="Times New Roman" w:hAnsi="Times New Roman"/>
        </w:rPr>
        <w:t xml:space="preserve">1. Перечень </w:t>
      </w:r>
      <w:r>
        <w:rPr>
          <w:rFonts w:ascii="Times New Roman" w:hAnsi="Times New Roman"/>
          <w:lang w:val="ru-RU"/>
        </w:rPr>
        <w:t>планируемых</w:t>
      </w:r>
      <w:r>
        <w:rPr>
          <w:rFonts w:hint="default" w:ascii="Times New Roman" w:hAnsi="Times New Roman"/>
          <w:lang w:val="ru-RU"/>
        </w:rPr>
        <w:t xml:space="preserve"> результатов освоения дисциплины</w:t>
      </w:r>
      <w:r>
        <w:tab/>
      </w:r>
      <w:r>
        <w:fldChar w:fldCharType="begin"/>
      </w:r>
      <w:r>
        <w:instrText xml:space="preserve"> PAGEREF _Toc10495 \h </w:instrText>
      </w:r>
      <w:r>
        <w:fldChar w:fldCharType="separate"/>
      </w:r>
      <w:r>
        <w:t>3</w:t>
      </w:r>
      <w:r>
        <w:fldChar w:fldCharType="end"/>
      </w:r>
      <w:r>
        <w:fldChar w:fldCharType="end"/>
      </w:r>
    </w:p>
    <w:p w14:paraId="492DF260">
      <w:pPr>
        <w:pStyle w:val="29"/>
        <w:tabs>
          <w:tab w:val="right" w:leader="dot" w:pos="9354"/>
          <w:tab w:val="clear" w:pos="142"/>
          <w:tab w:val="clear" w:pos="9639"/>
        </w:tabs>
      </w:pPr>
      <w:r>
        <w:fldChar w:fldCharType="begin"/>
      </w:r>
      <w:r>
        <w:instrText xml:space="preserve"> HYPERLINK \l _Toc8095 </w:instrText>
      </w:r>
      <w:r>
        <w:fldChar w:fldCharType="separate"/>
      </w:r>
      <w:r>
        <w:rPr>
          <w:rFonts w:ascii="Times New Roman" w:hAnsi="Times New Roman"/>
        </w:rPr>
        <w:t>2. Структура ФОС по дисциплине</w:t>
      </w:r>
      <w:r>
        <w:tab/>
      </w:r>
      <w:r>
        <w:fldChar w:fldCharType="begin"/>
      </w:r>
      <w:r>
        <w:instrText xml:space="preserve"> PAGEREF _Toc8095 \h </w:instrText>
      </w:r>
      <w:r>
        <w:fldChar w:fldCharType="separate"/>
      </w:r>
      <w:r>
        <w:t>3</w:t>
      </w:r>
      <w:r>
        <w:fldChar w:fldCharType="end"/>
      </w:r>
      <w:r>
        <w:fldChar w:fldCharType="end"/>
      </w:r>
    </w:p>
    <w:p w14:paraId="672EA494">
      <w:pPr>
        <w:pStyle w:val="29"/>
        <w:tabs>
          <w:tab w:val="right" w:leader="dot" w:pos="9354"/>
          <w:tab w:val="clear" w:pos="142"/>
          <w:tab w:val="clear" w:pos="9639"/>
        </w:tabs>
      </w:pPr>
      <w:r>
        <w:fldChar w:fldCharType="begin"/>
      </w:r>
      <w:r>
        <w:instrText xml:space="preserve"> HYPERLINK \l _Toc14561 </w:instrText>
      </w:r>
      <w:r>
        <w:fldChar w:fldCharType="separate"/>
      </w:r>
      <w:r>
        <w:rPr>
          <w:rFonts w:ascii="Times New Roman" w:hAnsi="Times New Roman"/>
        </w:rPr>
        <w:t>3. Показатели и критерии оценки</w:t>
      </w:r>
      <w:r>
        <w:tab/>
      </w:r>
      <w:r>
        <w:fldChar w:fldCharType="begin"/>
      </w:r>
      <w:r>
        <w:instrText xml:space="preserve"> PAGEREF _Toc14561 \h </w:instrText>
      </w:r>
      <w:r>
        <w:fldChar w:fldCharType="separate"/>
      </w:r>
      <w:r>
        <w:t>5</w:t>
      </w:r>
      <w:r>
        <w:fldChar w:fldCharType="end"/>
      </w:r>
      <w:r>
        <w:fldChar w:fldCharType="end"/>
      </w:r>
    </w:p>
    <w:p w14:paraId="471884C6">
      <w:pPr>
        <w:pStyle w:val="29"/>
        <w:tabs>
          <w:tab w:val="right" w:leader="dot" w:pos="9354"/>
          <w:tab w:val="clear" w:pos="142"/>
          <w:tab w:val="clear" w:pos="9639"/>
        </w:tabs>
      </w:pPr>
      <w:r>
        <w:fldChar w:fldCharType="begin"/>
      </w:r>
      <w:r>
        <w:instrText xml:space="preserve"> HYPERLINK \l _Toc32169 </w:instrText>
      </w:r>
      <w:r>
        <w:fldChar w:fldCharType="separate"/>
      </w:r>
      <w:r>
        <w:rPr>
          <w:rFonts w:ascii="Times New Roman" w:hAnsi="Times New Roman"/>
        </w:rPr>
        <w:t>4. Шкала оценивания результата</w:t>
      </w:r>
      <w:r>
        <w:tab/>
      </w:r>
      <w:r>
        <w:fldChar w:fldCharType="begin"/>
      </w:r>
      <w:r>
        <w:instrText xml:space="preserve"> PAGEREF _Toc32169 \h </w:instrText>
      </w:r>
      <w:r>
        <w:fldChar w:fldCharType="separate"/>
      </w:r>
      <w:r>
        <w:t>7</w:t>
      </w:r>
      <w:r>
        <w:fldChar w:fldCharType="end"/>
      </w:r>
      <w:r>
        <w:fldChar w:fldCharType="end"/>
      </w:r>
    </w:p>
    <w:p w14:paraId="0CA98722">
      <w:pPr>
        <w:pStyle w:val="29"/>
        <w:tabs>
          <w:tab w:val="right" w:leader="dot" w:pos="9354"/>
          <w:tab w:val="clear" w:pos="142"/>
          <w:tab w:val="clear" w:pos="9639"/>
        </w:tabs>
      </w:pPr>
      <w:r>
        <w:fldChar w:fldCharType="begin"/>
      </w:r>
      <w:r>
        <w:instrText xml:space="preserve"> HYPERLINK \l _Toc9691 </w:instrText>
      </w:r>
      <w:r>
        <w:fldChar w:fldCharType="separate"/>
      </w:r>
      <w:r>
        <w:rPr>
          <w:rFonts w:hint="default" w:ascii="Times New Roman" w:hAnsi="Times New Roman" w:cs="Times New Roman"/>
          <w:szCs w:val="24"/>
          <w:lang w:val="ru-RU"/>
        </w:rPr>
        <w:t xml:space="preserve">5. </w:t>
      </w:r>
      <w:r>
        <w:rPr>
          <w:rFonts w:hint="default" w:ascii="Times New Roman" w:hAnsi="Times New Roman" w:cs="Times New Roman"/>
          <w:szCs w:val="24"/>
        </w:rPr>
        <w:t>Перечень заданий по дисциплине</w:t>
      </w:r>
      <w:r>
        <w:tab/>
      </w:r>
      <w:r>
        <w:fldChar w:fldCharType="begin"/>
      </w:r>
      <w:r>
        <w:instrText xml:space="preserve"> PAGEREF _Toc9691 \h </w:instrText>
      </w:r>
      <w:r>
        <w:fldChar w:fldCharType="separate"/>
      </w:r>
      <w:r>
        <w:t>8</w:t>
      </w:r>
      <w:r>
        <w:fldChar w:fldCharType="end"/>
      </w:r>
      <w:r>
        <w:fldChar w:fldCharType="end"/>
      </w:r>
    </w:p>
    <w:p w14:paraId="5E9B3CFD">
      <w:pPr>
        <w:pStyle w:val="29"/>
        <w:tabs>
          <w:tab w:val="right" w:leader="dot" w:pos="9354"/>
          <w:tab w:val="clear" w:pos="142"/>
          <w:tab w:val="clear" w:pos="9639"/>
        </w:tabs>
      </w:pPr>
      <w:r>
        <w:fldChar w:fldCharType="begin"/>
      </w:r>
      <w:r>
        <w:instrText xml:space="preserve"> HYPERLINK \l _Toc4373 </w:instrText>
      </w:r>
      <w:r>
        <w:fldChar w:fldCharType="separate"/>
      </w:r>
      <w:r>
        <w:rPr>
          <w:rFonts w:ascii="Times New Roman" w:hAnsi="Times New Roman"/>
        </w:rPr>
        <w:t>6. Методические материалы, определяющие процедуры оценивания</w:t>
      </w:r>
      <w:r>
        <w:tab/>
      </w:r>
      <w:r>
        <w:fldChar w:fldCharType="begin"/>
      </w:r>
      <w:r>
        <w:instrText xml:space="preserve"> PAGEREF _Toc4373 \h </w:instrText>
      </w:r>
      <w:r>
        <w:fldChar w:fldCharType="separate"/>
      </w:r>
      <w:r>
        <w:t>8</w:t>
      </w:r>
      <w:r>
        <w:fldChar w:fldCharType="end"/>
      </w:r>
      <w:r>
        <w:fldChar w:fldCharType="end"/>
      </w:r>
    </w:p>
    <w:p w14:paraId="02BA1239">
      <w:pPr>
        <w:pStyle w:val="29"/>
        <w:tabs>
          <w:tab w:val="right" w:leader="dot" w:pos="9354"/>
          <w:tab w:val="clear" w:pos="142"/>
          <w:tab w:val="clear" w:pos="9639"/>
        </w:tabs>
      </w:pPr>
      <w:r>
        <w:fldChar w:fldCharType="begin"/>
      </w:r>
      <w:r>
        <w:instrText xml:space="preserve"> HYPERLINK \l _Toc3498 </w:instrText>
      </w:r>
      <w:r>
        <w:fldChar w:fldCharType="separate"/>
      </w:r>
      <w:r>
        <w:rPr>
          <w:rFonts w:ascii="Times New Roman" w:hAnsi="Times New Roman"/>
        </w:rPr>
        <w:t>7. Особенности освоения дисциплины для инвалидов и лиц с ограниченными возможностями</w:t>
      </w:r>
      <w:r>
        <w:tab/>
      </w:r>
      <w:r>
        <w:fldChar w:fldCharType="begin"/>
      </w:r>
      <w:r>
        <w:instrText xml:space="preserve"> PAGEREF _Toc3498 \h </w:instrText>
      </w:r>
      <w:r>
        <w:fldChar w:fldCharType="separate"/>
      </w:r>
      <w:r>
        <w:t>9</w:t>
      </w:r>
      <w:r>
        <w:fldChar w:fldCharType="end"/>
      </w:r>
      <w:r>
        <w:fldChar w:fldCharType="end"/>
      </w:r>
    </w:p>
    <w:p w14:paraId="620A62BF">
      <w:r>
        <w:fldChar w:fldCharType="end"/>
      </w:r>
    </w:p>
    <w:p w14:paraId="3B000000">
      <w:pPr>
        <w:keepLines/>
        <w:rPr>
          <w:rFonts w:ascii="Times New Roman" w:hAnsi="Times New Roman"/>
          <w:sz w:val="24"/>
        </w:rPr>
      </w:pPr>
    </w:p>
    <w:p w14:paraId="3C000000">
      <w:pPr>
        <w:spacing w:after="0" w:line="240" w:lineRule="auto"/>
        <w:ind w:right="280"/>
        <w:rPr>
          <w:rFonts w:ascii="Times New Roman" w:hAnsi="Times New Roman"/>
          <w:sz w:val="24"/>
        </w:rPr>
      </w:pPr>
    </w:p>
    <w:p w14:paraId="3D000000">
      <w:pPr>
        <w:spacing w:after="0" w:line="240" w:lineRule="auto"/>
        <w:ind w:right="280"/>
        <w:jc w:val="center"/>
        <w:rPr>
          <w:rFonts w:ascii="Times New Roman" w:hAnsi="Times New Roman"/>
          <w:sz w:val="24"/>
        </w:rPr>
      </w:pPr>
    </w:p>
    <w:p w14:paraId="3E000000">
      <w:pPr>
        <w:spacing w:after="0" w:line="240" w:lineRule="auto"/>
        <w:ind w:right="280"/>
        <w:jc w:val="center"/>
        <w:rPr>
          <w:rFonts w:ascii="Times New Roman" w:hAnsi="Times New Roman"/>
          <w:b/>
          <w:sz w:val="24"/>
        </w:rPr>
      </w:pPr>
    </w:p>
    <w:p w14:paraId="3F000000">
      <w:pPr>
        <w:spacing w:after="0" w:line="240" w:lineRule="auto"/>
        <w:ind w:right="280"/>
        <w:jc w:val="center"/>
        <w:rPr>
          <w:rFonts w:ascii="Times New Roman" w:hAnsi="Times New Roman"/>
          <w:b/>
          <w:sz w:val="24"/>
        </w:rPr>
      </w:pPr>
    </w:p>
    <w:p w14:paraId="40000000">
      <w:pPr>
        <w:spacing w:after="0" w:line="240" w:lineRule="auto"/>
        <w:ind w:right="280"/>
        <w:jc w:val="center"/>
        <w:rPr>
          <w:rFonts w:ascii="Times New Roman" w:hAnsi="Times New Roman"/>
          <w:b/>
          <w:sz w:val="24"/>
        </w:rPr>
      </w:pPr>
    </w:p>
    <w:p w14:paraId="41000000">
      <w:pPr>
        <w:spacing w:after="0" w:line="240" w:lineRule="auto"/>
        <w:ind w:right="280"/>
        <w:jc w:val="center"/>
        <w:rPr>
          <w:rFonts w:ascii="Times New Roman" w:hAnsi="Times New Roman"/>
          <w:b/>
          <w:sz w:val="24"/>
        </w:rPr>
      </w:pPr>
    </w:p>
    <w:p w14:paraId="42000000">
      <w:pPr>
        <w:spacing w:after="0" w:line="240" w:lineRule="auto"/>
        <w:ind w:right="280"/>
        <w:jc w:val="center"/>
        <w:rPr>
          <w:rFonts w:ascii="Times New Roman" w:hAnsi="Times New Roman"/>
          <w:b/>
          <w:sz w:val="24"/>
        </w:rPr>
      </w:pPr>
    </w:p>
    <w:p w14:paraId="43000000">
      <w:pPr>
        <w:spacing w:after="0" w:line="240" w:lineRule="auto"/>
        <w:ind w:right="280"/>
        <w:jc w:val="center"/>
        <w:rPr>
          <w:rFonts w:ascii="Times New Roman" w:hAnsi="Times New Roman"/>
          <w:b/>
          <w:sz w:val="24"/>
        </w:rPr>
      </w:pPr>
    </w:p>
    <w:p w14:paraId="44000000">
      <w:pPr>
        <w:spacing w:after="0" w:line="240" w:lineRule="auto"/>
        <w:ind w:right="280"/>
        <w:jc w:val="center"/>
        <w:rPr>
          <w:rFonts w:ascii="Times New Roman" w:hAnsi="Times New Roman"/>
          <w:b/>
          <w:sz w:val="24"/>
        </w:rPr>
      </w:pPr>
    </w:p>
    <w:p w14:paraId="45000000">
      <w:pPr>
        <w:spacing w:after="0" w:line="240" w:lineRule="auto"/>
        <w:ind w:right="280"/>
        <w:jc w:val="center"/>
        <w:rPr>
          <w:rFonts w:ascii="Times New Roman" w:hAnsi="Times New Roman"/>
          <w:b/>
          <w:sz w:val="24"/>
        </w:rPr>
      </w:pPr>
    </w:p>
    <w:p w14:paraId="46000000">
      <w:pPr>
        <w:spacing w:after="0" w:line="240" w:lineRule="auto"/>
        <w:ind w:right="280"/>
        <w:jc w:val="center"/>
        <w:rPr>
          <w:rFonts w:ascii="Times New Roman" w:hAnsi="Times New Roman"/>
          <w:b/>
          <w:sz w:val="24"/>
        </w:rPr>
      </w:pPr>
    </w:p>
    <w:p w14:paraId="47000000">
      <w:pPr>
        <w:spacing w:after="0" w:line="240" w:lineRule="auto"/>
        <w:ind w:right="280"/>
        <w:jc w:val="center"/>
        <w:rPr>
          <w:rFonts w:ascii="Times New Roman" w:hAnsi="Times New Roman"/>
          <w:b/>
          <w:sz w:val="24"/>
        </w:rPr>
      </w:pPr>
    </w:p>
    <w:p w14:paraId="48000000">
      <w:pPr>
        <w:spacing w:after="0" w:line="240" w:lineRule="auto"/>
        <w:ind w:right="280"/>
        <w:jc w:val="center"/>
        <w:rPr>
          <w:rFonts w:ascii="Times New Roman" w:hAnsi="Times New Roman"/>
          <w:b/>
          <w:sz w:val="24"/>
        </w:rPr>
      </w:pPr>
    </w:p>
    <w:p w14:paraId="49000000">
      <w:pPr>
        <w:spacing w:after="0" w:line="240" w:lineRule="auto"/>
        <w:ind w:right="280"/>
        <w:jc w:val="center"/>
        <w:rPr>
          <w:rFonts w:ascii="Times New Roman" w:hAnsi="Times New Roman"/>
          <w:b/>
          <w:sz w:val="24"/>
        </w:rPr>
      </w:pPr>
    </w:p>
    <w:p w14:paraId="4A000000">
      <w:pPr>
        <w:spacing w:after="0" w:line="240" w:lineRule="auto"/>
        <w:ind w:right="280"/>
        <w:jc w:val="center"/>
        <w:rPr>
          <w:rFonts w:ascii="Times New Roman" w:hAnsi="Times New Roman"/>
          <w:b/>
          <w:sz w:val="24"/>
        </w:rPr>
      </w:pPr>
    </w:p>
    <w:p w14:paraId="4B000000">
      <w:pPr>
        <w:spacing w:after="0" w:line="240" w:lineRule="auto"/>
        <w:ind w:right="280"/>
        <w:jc w:val="center"/>
        <w:rPr>
          <w:rFonts w:ascii="Times New Roman" w:hAnsi="Times New Roman"/>
          <w:b/>
          <w:sz w:val="24"/>
        </w:rPr>
      </w:pPr>
    </w:p>
    <w:p w14:paraId="4C000000">
      <w:pPr>
        <w:spacing w:after="0" w:line="240" w:lineRule="auto"/>
        <w:ind w:right="280"/>
        <w:jc w:val="center"/>
        <w:rPr>
          <w:rFonts w:ascii="Times New Roman" w:hAnsi="Times New Roman"/>
          <w:b/>
          <w:sz w:val="24"/>
        </w:rPr>
      </w:pPr>
    </w:p>
    <w:p w14:paraId="4D000000">
      <w:pPr>
        <w:spacing w:after="0" w:line="240" w:lineRule="auto"/>
        <w:ind w:right="280"/>
        <w:jc w:val="center"/>
        <w:rPr>
          <w:rFonts w:ascii="Times New Roman" w:hAnsi="Times New Roman"/>
          <w:b/>
          <w:sz w:val="24"/>
        </w:rPr>
      </w:pPr>
    </w:p>
    <w:p w14:paraId="4E000000">
      <w:pPr>
        <w:spacing w:after="0" w:line="240" w:lineRule="auto"/>
        <w:ind w:right="280"/>
        <w:jc w:val="center"/>
        <w:rPr>
          <w:rFonts w:ascii="Times New Roman" w:hAnsi="Times New Roman"/>
          <w:b/>
          <w:sz w:val="24"/>
        </w:rPr>
      </w:pPr>
    </w:p>
    <w:p w14:paraId="4F000000">
      <w:pPr>
        <w:spacing w:after="0" w:line="240" w:lineRule="auto"/>
        <w:ind w:right="280"/>
        <w:jc w:val="center"/>
        <w:rPr>
          <w:rFonts w:ascii="Times New Roman" w:hAnsi="Times New Roman"/>
          <w:b/>
          <w:sz w:val="24"/>
        </w:rPr>
      </w:pPr>
    </w:p>
    <w:p w14:paraId="50000000">
      <w:pPr>
        <w:spacing w:after="0" w:line="240" w:lineRule="auto"/>
        <w:ind w:right="280"/>
        <w:jc w:val="center"/>
        <w:rPr>
          <w:rFonts w:ascii="Times New Roman" w:hAnsi="Times New Roman"/>
          <w:b/>
          <w:sz w:val="24"/>
        </w:rPr>
      </w:pPr>
    </w:p>
    <w:p w14:paraId="51000000">
      <w:pPr>
        <w:spacing w:after="0" w:line="240" w:lineRule="auto"/>
        <w:ind w:right="280"/>
        <w:jc w:val="center"/>
        <w:rPr>
          <w:rFonts w:ascii="Times New Roman" w:hAnsi="Times New Roman"/>
          <w:b/>
          <w:sz w:val="24"/>
        </w:rPr>
      </w:pPr>
    </w:p>
    <w:p w14:paraId="52000000">
      <w:pPr>
        <w:spacing w:after="0" w:line="240" w:lineRule="auto"/>
        <w:ind w:right="280"/>
        <w:jc w:val="center"/>
        <w:rPr>
          <w:rFonts w:ascii="Times New Roman" w:hAnsi="Times New Roman"/>
          <w:b/>
          <w:sz w:val="24"/>
        </w:rPr>
      </w:pPr>
    </w:p>
    <w:p w14:paraId="53000000">
      <w:pPr>
        <w:spacing w:after="0" w:line="240" w:lineRule="auto"/>
        <w:ind w:right="280"/>
        <w:jc w:val="center"/>
        <w:rPr>
          <w:rFonts w:ascii="Times New Roman" w:hAnsi="Times New Roman"/>
          <w:b/>
          <w:sz w:val="24"/>
        </w:rPr>
      </w:pPr>
    </w:p>
    <w:p w14:paraId="54000000">
      <w:pPr>
        <w:spacing w:after="0" w:line="240" w:lineRule="auto"/>
        <w:ind w:right="280"/>
        <w:jc w:val="center"/>
        <w:rPr>
          <w:rFonts w:ascii="Times New Roman" w:hAnsi="Times New Roman"/>
          <w:b/>
          <w:sz w:val="24"/>
        </w:rPr>
      </w:pPr>
    </w:p>
    <w:p w14:paraId="55000000">
      <w:pPr>
        <w:spacing w:after="0" w:line="240" w:lineRule="auto"/>
        <w:ind w:right="280"/>
        <w:jc w:val="center"/>
        <w:rPr>
          <w:rFonts w:ascii="Times New Roman" w:hAnsi="Times New Roman"/>
          <w:b/>
          <w:sz w:val="24"/>
        </w:rPr>
      </w:pPr>
      <w:r>
        <w:rPr>
          <w:rFonts w:ascii="Times New Roman" w:hAnsi="Times New Roman"/>
          <w:b/>
          <w:sz w:val="24"/>
        </w:rPr>
        <w:br w:type="page"/>
      </w:r>
    </w:p>
    <w:p w14:paraId="1B38C1E1">
      <w:pPr>
        <w:pStyle w:val="70"/>
        <w:numPr>
          <w:ilvl w:val="0"/>
          <w:numId w:val="1"/>
        </w:numPr>
        <w:tabs>
          <w:tab w:val="left" w:pos="993"/>
        </w:tabs>
        <w:spacing w:after="0" w:line="240" w:lineRule="auto"/>
        <w:ind w:left="0" w:right="-1" w:firstLine="728"/>
        <w:jc w:val="center"/>
        <w:outlineLvl w:val="0"/>
        <w:rPr>
          <w:rFonts w:ascii="Times New Roman" w:hAnsi="Times New Roman"/>
          <w:b/>
          <w:sz w:val="24"/>
        </w:rPr>
      </w:pPr>
      <w:bookmarkStart w:id="0" w:name="page3"/>
      <w:bookmarkEnd w:id="0"/>
      <w:r>
        <w:rPr>
          <w:rFonts w:ascii="Times New Roman" w:hAnsi="Times New Roman"/>
          <w:b/>
          <w:sz w:val="24"/>
        </w:rPr>
        <w:t xml:space="preserve"> </w:t>
      </w:r>
      <w:bookmarkStart w:id="1" w:name="_Toc25200"/>
      <w:bookmarkStart w:id="2" w:name="_Toc10495"/>
      <w:r>
        <w:rPr>
          <w:rFonts w:ascii="Times New Roman" w:hAnsi="Times New Roman"/>
          <w:b/>
          <w:sz w:val="24"/>
        </w:rPr>
        <w:t xml:space="preserve">Перечень </w:t>
      </w:r>
      <w:r>
        <w:rPr>
          <w:rFonts w:ascii="Times New Roman" w:hAnsi="Times New Roman"/>
          <w:b/>
          <w:sz w:val="24"/>
          <w:lang w:val="ru-RU"/>
        </w:rPr>
        <w:t>планируемых</w:t>
      </w:r>
      <w:r>
        <w:rPr>
          <w:rFonts w:hint="default" w:ascii="Times New Roman" w:hAnsi="Times New Roman"/>
          <w:b/>
          <w:sz w:val="24"/>
          <w:lang w:val="ru-RU"/>
        </w:rPr>
        <w:t xml:space="preserve"> результатов освоения дисциплины</w:t>
      </w:r>
      <w:bookmarkEnd w:id="1"/>
      <w:bookmarkEnd w:id="2"/>
    </w:p>
    <w:p w14:paraId="34FA72A1">
      <w:pPr>
        <w:pStyle w:val="70"/>
        <w:tabs>
          <w:tab w:val="left" w:pos="1418"/>
          <w:tab w:val="left" w:pos="1560"/>
        </w:tabs>
        <w:spacing w:after="0" w:line="240" w:lineRule="auto"/>
        <w:ind w:left="0" w:right="-1" w:firstLine="728"/>
        <w:rPr>
          <w:rFonts w:ascii="Times New Roman" w:hAnsi="Times New Roman"/>
          <w:b/>
          <w:sz w:val="24"/>
        </w:rPr>
      </w:pPr>
    </w:p>
    <w:p w14:paraId="2ABCA3EB">
      <w:pPr>
        <w:pStyle w:val="70"/>
        <w:numPr>
          <w:ilvl w:val="1"/>
          <w:numId w:val="1"/>
        </w:numPr>
        <w:tabs>
          <w:tab w:val="left" w:pos="1418"/>
          <w:tab w:val="left" w:pos="1560"/>
          <w:tab w:val="left" w:pos="9639"/>
        </w:tabs>
        <w:spacing w:after="0" w:line="240" w:lineRule="auto"/>
        <w:ind w:left="0" w:right="-1" w:firstLine="728"/>
        <w:jc w:val="both"/>
        <w:rPr>
          <w:rFonts w:ascii="Times New Roman" w:hAnsi="Times New Roman"/>
          <w:sz w:val="24"/>
        </w:rPr>
      </w:pPr>
      <w:r>
        <w:rPr>
          <w:rFonts w:ascii="Times New Roman" w:hAnsi="Times New Roman"/>
          <w:sz w:val="24"/>
        </w:rPr>
        <w:t xml:space="preserve">Фонд оценочных средств предназначен для оценки освоения образовательных результатов по </w:t>
      </w:r>
      <w:r>
        <w:rPr>
          <w:rFonts w:ascii="Times New Roman" w:hAnsi="Times New Roman"/>
          <w:i/>
          <w:sz w:val="24"/>
        </w:rPr>
        <w:t>учебной дисциплине</w:t>
      </w:r>
      <w:r>
        <w:rPr>
          <w:rFonts w:hint="default" w:ascii="Times New Roman" w:hAnsi="Times New Roman"/>
          <w:i/>
          <w:sz w:val="24"/>
          <w:lang w:val="ru-RU"/>
        </w:rPr>
        <w:t xml:space="preserve"> «Современное газовое право».</w:t>
      </w:r>
      <w:r>
        <w:rPr>
          <w:rFonts w:ascii="Times New Roman" w:hAnsi="Times New Roman"/>
          <w:sz w:val="24"/>
        </w:rPr>
        <w:t xml:space="preserve"> </w:t>
      </w:r>
    </w:p>
    <w:p w14:paraId="49FCDB1E">
      <w:pPr>
        <w:pStyle w:val="70"/>
        <w:numPr>
          <w:ilvl w:val="1"/>
          <w:numId w:val="1"/>
        </w:numPr>
        <w:tabs>
          <w:tab w:val="left" w:pos="1418"/>
          <w:tab w:val="left" w:pos="1560"/>
          <w:tab w:val="left" w:pos="9639"/>
        </w:tabs>
        <w:spacing w:after="0" w:line="240" w:lineRule="auto"/>
        <w:ind w:left="0" w:right="-1" w:firstLine="728"/>
        <w:jc w:val="both"/>
        <w:rPr>
          <w:rFonts w:ascii="Times New Roman" w:hAnsi="Times New Roman"/>
          <w:sz w:val="24"/>
        </w:rPr>
      </w:pPr>
      <w:r>
        <w:rPr>
          <w:rFonts w:ascii="Times New Roman" w:hAnsi="Times New Roman"/>
          <w:sz w:val="24"/>
        </w:rPr>
        <w:t xml:space="preserve">Конечными результатами обучения по дисциплине являются сформированные </w:t>
      </w:r>
      <w:r>
        <w:rPr>
          <w:rFonts w:ascii="Times New Roman" w:hAnsi="Times New Roman"/>
          <w:sz w:val="24"/>
          <w:lang w:val="ru-RU"/>
        </w:rPr>
        <w:t>знания</w:t>
      </w:r>
      <w:r>
        <w:rPr>
          <w:rFonts w:hint="default" w:ascii="Times New Roman" w:hAnsi="Times New Roman"/>
          <w:sz w:val="24"/>
          <w:lang w:val="ru-RU"/>
        </w:rPr>
        <w:t xml:space="preserve">, умения, навыки. </w:t>
      </w:r>
      <w:r>
        <w:rPr>
          <w:rFonts w:ascii="Times New Roman" w:hAnsi="Times New Roman"/>
          <w:sz w:val="24"/>
        </w:rPr>
        <w:t>Планируемые результаты обучения по дисциплине, характеризующие этапы формирования компетенции, представлены в табл. 1.2.1.:</w:t>
      </w:r>
    </w:p>
    <w:p w14:paraId="7852E2E1">
      <w:pPr>
        <w:tabs>
          <w:tab w:val="left" w:pos="0"/>
        </w:tabs>
        <w:spacing w:after="0" w:line="240" w:lineRule="auto"/>
        <w:jc w:val="both"/>
        <w:rPr>
          <w:rFonts w:ascii="Times New Roman" w:hAnsi="Times New Roman"/>
          <w:sz w:val="28"/>
        </w:rPr>
      </w:pPr>
      <w:r>
        <w:rPr>
          <w:rFonts w:ascii="Times New Roman" w:hAnsi="Times New Roman"/>
          <w:sz w:val="24"/>
        </w:rPr>
        <w:t>Таблица – 1.2.1. Планируемые результаты обучения по дисциплине</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3"/>
      </w:tblGrid>
      <w:tr w14:paraId="36B11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0000">
            <w:pPr>
              <w:widowControl w:val="0"/>
              <w:tabs>
                <w:tab w:val="left" w:pos="0"/>
              </w:tabs>
              <w:spacing w:after="0" w:line="240" w:lineRule="auto"/>
              <w:contextualSpacing/>
              <w:jc w:val="center"/>
              <w:rPr>
                <w:rFonts w:ascii="Times New Roman" w:hAnsi="Times New Roman"/>
              </w:rPr>
            </w:pPr>
            <w:r>
              <w:rPr>
                <w:rFonts w:ascii="Times New Roman" w:hAnsi="Times New Roman"/>
                <w:sz w:val="24"/>
              </w:rPr>
              <w:t>Планируемые результаты обучения</w:t>
            </w:r>
          </w:p>
        </w:tc>
      </w:tr>
      <w:tr w14:paraId="488E7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0000">
            <w:pPr>
              <w:widowControl w:val="0"/>
              <w:tabs>
                <w:tab w:val="left" w:pos="0"/>
              </w:tabs>
              <w:spacing w:after="0" w:line="240" w:lineRule="auto"/>
              <w:contextualSpacing/>
              <w:jc w:val="center"/>
              <w:rPr>
                <w:rFonts w:ascii="Times New Roman" w:hAnsi="Times New Roman"/>
              </w:rPr>
            </w:pPr>
            <w:r>
              <w:rPr>
                <w:rFonts w:ascii="Times New Roman" w:hAnsi="Times New Roman"/>
              </w:rPr>
              <w:t>3</w:t>
            </w:r>
          </w:p>
        </w:tc>
      </w:tr>
      <w:tr w14:paraId="356F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60E">
            <w:pPr>
              <w:pStyle w:val="41"/>
              <w:widowControl/>
              <w:ind w:left="0" w:leftChars="0" w:firstLine="0" w:firstLineChars="0"/>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Знать:</w:t>
            </w:r>
          </w:p>
          <w:p w14:paraId="5D778496">
            <w:pPr>
              <w:pStyle w:val="41"/>
              <w:widowControl/>
              <w:ind w:firstLine="706"/>
              <w:rPr>
                <w:rFonts w:hint="default" w:ascii="Times New Roman" w:hAnsi="Times New Roman" w:cs="Times New Roman"/>
                <w:sz w:val="24"/>
                <w:szCs w:val="24"/>
                <w:lang w:val="ru-RU"/>
              </w:rPr>
            </w:pPr>
            <w:r>
              <w:rPr>
                <w:rFonts w:hint="default"/>
                <w:sz w:val="28"/>
                <w:szCs w:val="28"/>
                <w:highlight w:val="white"/>
                <w:lang w:val="ru-RU"/>
              </w:rPr>
              <w:t xml:space="preserve">- </w:t>
            </w:r>
            <w:r>
              <w:rPr>
                <w:rFonts w:hint="default"/>
                <w:sz w:val="28"/>
                <w:szCs w:val="28"/>
                <w:highlight w:val="white"/>
              </w:rPr>
              <w:t xml:space="preserve">специальную терминологию и юридические особенности представления результатов научной деятельности в профессиональной области </w:t>
            </w:r>
            <w:r>
              <w:rPr>
                <w:rFonts w:hint="default"/>
                <w:sz w:val="28"/>
                <w:szCs w:val="28"/>
                <w:highlight w:val="white"/>
                <w:lang w:val="ru-RU"/>
              </w:rPr>
              <w:t>международного коммерческого арбитража</w:t>
            </w:r>
            <w:r>
              <w:rPr>
                <w:rFonts w:hint="default"/>
                <w:sz w:val="28"/>
                <w:szCs w:val="28"/>
                <w:highlight w:val="white"/>
              </w:rPr>
              <w:t xml:space="preserve"> в том числе с использованием новейших информационно-коммуникационных технологий</w:t>
            </w:r>
            <w:r>
              <w:rPr>
                <w:rFonts w:hint="default"/>
                <w:sz w:val="28"/>
                <w:szCs w:val="28"/>
                <w:highlight w:val="white"/>
                <w:lang w:val="ru-RU"/>
              </w:rPr>
              <w:t>.</w:t>
            </w:r>
          </w:p>
        </w:tc>
      </w:tr>
      <w:tr w14:paraId="29E7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tcPr>
          <w:p w14:paraId="243C99B7">
            <w:pPr>
              <w:pStyle w:val="41"/>
              <w:widowControl/>
              <w:ind w:left="0" w:leftChars="0" w:firstLine="0" w:firstLineChars="0"/>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Уметь:</w:t>
            </w:r>
          </w:p>
          <w:p w14:paraId="247E2327">
            <w:pPr>
              <w:pStyle w:val="41"/>
              <w:widowControl/>
              <w:ind w:firstLine="706"/>
              <w:rPr>
                <w:rFonts w:hint="default"/>
                <w:sz w:val="28"/>
                <w:szCs w:val="28"/>
                <w:highlight w:val="white"/>
                <w:lang w:val="ru-RU"/>
              </w:rPr>
            </w:pPr>
            <w:r>
              <w:rPr>
                <w:rFonts w:hint="default"/>
                <w:b/>
                <w:bCs/>
                <w:sz w:val="28"/>
                <w:szCs w:val="28"/>
                <w:lang w:val="ru-RU"/>
              </w:rPr>
              <w:t xml:space="preserve">- </w:t>
            </w:r>
            <w:r>
              <w:rPr>
                <w:sz w:val="28"/>
                <w:szCs w:val="28"/>
                <w:highlight w:val="white"/>
              </w:rPr>
              <w:t>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rFonts w:hint="default"/>
                <w:sz w:val="28"/>
                <w:szCs w:val="28"/>
                <w:highlight w:val="white"/>
                <w:lang w:val="ru-RU"/>
              </w:rPr>
              <w:t>;</w:t>
            </w:r>
          </w:p>
          <w:p w14:paraId="0EA89E46">
            <w:pPr>
              <w:pStyle w:val="41"/>
              <w:widowControl/>
              <w:ind w:firstLine="706"/>
              <w:rPr>
                <w:rFonts w:hint="default"/>
                <w:sz w:val="28"/>
                <w:szCs w:val="28"/>
                <w:highlight w:val="white"/>
                <w:lang w:val="ru-RU"/>
              </w:rPr>
            </w:pPr>
            <w:r>
              <w:rPr>
                <w:rFonts w:hint="default"/>
                <w:sz w:val="28"/>
                <w:szCs w:val="28"/>
                <w:highlight w:val="white"/>
                <w:lang w:val="ru-RU"/>
              </w:rPr>
              <w:t xml:space="preserve">- </w:t>
            </w:r>
            <w:r>
              <w:rPr>
                <w:sz w:val="28"/>
                <w:szCs w:val="28"/>
                <w:highlight w:val="white"/>
              </w:rPr>
              <w:t>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газового  права</w:t>
            </w:r>
            <w:r>
              <w:rPr>
                <w:rFonts w:hint="default"/>
                <w:sz w:val="28"/>
                <w:szCs w:val="28"/>
                <w:highlight w:val="white"/>
                <w:lang w:val="ru-RU"/>
              </w:rPr>
              <w:t>;</w:t>
            </w:r>
          </w:p>
          <w:p w14:paraId="57FE850B">
            <w:pPr>
              <w:pStyle w:val="41"/>
              <w:widowControl/>
              <w:ind w:firstLine="706"/>
              <w:rPr>
                <w:rFonts w:hint="default"/>
                <w:sz w:val="28"/>
                <w:szCs w:val="28"/>
                <w:highlight w:val="white"/>
                <w:lang w:val="ru-RU"/>
              </w:rPr>
            </w:pPr>
            <w:r>
              <w:rPr>
                <w:sz w:val="28"/>
                <w:szCs w:val="28"/>
                <w:highlight w:val="white"/>
              </w:rPr>
              <w:t>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w:t>
            </w:r>
            <w:r>
              <w:rPr>
                <w:rFonts w:hint="default"/>
                <w:sz w:val="28"/>
                <w:szCs w:val="28"/>
                <w:highlight w:val="white"/>
                <w:lang w:val="ru-RU"/>
              </w:rPr>
              <w:t>;</w:t>
            </w:r>
          </w:p>
          <w:p w14:paraId="59AAAC6E">
            <w:pPr>
              <w:pStyle w:val="41"/>
              <w:widowControl/>
              <w:ind w:firstLine="706"/>
              <w:rPr>
                <w:rFonts w:hint="default" w:ascii="Times New Roman" w:hAnsi="Times New Roman" w:cs="Times New Roman"/>
                <w:sz w:val="24"/>
                <w:szCs w:val="24"/>
                <w:lang w:val="ru-RU"/>
              </w:rPr>
            </w:pPr>
            <w:r>
              <w:rPr>
                <w:rFonts w:hint="default"/>
                <w:sz w:val="28"/>
                <w:szCs w:val="28"/>
                <w:highlight w:val="white"/>
                <w:lang w:val="ru-RU"/>
              </w:rPr>
              <w:t xml:space="preserve">- </w:t>
            </w:r>
            <w:r>
              <w:rPr>
                <w:sz w:val="28"/>
                <w:szCs w:val="28"/>
                <w:highlight w:val="white"/>
              </w:rPr>
              <w:t>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газового  права</w:t>
            </w:r>
            <w:r>
              <w:rPr>
                <w:rFonts w:hint="default"/>
                <w:sz w:val="28"/>
                <w:szCs w:val="28"/>
                <w:highlight w:val="white"/>
                <w:lang w:val="ru-RU"/>
              </w:rPr>
              <w:t>.</w:t>
            </w:r>
          </w:p>
        </w:tc>
      </w:tr>
      <w:tr w14:paraId="1540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03" w:type="dxa"/>
            <w:tcBorders>
              <w:top w:val="single" w:color="000000" w:sz="4" w:space="0"/>
              <w:left w:val="single" w:color="000000" w:sz="4" w:space="0"/>
              <w:bottom w:val="single" w:color="000000" w:sz="4" w:space="0"/>
              <w:right w:val="single" w:color="000000" w:sz="4" w:space="0"/>
            </w:tcBorders>
            <w:shd w:val="clear" w:color="auto" w:fill="auto"/>
          </w:tcPr>
          <w:p w14:paraId="37EE3A76">
            <w:pPr>
              <w:pStyle w:val="41"/>
              <w:widowControl/>
              <w:ind w:left="0" w:leftChars="0" w:firstLine="0" w:firstLineChars="0"/>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Владеть:</w:t>
            </w:r>
          </w:p>
          <w:p w14:paraId="2400B1A6">
            <w:pPr>
              <w:spacing w:after="0" w:line="240" w:lineRule="auto"/>
              <w:ind w:left="0" w:firstLine="709"/>
              <w:jc w:val="both"/>
              <w:rPr>
                <w:rFonts w:hint="default" w:ascii="Times New Roman" w:hAnsi="Times New Roman"/>
                <w:sz w:val="24"/>
                <w:lang w:val="ru-RU"/>
              </w:rPr>
            </w:pPr>
            <w:r>
              <w:rPr>
                <w:rFonts w:hint="default" w:ascii="Times New Roman" w:hAnsi="Times New Roman"/>
                <w:sz w:val="24"/>
                <w:lang w:val="ru-RU"/>
              </w:rPr>
              <w:t>-приемами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w:t>
            </w:r>
          </w:p>
          <w:p w14:paraId="6EA0E19D">
            <w:pPr>
              <w:spacing w:after="0" w:line="240" w:lineRule="auto"/>
              <w:ind w:left="0" w:firstLine="709"/>
              <w:jc w:val="both"/>
              <w:rPr>
                <w:rFonts w:hint="default" w:ascii="Times New Roman" w:hAnsi="Times New Roman"/>
                <w:sz w:val="24"/>
                <w:lang w:val="ru-RU"/>
              </w:rPr>
            </w:pPr>
            <w:r>
              <w:rPr>
                <w:rFonts w:hint="default" w:ascii="Times New Roman" w:hAnsi="Times New Roman"/>
                <w:sz w:val="24"/>
                <w:lang w:val="ru-RU"/>
              </w:rPr>
              <w:t>- методами и приемами проведения научных исследований в области газового права;</w:t>
            </w:r>
          </w:p>
          <w:p w14:paraId="56383B70">
            <w:pPr>
              <w:spacing w:after="0" w:line="240" w:lineRule="auto"/>
              <w:ind w:left="0" w:firstLine="709"/>
              <w:jc w:val="both"/>
              <w:rPr>
                <w:rFonts w:hint="default" w:ascii="Times New Roman" w:hAnsi="Times New Roman" w:cs="Times New Roman"/>
                <w:sz w:val="24"/>
                <w:szCs w:val="24"/>
                <w:lang w:val="ru-RU"/>
              </w:rPr>
            </w:pPr>
            <w:r>
              <w:rPr>
                <w:rFonts w:hint="default" w:ascii="Times New Roman" w:hAnsi="Times New Roman"/>
                <w:sz w:val="24"/>
                <w:lang w:val="ru-RU"/>
              </w:rPr>
              <w:t>- методами и технологиями коммуникации, анализа и оценки современных научных достижений в области современного газового права, в том числе на иностранном языке..</w:t>
            </w:r>
          </w:p>
        </w:tc>
      </w:tr>
    </w:tbl>
    <w:p w14:paraId="8D000000">
      <w:pPr>
        <w:pStyle w:val="70"/>
        <w:tabs>
          <w:tab w:val="left" w:pos="1418"/>
          <w:tab w:val="left" w:pos="1560"/>
        </w:tabs>
        <w:spacing w:after="0" w:line="240" w:lineRule="auto"/>
        <w:ind w:left="728" w:right="-1" w:firstLine="0"/>
        <w:jc w:val="center"/>
        <w:outlineLvl w:val="0"/>
        <w:rPr>
          <w:rFonts w:ascii="Times New Roman" w:hAnsi="Times New Roman"/>
          <w:sz w:val="24"/>
        </w:rPr>
      </w:pPr>
    </w:p>
    <w:p w14:paraId="90000000">
      <w:pPr>
        <w:pStyle w:val="70"/>
        <w:tabs>
          <w:tab w:val="left" w:pos="1418"/>
          <w:tab w:val="left" w:pos="1560"/>
        </w:tabs>
        <w:spacing w:after="0" w:line="240" w:lineRule="auto"/>
        <w:ind w:left="0" w:leftChars="0" w:right="-1" w:firstLine="0" w:firstLineChars="0"/>
        <w:jc w:val="both"/>
        <w:outlineLvl w:val="0"/>
        <w:rPr>
          <w:rFonts w:ascii="Times New Roman" w:hAnsi="Times New Roman"/>
          <w:sz w:val="24"/>
        </w:rPr>
      </w:pPr>
    </w:p>
    <w:p w14:paraId="91000000">
      <w:pPr>
        <w:pStyle w:val="70"/>
        <w:numPr>
          <w:ilvl w:val="0"/>
          <w:numId w:val="1"/>
        </w:numPr>
        <w:tabs>
          <w:tab w:val="left" w:pos="0"/>
          <w:tab w:val="left" w:pos="284"/>
        </w:tabs>
        <w:spacing w:after="0" w:line="240" w:lineRule="auto"/>
        <w:ind w:left="0" w:right="-1" w:firstLine="0"/>
        <w:jc w:val="center"/>
        <w:outlineLvl w:val="0"/>
        <w:rPr>
          <w:rFonts w:ascii="Times New Roman" w:hAnsi="Times New Roman"/>
          <w:b/>
          <w:sz w:val="24"/>
        </w:rPr>
      </w:pPr>
      <w:bookmarkStart w:id="3" w:name="_Toc8095"/>
      <w:r>
        <w:rPr>
          <w:rFonts w:ascii="Times New Roman" w:hAnsi="Times New Roman"/>
          <w:b/>
          <w:sz w:val="24"/>
        </w:rPr>
        <w:t>Структура ФОС по дисциплине</w:t>
      </w:r>
      <w:bookmarkEnd w:id="3"/>
    </w:p>
    <w:p w14:paraId="92000000">
      <w:pPr>
        <w:spacing w:after="0" w:line="240" w:lineRule="auto"/>
        <w:ind w:left="0" w:firstLine="709"/>
        <w:jc w:val="both"/>
        <w:rPr>
          <w:rFonts w:ascii="Times New Roman" w:hAnsi="Times New Roman"/>
          <w:sz w:val="24"/>
        </w:rPr>
      </w:pPr>
    </w:p>
    <w:p w14:paraId="93000000">
      <w:pPr>
        <w:spacing w:after="0" w:line="240" w:lineRule="auto"/>
        <w:ind w:left="0" w:firstLine="709"/>
        <w:jc w:val="both"/>
        <w:rPr>
          <w:rFonts w:ascii="Times New Roman" w:hAnsi="Times New Roman"/>
          <w:sz w:val="24"/>
        </w:rPr>
      </w:pPr>
      <w:r>
        <w:rPr>
          <w:rFonts w:ascii="Times New Roman" w:hAnsi="Times New Roman"/>
          <w:sz w:val="24"/>
        </w:rPr>
        <w:t>Проведение оценки осуществляется путем сопоставления продемонстрированных обучающимся результатов освоения</w:t>
      </w:r>
      <w:r>
        <w:rPr>
          <w:rFonts w:hint="default" w:ascii="Times New Roman" w:hAnsi="Times New Roman"/>
          <w:sz w:val="24"/>
          <w:lang w:val="ru-RU"/>
        </w:rPr>
        <w:t xml:space="preserve"> дисциплины </w:t>
      </w:r>
      <w:r>
        <w:rPr>
          <w:rFonts w:ascii="Times New Roman" w:hAnsi="Times New Roman"/>
          <w:sz w:val="24"/>
        </w:rPr>
        <w:t>с заданными критериями.</w:t>
      </w:r>
    </w:p>
    <w:p w14:paraId="94000000">
      <w:pPr>
        <w:spacing w:after="0" w:line="240" w:lineRule="auto"/>
        <w:ind w:left="0" w:firstLine="709"/>
        <w:jc w:val="both"/>
        <w:rPr>
          <w:rFonts w:ascii="Times New Roman" w:hAnsi="Times New Roman"/>
          <w:sz w:val="24"/>
        </w:rPr>
      </w:pPr>
      <w:r>
        <w:rPr>
          <w:rFonts w:ascii="Times New Roman" w:hAnsi="Times New Roman"/>
          <w:sz w:val="24"/>
        </w:rPr>
        <w:t>Для положительного заключения по результатам оценочной процедуры по учебной дисциплине установлено пороговое значение показателя, при котором принимается положительное решение, констатирующее результаты освоения дисциплины.</w:t>
      </w:r>
    </w:p>
    <w:p w14:paraId="95000000">
      <w:pPr>
        <w:spacing w:after="0" w:line="240" w:lineRule="auto"/>
        <w:jc w:val="both"/>
        <w:rPr>
          <w:rFonts w:ascii="Times New Roman" w:hAnsi="Times New Roman"/>
          <w:sz w:val="24"/>
        </w:rPr>
      </w:pPr>
    </w:p>
    <w:p w14:paraId="96000000">
      <w:pPr>
        <w:spacing w:after="0" w:line="240" w:lineRule="auto"/>
        <w:jc w:val="both"/>
        <w:rPr>
          <w:rFonts w:ascii="Times New Roman" w:hAnsi="Times New Roman"/>
          <w:sz w:val="24"/>
        </w:rPr>
      </w:pPr>
      <w:r>
        <w:rPr>
          <w:rFonts w:ascii="Times New Roman" w:hAnsi="Times New Roman"/>
          <w:sz w:val="24"/>
        </w:rPr>
        <w:t>Таблица – 2.1. Объекты оценивания и наименование оценочных средств</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9"/>
        <w:gridCol w:w="1719"/>
        <w:gridCol w:w="2438"/>
        <w:gridCol w:w="1560"/>
        <w:gridCol w:w="1347"/>
      </w:tblGrid>
      <w:tr w14:paraId="7BBE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tblHeader/>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7000000">
            <w:pPr>
              <w:widowControl w:val="0"/>
              <w:spacing w:after="0" w:line="240" w:lineRule="auto"/>
              <w:jc w:val="center"/>
              <w:rPr>
                <w:rFonts w:ascii="Times New Roman" w:hAnsi="Times New Roman"/>
              </w:rPr>
            </w:pPr>
            <w:r>
              <w:rPr>
                <w:rFonts w:ascii="Times New Roman" w:hAnsi="Times New Roman"/>
              </w:rPr>
              <w:t>Номер и наименование тем</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000000">
            <w:pPr>
              <w:pStyle w:val="79"/>
              <w:spacing w:line="240" w:lineRule="auto"/>
              <w:jc w:val="center"/>
              <w:rPr>
                <w:sz w:val="22"/>
              </w:rPr>
            </w:pPr>
            <w:r>
              <w:rPr>
                <w:sz w:val="22"/>
              </w:rPr>
              <w:t>Формы текущего</w:t>
            </w:r>
          </w:p>
          <w:p w14:paraId="99000000">
            <w:pPr>
              <w:pStyle w:val="125"/>
              <w:spacing w:line="240" w:lineRule="auto"/>
              <w:rPr>
                <w:sz w:val="22"/>
              </w:rPr>
            </w:pPr>
            <w:r>
              <w:rPr>
                <w:rStyle w:val="110"/>
                <w:i w:val="0"/>
                <w:sz w:val="22"/>
              </w:rPr>
              <w:t>контроля успеваемости</w:t>
            </w:r>
          </w:p>
          <w:p w14:paraId="9A000000">
            <w:pPr>
              <w:pStyle w:val="79"/>
              <w:spacing w:line="240" w:lineRule="auto"/>
              <w:jc w:val="center"/>
              <w:rPr>
                <w:sz w:val="22"/>
              </w:rPr>
            </w:pPr>
            <w:r>
              <w:rPr>
                <w:sz w:val="22"/>
              </w:rPr>
              <w:t>Формы промежуточной аттестации</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B000000">
            <w:pPr>
              <w:pStyle w:val="79"/>
              <w:spacing w:line="240" w:lineRule="auto"/>
              <w:jc w:val="center"/>
              <w:rPr>
                <w:sz w:val="22"/>
              </w:rPr>
            </w:pPr>
            <w:r>
              <w:rPr>
                <w:sz w:val="22"/>
              </w:rPr>
              <w:t>Объекты оценивания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C000000">
            <w:pPr>
              <w:pStyle w:val="79"/>
              <w:spacing w:line="240" w:lineRule="auto"/>
              <w:jc w:val="center"/>
              <w:rPr>
                <w:sz w:val="22"/>
              </w:rPr>
            </w:pPr>
            <w:r>
              <w:rPr>
                <w:rStyle w:val="82"/>
                <w:sz w:val="22"/>
              </w:rPr>
              <w:t>Вид занятия / Наименование оценочных средств</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D000000">
            <w:pPr>
              <w:pStyle w:val="79"/>
              <w:spacing w:line="240" w:lineRule="auto"/>
              <w:jc w:val="center"/>
              <w:rPr>
                <w:rStyle w:val="82"/>
                <w:sz w:val="22"/>
              </w:rPr>
            </w:pPr>
            <w:r>
              <w:rPr>
                <w:rStyle w:val="82"/>
                <w:sz w:val="22"/>
              </w:rPr>
              <w:t>Форма проведения оценки</w:t>
            </w:r>
          </w:p>
          <w:p w14:paraId="9E000000">
            <w:pPr>
              <w:pStyle w:val="79"/>
              <w:spacing w:line="240" w:lineRule="auto"/>
              <w:jc w:val="center"/>
              <w:rPr>
                <w:rStyle w:val="82"/>
                <w:sz w:val="22"/>
              </w:rPr>
            </w:pPr>
          </w:p>
          <w:p w14:paraId="9F000000">
            <w:pPr>
              <w:pStyle w:val="79"/>
              <w:spacing w:line="240" w:lineRule="auto"/>
              <w:jc w:val="center"/>
              <w:rPr>
                <w:rStyle w:val="82"/>
                <w:sz w:val="22"/>
              </w:rPr>
            </w:pPr>
            <w:r>
              <w:rPr>
                <w:rStyle w:val="82"/>
                <w:sz w:val="22"/>
              </w:rPr>
              <w:t>Устная/письменная</w:t>
            </w:r>
          </w:p>
          <w:p w14:paraId="A0000000">
            <w:pPr>
              <w:pStyle w:val="79"/>
              <w:spacing w:line="240" w:lineRule="auto"/>
              <w:jc w:val="center"/>
              <w:rPr>
                <w:rStyle w:val="82"/>
                <w:sz w:val="22"/>
              </w:rPr>
            </w:pPr>
          </w:p>
          <w:p w14:paraId="A1000000">
            <w:pPr>
              <w:pStyle w:val="79"/>
              <w:spacing w:line="240" w:lineRule="auto"/>
              <w:jc w:val="center"/>
              <w:rPr>
                <w:rStyle w:val="82"/>
                <w:sz w:val="22"/>
              </w:rPr>
            </w:pPr>
          </w:p>
        </w:tc>
      </w:tr>
      <w:tr w14:paraId="03D3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blHeader/>
        </w:trPr>
        <w:tc>
          <w:tcPr>
            <w:tcW w:w="2219" w:type="dxa"/>
            <w:tcBorders>
              <w:top w:val="single" w:color="000000" w:sz="4" w:space="0"/>
              <w:left w:val="single" w:color="000000" w:sz="4" w:space="0"/>
              <w:bottom w:val="single" w:color="000000" w:sz="4" w:space="0"/>
              <w:right w:val="single" w:color="000000" w:sz="4" w:space="0"/>
            </w:tcBorders>
            <w:shd w:val="clear" w:color="auto" w:fill="auto"/>
          </w:tcPr>
          <w:p w14:paraId="A2000000">
            <w:pPr>
              <w:widowControl w:val="0"/>
              <w:spacing w:after="0" w:line="240" w:lineRule="auto"/>
              <w:jc w:val="center"/>
              <w:rPr>
                <w:rFonts w:ascii="Times New Roman" w:hAnsi="Times New Roman"/>
              </w:rPr>
            </w:pPr>
            <w:r>
              <w:rPr>
                <w:rFonts w:ascii="Times New Roman" w:hAnsi="Times New Roman"/>
              </w:rPr>
              <w:t>1</w:t>
            </w: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A3000000">
            <w:pPr>
              <w:pStyle w:val="79"/>
              <w:spacing w:line="240" w:lineRule="auto"/>
              <w:jc w:val="center"/>
              <w:rPr>
                <w:sz w:val="22"/>
              </w:rPr>
            </w:pPr>
            <w:r>
              <w:rPr>
                <w:sz w:val="22"/>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tcPr>
          <w:p w14:paraId="A4000000">
            <w:pPr>
              <w:pStyle w:val="79"/>
              <w:spacing w:line="240" w:lineRule="auto"/>
              <w:jc w:val="center"/>
              <w:rPr>
                <w:sz w:val="22"/>
              </w:rPr>
            </w:pPr>
            <w:r>
              <w:rPr>
                <w:sz w:val="22"/>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A5000000">
            <w:pPr>
              <w:pStyle w:val="79"/>
              <w:spacing w:line="240" w:lineRule="auto"/>
              <w:jc w:val="center"/>
              <w:rPr>
                <w:rStyle w:val="82"/>
                <w:sz w:val="22"/>
              </w:rPr>
            </w:pPr>
            <w:r>
              <w:rPr>
                <w:rStyle w:val="82"/>
                <w:sz w:val="22"/>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A6000000">
            <w:pPr>
              <w:pStyle w:val="79"/>
              <w:spacing w:line="240" w:lineRule="auto"/>
              <w:jc w:val="center"/>
              <w:rPr>
                <w:rStyle w:val="82"/>
                <w:sz w:val="22"/>
              </w:rPr>
            </w:pPr>
            <w:r>
              <w:rPr>
                <w:rStyle w:val="82"/>
                <w:sz w:val="22"/>
              </w:rPr>
              <w:t>5</w:t>
            </w:r>
          </w:p>
        </w:tc>
      </w:tr>
      <w:tr w14:paraId="0489F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CFD">
            <w:pPr>
              <w:widowControl w:val="0"/>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Тема</w:t>
            </w:r>
            <w:r>
              <w:rPr>
                <w:rFonts w:hint="default" w:ascii="Times New Roman" w:hAnsi="Times New Roman" w:cs="Times New Roman"/>
                <w:sz w:val="24"/>
                <w:szCs w:val="24"/>
                <w:lang w:val="ru-RU"/>
              </w:rPr>
              <w:t xml:space="preserve"> 1.</w:t>
            </w:r>
          </w:p>
          <w:p w14:paraId="66C1DE8A">
            <w:pPr>
              <w:tabs>
                <w:tab w:val="left" w:pos="709"/>
                <w:tab w:val="left" w:pos="851"/>
              </w:tabs>
              <w:rPr>
                <w:rStyle w:val="118"/>
                <w:rFonts w:hint="default" w:ascii="Times New Roman" w:hAnsi="Times New Roman" w:cs="Times New Roman"/>
                <w:bCs/>
                <w:sz w:val="24"/>
                <w:szCs w:val="24"/>
              </w:rPr>
            </w:pPr>
            <w:r>
              <w:rPr>
                <w:rStyle w:val="118"/>
                <w:rFonts w:hint="default" w:ascii="Times New Roman" w:hAnsi="Times New Roman" w:cs="Times New Roman"/>
                <w:bCs/>
                <w:sz w:val="24"/>
                <w:szCs w:val="24"/>
                <w:lang w:val="ru-RU"/>
              </w:rPr>
              <w:t>П</w:t>
            </w:r>
            <w:r>
              <w:rPr>
                <w:rStyle w:val="118"/>
                <w:rFonts w:hint="default" w:ascii="Times New Roman" w:hAnsi="Times New Roman" w:cs="Times New Roman"/>
                <w:bCs/>
                <w:sz w:val="24"/>
                <w:szCs w:val="24"/>
              </w:rPr>
              <w:t>онятие и источники газового права.</w:t>
            </w:r>
          </w:p>
          <w:p w14:paraId="396332BC">
            <w:pPr>
              <w:widowControl w:val="0"/>
              <w:spacing w:after="0" w:line="240" w:lineRule="auto"/>
              <w:rPr>
                <w:rFonts w:hint="default" w:ascii="Times New Roman" w:hAnsi="Times New Roman" w:cs="Times New Roman"/>
                <w:color w:val="000000"/>
                <w:sz w:val="24"/>
                <w:szCs w:val="24"/>
                <w:lang w:val="ru-RU"/>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A8000000">
            <w:pPr>
              <w:jc w:val="center"/>
              <w:rPr>
                <w:rFonts w:ascii="Times New Roman" w:hAnsi="Times New Roman"/>
              </w:rPr>
            </w:pPr>
            <w:r>
              <w:rPr>
                <w:rFonts w:ascii="Times New Roman" w:hAnsi="Times New Roman"/>
              </w:rPr>
              <w:t>Текущий контроль</w:t>
            </w:r>
          </w:p>
        </w:tc>
        <w:tc>
          <w:tcPr>
            <w:tcW w:w="2438" w:type="dxa"/>
            <w:tcBorders>
              <w:top w:val="single" w:color="000000" w:sz="4" w:space="0"/>
              <w:left w:val="single" w:color="000000" w:sz="4" w:space="0"/>
              <w:bottom w:val="single" w:color="000000" w:sz="4" w:space="0"/>
              <w:right w:val="single" w:color="000000" w:sz="4" w:space="0"/>
            </w:tcBorders>
            <w:shd w:val="clear" w:color="auto" w:fill="auto"/>
          </w:tcPr>
          <w:p w14:paraId="727C7E51">
            <w:pPr>
              <w:jc w:val="both"/>
              <w:rPr>
                <w:rFonts w:hint="default" w:ascii="Times New Roman" w:hAnsi="Times New Roman" w:cs="Times New Roman"/>
                <w:sz w:val="24"/>
                <w:szCs w:val="24"/>
              </w:rPr>
            </w:pPr>
            <w:r>
              <w:rPr>
                <w:rFonts w:hint="default" w:ascii="Times New Roman" w:hAnsi="Times New Roman" w:cs="Times New Roman"/>
                <w:bCs/>
                <w:sz w:val="24"/>
                <w:szCs w:val="24"/>
              </w:rPr>
              <w:t>Понятие газового права. Источники газового права</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Законодательные акты. Подзаконные нормативные правовые акты. Международные договоры.</w:t>
            </w:r>
            <w:r>
              <w:rPr>
                <w:rFonts w:hint="default" w:ascii="Times New Roman" w:hAnsi="Times New Roman" w:cs="Times New Roman"/>
                <w:bCs/>
                <w:color w:val="000000" w:themeColor="dark1"/>
                <w:sz w:val="24"/>
                <w:szCs w:val="24"/>
                <w14:textFill>
                  <w14:solidFill>
                    <w14:schemeClr w14:val="dk1"/>
                  </w14:solidFill>
                </w14:textFill>
              </w:rPr>
              <w:t xml:space="preserve"> </w:t>
            </w:r>
            <w:r>
              <w:rPr>
                <w:rFonts w:hint="default" w:ascii="Times New Roman" w:hAnsi="Times New Roman" w:cs="Times New Roman"/>
                <w:bCs/>
                <w:sz w:val="24"/>
                <w:szCs w:val="24"/>
              </w:rPr>
              <w:t>Обычаи. Акты высших судебных инстанций. Локальные акты компаний.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A000000">
            <w:pPr>
              <w:spacing w:after="0" w:line="240" w:lineRule="auto"/>
              <w:rPr>
                <w:rFonts w:ascii="Times New Roman" w:hAnsi="Times New Roman"/>
              </w:rPr>
            </w:pPr>
            <w:r>
              <w:rPr>
                <w:rFonts w:ascii="Times New Roman" w:hAnsi="Times New Roman"/>
              </w:rPr>
              <w:t>ЗЛТ: дискуссия</w:t>
            </w:r>
          </w:p>
          <w:p w14:paraId="AB000000">
            <w:pPr>
              <w:spacing w:after="0" w:line="240" w:lineRule="auto"/>
              <w:rPr>
                <w:rFonts w:ascii="Times New Roman" w:hAnsi="Times New Roman"/>
              </w:rPr>
            </w:pPr>
            <w:r>
              <w:rPr>
                <w:rFonts w:ascii="Times New Roman" w:hAnsi="Times New Roman"/>
              </w:rPr>
              <w:t xml:space="preserve">СЗ: дискуссия/ опрос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AC9">
            <w:pPr>
              <w:pStyle w:val="79"/>
              <w:spacing w:line="240" w:lineRule="auto"/>
              <w:jc w:val="center"/>
              <w:rPr>
                <w:rStyle w:val="82"/>
                <w:sz w:val="22"/>
              </w:rPr>
            </w:pPr>
            <w:r>
              <w:rPr>
                <w:rStyle w:val="82"/>
                <w:sz w:val="22"/>
              </w:rPr>
              <w:t>Устная/письменная</w:t>
            </w:r>
          </w:p>
          <w:p w14:paraId="1504D5CF">
            <w:pPr>
              <w:spacing w:after="0" w:line="240" w:lineRule="auto"/>
              <w:jc w:val="center"/>
              <w:rPr>
                <w:rFonts w:ascii="Times New Roman" w:hAnsi="Times New Roman"/>
              </w:rPr>
            </w:pPr>
          </w:p>
        </w:tc>
      </w:tr>
      <w:tr w14:paraId="4C380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78F">
            <w:pPr>
              <w:widowControl w:val="0"/>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Тема 2. </w:t>
            </w:r>
          </w:p>
          <w:p w14:paraId="6FFDEBE1">
            <w:pPr>
              <w:jc w:val="both"/>
              <w:rPr>
                <w:rFonts w:hint="default" w:ascii="Times New Roman" w:hAnsi="Times New Roman" w:cs="Times New Roman"/>
                <w:bCs/>
                <w:sz w:val="24"/>
                <w:szCs w:val="24"/>
              </w:rPr>
            </w:pPr>
            <w:r>
              <w:rPr>
                <w:rFonts w:hint="default" w:ascii="Times New Roman" w:hAnsi="Times New Roman" w:cs="Times New Roman"/>
                <w:b/>
                <w:sz w:val="24"/>
                <w:szCs w:val="24"/>
              </w:rPr>
              <w:t>Объекты и газового права. Особенности договорного регулирования. Особенности порядка разрешения споров.</w:t>
            </w:r>
            <w:r>
              <w:rPr>
                <w:rFonts w:hint="default" w:ascii="Times New Roman" w:hAnsi="Times New Roman" w:cs="Times New Roman"/>
                <w:bCs/>
                <w:sz w:val="24"/>
                <w:szCs w:val="24"/>
              </w:rPr>
              <w:t>.</w:t>
            </w:r>
          </w:p>
          <w:p w14:paraId="60EC0719">
            <w:pPr>
              <w:widowControl w:val="0"/>
              <w:spacing w:after="0" w:line="240" w:lineRule="auto"/>
              <w:rPr>
                <w:rFonts w:hint="default" w:ascii="Times New Roman" w:hAnsi="Times New Roman" w:cs="Times New Roman"/>
                <w:sz w:val="24"/>
                <w:szCs w:val="24"/>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AE000000">
            <w:pPr>
              <w:jc w:val="center"/>
              <w:rPr>
                <w:rFonts w:ascii="Times New Roman" w:hAnsi="Times New Roman"/>
              </w:rPr>
            </w:pPr>
            <w:r>
              <w:rPr>
                <w:rFonts w:ascii="Times New Roman" w:hAnsi="Times New Roman"/>
              </w:rPr>
              <w:t>Текущий контроль</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9CD4">
            <w:pPr>
              <w:jc w:val="both"/>
              <w:rPr>
                <w:rFonts w:hint="default" w:ascii="Times New Roman" w:hAnsi="Times New Roman" w:cs="Times New Roman"/>
                <w:sz w:val="24"/>
                <w:szCs w:val="24"/>
                <w:lang w:val="ru-RU"/>
              </w:rPr>
            </w:pPr>
            <w:r>
              <w:rPr>
                <w:rFonts w:hint="default" w:ascii="Times New Roman" w:hAnsi="Times New Roman" w:cs="Times New Roman"/>
                <w:bCs/>
                <w:sz w:val="24"/>
                <w:szCs w:val="24"/>
              </w:rPr>
              <w:t>Правовой режим газа как объекта отношений по добыче, поставке, транспортировке, хранению. Правовой режим газа как объекта внешнеэкономических сделок. Классификация газовых объектов. Правовой режим объектов газовой отрасли. Правовое положение газовых компаний. Особенности договорного регулирования. Классификации договоров.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0000000">
            <w:pPr>
              <w:spacing w:after="0" w:line="240" w:lineRule="auto"/>
              <w:rPr>
                <w:rFonts w:ascii="Times New Roman" w:hAnsi="Times New Roman"/>
              </w:rPr>
            </w:pPr>
            <w:r>
              <w:rPr>
                <w:rFonts w:ascii="Times New Roman" w:hAnsi="Times New Roman"/>
              </w:rPr>
              <w:t>ЗЛТ: дискуссия</w:t>
            </w:r>
          </w:p>
          <w:p w14:paraId="B1000000">
            <w:pPr>
              <w:spacing w:after="0" w:line="240" w:lineRule="auto"/>
              <w:rPr>
                <w:rFonts w:ascii="Times New Roman" w:hAnsi="Times New Roman"/>
              </w:rPr>
            </w:pPr>
            <w:r>
              <w:rPr>
                <w:rFonts w:ascii="Times New Roman" w:hAnsi="Times New Roman"/>
              </w:rPr>
              <w:t xml:space="preserve">СЗ: дискуссия/ опрос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7F7D">
            <w:pPr>
              <w:pStyle w:val="79"/>
              <w:spacing w:line="240" w:lineRule="auto"/>
              <w:jc w:val="center"/>
              <w:rPr>
                <w:rStyle w:val="82"/>
                <w:sz w:val="22"/>
              </w:rPr>
            </w:pPr>
            <w:r>
              <w:rPr>
                <w:rStyle w:val="82"/>
                <w:sz w:val="22"/>
              </w:rPr>
              <w:t>Устная/письменная</w:t>
            </w:r>
          </w:p>
          <w:p w14:paraId="155D030E">
            <w:pPr>
              <w:spacing w:after="0" w:line="240" w:lineRule="auto"/>
              <w:jc w:val="center"/>
              <w:rPr>
                <w:rFonts w:ascii="Times New Roman" w:hAnsi="Times New Roman"/>
              </w:rPr>
            </w:pPr>
          </w:p>
        </w:tc>
      </w:tr>
      <w:tr w14:paraId="6B925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375B">
            <w:pPr>
              <w:tabs>
                <w:tab w:val="left" w:pos="709"/>
                <w:tab w:val="left" w:pos="851"/>
              </w:tabs>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Тема 3.</w:t>
            </w:r>
          </w:p>
          <w:p w14:paraId="0F9A676A">
            <w:pPr>
              <w:tabs>
                <w:tab w:val="left" w:pos="709"/>
                <w:tab w:val="left" w:pos="851"/>
              </w:tabs>
              <w:jc w:val="both"/>
              <w:rPr>
                <w:rFonts w:hint="default" w:ascii="Times New Roman" w:hAnsi="Times New Roman" w:cs="Times New Roman"/>
                <w:b/>
                <w:sz w:val="24"/>
                <w:szCs w:val="24"/>
              </w:rPr>
            </w:pPr>
            <w:r>
              <w:rPr>
                <w:rFonts w:hint="default" w:ascii="Times New Roman" w:hAnsi="Times New Roman" w:cs="Times New Roman"/>
                <w:b/>
                <w:sz w:val="24"/>
                <w:szCs w:val="24"/>
              </w:rPr>
              <w:t>Общая характеристика правового регулирования публично-правовых отношений. Ответственность за нарушение требований газового законодательства</w:t>
            </w:r>
          </w:p>
          <w:p w14:paraId="47A66AF7">
            <w:pPr>
              <w:widowControl w:val="0"/>
              <w:spacing w:after="0" w:line="240" w:lineRule="auto"/>
              <w:rPr>
                <w:rFonts w:hint="default" w:ascii="Times New Roman" w:hAnsi="Times New Roman" w:cs="Times New Roman"/>
                <w:sz w:val="24"/>
                <w:szCs w:val="24"/>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69877C4A">
            <w:pPr>
              <w:jc w:val="center"/>
              <w:rPr>
                <w:rFonts w:ascii="Times New Roman" w:hAnsi="Times New Roman"/>
              </w:rPr>
            </w:pPr>
            <w:r>
              <w:rPr>
                <w:rFonts w:ascii="Times New Roman" w:hAnsi="Times New Roman"/>
              </w:rPr>
              <w:t>Текущий контроль</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553D">
            <w:pPr>
              <w:jc w:val="both"/>
              <w:rPr>
                <w:rFonts w:hint="default" w:ascii="Times New Roman" w:hAnsi="Times New Roman" w:cs="Times New Roman"/>
                <w:bCs/>
                <w:sz w:val="24"/>
                <w:szCs w:val="24"/>
              </w:rPr>
            </w:pPr>
            <w:r>
              <w:rPr>
                <w:rFonts w:hint="default" w:ascii="Times New Roman" w:hAnsi="Times New Roman" w:cs="Times New Roman"/>
                <w:bCs/>
                <w:sz w:val="24"/>
                <w:szCs w:val="24"/>
              </w:rPr>
              <w:t>Цели, задачи, направления государственного регулирования и контроля в сфере газоснабжения</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Государственное регулирование и контроль экспорта газа. Полномочия государственных органов. Ответственность за нарушение газового законодательства.</w:t>
            </w:r>
          </w:p>
          <w:p w14:paraId="0668B0FD">
            <w:pPr>
              <w:widowControl w:val="0"/>
              <w:spacing w:after="0" w:line="240" w:lineRule="auto"/>
              <w:rPr>
                <w:rFonts w:hint="default" w:ascii="Times New Roman" w:hAnsi="Times New Roman" w:cs="Times New Roman"/>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DD72">
            <w:pPr>
              <w:spacing w:after="0" w:line="240" w:lineRule="auto"/>
              <w:rPr>
                <w:rFonts w:ascii="Times New Roman" w:hAnsi="Times New Roman"/>
              </w:rPr>
            </w:pPr>
            <w:r>
              <w:rPr>
                <w:rFonts w:ascii="Times New Roman" w:hAnsi="Times New Roman"/>
              </w:rPr>
              <w:t>ЗЛТ: дискуссия</w:t>
            </w:r>
          </w:p>
          <w:p w14:paraId="34DAC92B">
            <w:pPr>
              <w:spacing w:after="0" w:line="240" w:lineRule="auto"/>
              <w:ind w:left="0" w:leftChars="0" w:right="0" w:rightChars="0" w:firstLine="0" w:firstLineChars="0"/>
              <w:rPr>
                <w:rFonts w:ascii="Times New Roman" w:hAnsi="Times New Roman" w:eastAsiaTheme="minorEastAsia" w:cstheme="minorBidi"/>
                <w:color w:val="000000"/>
                <w:spacing w:val="0"/>
                <w:sz w:val="22"/>
              </w:rPr>
            </w:pPr>
            <w:r>
              <w:rPr>
                <w:rFonts w:ascii="Times New Roman" w:hAnsi="Times New Roman"/>
              </w:rPr>
              <w:t xml:space="preserve">СЗ: дискуссия/ опрос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BB0B">
            <w:pPr>
              <w:pStyle w:val="79"/>
              <w:spacing w:line="240" w:lineRule="auto"/>
              <w:jc w:val="center"/>
              <w:rPr>
                <w:rStyle w:val="82"/>
                <w:sz w:val="22"/>
              </w:rPr>
            </w:pPr>
            <w:r>
              <w:rPr>
                <w:rStyle w:val="82"/>
                <w:sz w:val="22"/>
              </w:rPr>
              <w:t>Устная/письменная</w:t>
            </w:r>
          </w:p>
          <w:p w14:paraId="37F46350">
            <w:pPr>
              <w:spacing w:after="0" w:line="240" w:lineRule="auto"/>
              <w:ind w:left="0" w:leftChars="0" w:right="0" w:rightChars="0" w:firstLine="0" w:firstLineChars="0"/>
              <w:jc w:val="center"/>
              <w:rPr>
                <w:rFonts w:ascii="Times New Roman" w:hAnsi="Times New Roman" w:eastAsiaTheme="minorEastAsia" w:cstheme="minorBidi"/>
                <w:color w:val="000000"/>
                <w:spacing w:val="0"/>
                <w:sz w:val="22"/>
              </w:rPr>
            </w:pPr>
          </w:p>
        </w:tc>
      </w:tr>
      <w:tr w14:paraId="1CCCA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tcPr>
          <w:p w14:paraId="C5000000">
            <w:pPr>
              <w:widowControl w:val="0"/>
              <w:spacing w:after="0" w:line="240" w:lineRule="auto"/>
              <w:jc w:val="center"/>
              <w:rPr>
                <w:rFonts w:ascii="Times New Roman" w:hAnsi="Times New Roman"/>
              </w:rPr>
            </w:pPr>
            <w:r>
              <w:rPr>
                <w:rFonts w:ascii="Times New Roman" w:hAnsi="Times New Roman"/>
              </w:rPr>
              <w:t>Все темы и разделы:</w:t>
            </w: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C6000000">
            <w:pPr>
              <w:widowControl w:val="0"/>
              <w:spacing w:after="0" w:line="240" w:lineRule="auto"/>
              <w:ind w:left="-57" w:right="-57" w:firstLine="0"/>
              <w:jc w:val="center"/>
              <w:rPr>
                <w:rFonts w:ascii="Times New Roman" w:hAnsi="Times New Roman"/>
              </w:rPr>
            </w:pPr>
            <w:r>
              <w:rPr>
                <w:rFonts w:ascii="Times New Roman" w:hAnsi="Times New Roman"/>
              </w:rPr>
              <w:t>Промежуточная аттестация</w:t>
            </w:r>
          </w:p>
        </w:tc>
        <w:tc>
          <w:tcPr>
            <w:tcW w:w="2438" w:type="dxa"/>
            <w:tcBorders>
              <w:top w:val="single" w:color="000000" w:sz="4" w:space="0"/>
              <w:left w:val="single" w:color="000000" w:sz="4" w:space="0"/>
              <w:bottom w:val="single" w:color="000000" w:sz="4" w:space="0"/>
              <w:right w:val="single" w:color="000000" w:sz="4" w:space="0"/>
            </w:tcBorders>
            <w:shd w:val="clear" w:color="auto" w:fill="auto"/>
          </w:tcPr>
          <w:p w14:paraId="C7000000">
            <w:pPr>
              <w:widowControl w:val="0"/>
              <w:spacing w:after="0" w:line="240" w:lineRule="auto"/>
              <w:jc w:val="center"/>
              <w:rPr>
                <w:rFonts w:ascii="Times New Roman" w:hAnsi="Times New Roman"/>
              </w:rPr>
            </w:pPr>
            <w:r>
              <w:rPr>
                <w:rFonts w:ascii="Times New Roman" w:hAnsi="Times New Roman"/>
              </w:rPr>
              <w:t>Обобщенные результаты обучения по дисциплине теоретических знаний и практических навыков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9000000">
            <w:pPr>
              <w:widowControl w:val="0"/>
              <w:spacing w:after="0" w:line="240" w:lineRule="auto"/>
              <w:jc w:val="both"/>
              <w:rPr>
                <w:rFonts w:ascii="Times New Roman" w:hAnsi="Times New Roman"/>
              </w:rPr>
            </w:pPr>
            <w:bookmarkStart w:id="12" w:name="_GoBack"/>
            <w:bookmarkEnd w:id="12"/>
            <w:r>
              <w:rPr>
                <w:rFonts w:ascii="Times New Roman" w:hAnsi="Times New Roman"/>
              </w:rPr>
              <w:t>Вопросы</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CA000000">
            <w:pPr>
              <w:widowControl w:val="0"/>
              <w:spacing w:after="0" w:line="240" w:lineRule="auto"/>
              <w:jc w:val="center"/>
              <w:rPr>
                <w:rFonts w:ascii="Times New Roman" w:hAnsi="Times New Roman"/>
              </w:rPr>
            </w:pPr>
            <w:r>
              <w:rPr>
                <w:rFonts w:ascii="Times New Roman" w:hAnsi="Times New Roman"/>
              </w:rPr>
              <w:t>письменная</w:t>
            </w:r>
          </w:p>
        </w:tc>
      </w:tr>
    </w:tbl>
    <w:p w14:paraId="4793244A">
      <w:pPr>
        <w:spacing w:after="0" w:line="240" w:lineRule="auto"/>
        <w:ind w:left="120" w:right="280" w:firstLine="708"/>
        <w:rPr>
          <w:rFonts w:ascii="Times New Roman" w:hAnsi="Times New Roman"/>
          <w:b/>
          <w:sz w:val="24"/>
        </w:rPr>
      </w:pPr>
      <w:bookmarkStart w:id="4" w:name="page8"/>
      <w:bookmarkEnd w:id="4"/>
    </w:p>
    <w:p w14:paraId="CC000000">
      <w:pPr>
        <w:pStyle w:val="70"/>
        <w:numPr>
          <w:ilvl w:val="0"/>
          <w:numId w:val="1"/>
        </w:numPr>
        <w:tabs>
          <w:tab w:val="left" w:pos="1418"/>
          <w:tab w:val="left" w:pos="1560"/>
        </w:tabs>
        <w:spacing w:after="0" w:line="240" w:lineRule="auto"/>
        <w:ind w:left="0" w:right="-1" w:firstLine="728"/>
        <w:jc w:val="center"/>
        <w:outlineLvl w:val="0"/>
        <w:rPr>
          <w:rFonts w:ascii="Times New Roman" w:hAnsi="Times New Roman"/>
          <w:b/>
          <w:sz w:val="24"/>
        </w:rPr>
      </w:pPr>
      <w:bookmarkStart w:id="5" w:name="_Toc14561"/>
      <w:r>
        <w:rPr>
          <w:rFonts w:ascii="Times New Roman" w:hAnsi="Times New Roman"/>
          <w:b/>
          <w:sz w:val="24"/>
        </w:rPr>
        <w:t>Показатели и критерии оценки</w:t>
      </w:r>
      <w:bookmarkEnd w:id="5"/>
    </w:p>
    <w:p w14:paraId="CD000000">
      <w:pPr>
        <w:pStyle w:val="70"/>
        <w:tabs>
          <w:tab w:val="left" w:pos="0"/>
        </w:tabs>
        <w:spacing w:after="0" w:line="240" w:lineRule="auto"/>
        <w:ind w:left="0" w:firstLine="709"/>
        <w:jc w:val="both"/>
        <w:rPr>
          <w:rFonts w:ascii="Times New Roman" w:hAnsi="Times New Roman"/>
          <w:sz w:val="24"/>
        </w:rPr>
      </w:pPr>
    </w:p>
    <w:p w14:paraId="CE000000">
      <w:pPr>
        <w:pStyle w:val="70"/>
        <w:tabs>
          <w:tab w:val="left" w:pos="0"/>
        </w:tabs>
        <w:spacing w:after="0" w:line="240" w:lineRule="auto"/>
        <w:ind w:left="0" w:firstLine="709"/>
        <w:jc w:val="both"/>
        <w:rPr>
          <w:rFonts w:ascii="Times New Roman" w:hAnsi="Times New Roman"/>
          <w:i/>
          <w:sz w:val="24"/>
        </w:rPr>
      </w:pPr>
      <w:r>
        <w:rPr>
          <w:rFonts w:ascii="Times New Roman" w:hAnsi="Times New Roman"/>
          <w:sz w:val="24"/>
        </w:rPr>
        <w:t>Оценка знаний, умений, владений может быть выражена</w:t>
      </w:r>
      <w:r>
        <w:rPr>
          <w:rFonts w:ascii="Times New Roman" w:hAnsi="Times New Roman"/>
          <w:b/>
          <w:sz w:val="24"/>
        </w:rPr>
        <w:t xml:space="preserve"> </w:t>
      </w:r>
      <w:r>
        <w:rPr>
          <w:rFonts w:ascii="Times New Roman" w:hAnsi="Times New Roman"/>
          <w:sz w:val="24"/>
        </w:rPr>
        <w:t xml:space="preserve">в параметрах </w:t>
      </w:r>
      <w:r>
        <w:rPr>
          <w:rFonts w:ascii="Times New Roman" w:hAnsi="Times New Roman"/>
          <w:i/>
          <w:sz w:val="24"/>
        </w:rPr>
        <w:t>«очень высокая», «высокая»</w:t>
      </w:r>
      <w:r>
        <w:rPr>
          <w:rFonts w:ascii="Times New Roman" w:hAnsi="Times New Roman"/>
          <w:sz w:val="24"/>
        </w:rPr>
        <w:t xml:space="preserve">, соответствующая академической оценке </w:t>
      </w:r>
      <w:r>
        <w:rPr>
          <w:rFonts w:ascii="Times New Roman" w:hAnsi="Times New Roman"/>
          <w:i/>
          <w:sz w:val="24"/>
        </w:rPr>
        <w:t>«отлично»;</w:t>
      </w:r>
      <w:r>
        <w:rPr>
          <w:rFonts w:ascii="Times New Roman" w:hAnsi="Times New Roman"/>
          <w:sz w:val="24"/>
        </w:rPr>
        <w:t xml:space="preserve"> </w:t>
      </w:r>
      <w:r>
        <w:rPr>
          <w:rFonts w:ascii="Times New Roman" w:hAnsi="Times New Roman"/>
          <w:i/>
          <w:sz w:val="24"/>
        </w:rPr>
        <w:t>«достаточно высокая», «выше средней»,</w:t>
      </w:r>
      <w:r>
        <w:rPr>
          <w:rFonts w:ascii="Times New Roman" w:hAnsi="Times New Roman"/>
          <w:sz w:val="24"/>
        </w:rPr>
        <w:t xml:space="preserve"> соответствующая академической оценке </w:t>
      </w:r>
      <w:r>
        <w:rPr>
          <w:rFonts w:ascii="Times New Roman" w:hAnsi="Times New Roman"/>
          <w:i/>
          <w:sz w:val="24"/>
        </w:rPr>
        <w:t>«хорошо»</w:t>
      </w:r>
      <w:r>
        <w:rPr>
          <w:rFonts w:ascii="Times New Roman" w:hAnsi="Times New Roman"/>
          <w:sz w:val="24"/>
        </w:rPr>
        <w:t>; «</w:t>
      </w:r>
      <w:r>
        <w:rPr>
          <w:rFonts w:ascii="Times New Roman" w:hAnsi="Times New Roman"/>
          <w:i/>
          <w:sz w:val="24"/>
        </w:rPr>
        <w:t>средняя», «ниже средней», «низкая»,</w:t>
      </w:r>
      <w:r>
        <w:rPr>
          <w:rFonts w:ascii="Times New Roman" w:hAnsi="Times New Roman"/>
          <w:sz w:val="24"/>
        </w:rPr>
        <w:t xml:space="preserve"> соответствующая академической оценке </w:t>
      </w:r>
      <w:r>
        <w:rPr>
          <w:rFonts w:ascii="Times New Roman" w:hAnsi="Times New Roman"/>
          <w:i/>
          <w:sz w:val="24"/>
        </w:rPr>
        <w:t>«удовлетворительно»;</w:t>
      </w:r>
      <w:r>
        <w:rPr>
          <w:rFonts w:ascii="Times New Roman" w:hAnsi="Times New Roman"/>
          <w:sz w:val="24"/>
        </w:rPr>
        <w:t xml:space="preserve"> </w:t>
      </w:r>
      <w:r>
        <w:rPr>
          <w:rFonts w:ascii="Times New Roman" w:hAnsi="Times New Roman"/>
          <w:i/>
          <w:sz w:val="24"/>
        </w:rPr>
        <w:t>«очень низкая», «примитивная»</w:t>
      </w:r>
      <w:r>
        <w:rPr>
          <w:rFonts w:ascii="Times New Roman" w:hAnsi="Times New Roman"/>
          <w:sz w:val="24"/>
        </w:rPr>
        <w:t xml:space="preserve">, соответствующая академической оценке </w:t>
      </w:r>
      <w:r>
        <w:rPr>
          <w:rFonts w:ascii="Times New Roman" w:hAnsi="Times New Roman"/>
          <w:i/>
          <w:sz w:val="24"/>
        </w:rPr>
        <w:t>«неудовлетворительно».</w:t>
      </w:r>
    </w:p>
    <w:p w14:paraId="CF000000">
      <w:pPr>
        <w:spacing w:after="0" w:line="240" w:lineRule="auto"/>
        <w:jc w:val="both"/>
        <w:rPr>
          <w:rFonts w:ascii="Times New Roman" w:hAnsi="Times New Roman"/>
          <w:sz w:val="24"/>
        </w:rPr>
      </w:pPr>
      <w:r>
        <w:rPr>
          <w:rFonts w:ascii="Times New Roman" w:hAnsi="Times New Roman"/>
          <w:sz w:val="24"/>
        </w:rPr>
        <w:t>Таблица – 3.1. Текущий контроль</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
        <w:gridCol w:w="1939"/>
        <w:gridCol w:w="1843"/>
        <w:gridCol w:w="1843"/>
        <w:gridCol w:w="1843"/>
        <w:gridCol w:w="1701"/>
      </w:tblGrid>
      <w:tr w14:paraId="232F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37" w:type="dxa"/>
            <w:vMerge w:val="restart"/>
            <w:tcBorders>
              <w:top w:val="single" w:color="000000" w:sz="4" w:space="0"/>
              <w:left w:val="single" w:color="000000" w:sz="4" w:space="0"/>
              <w:bottom w:val="single" w:color="000000" w:sz="4" w:space="0"/>
              <w:right w:val="single" w:color="000000" w:sz="4" w:space="0"/>
            </w:tcBorders>
          </w:tcPr>
          <w:p w14:paraId="D0000000">
            <w:pPr>
              <w:spacing w:after="0" w:line="240" w:lineRule="auto"/>
              <w:jc w:val="center"/>
              <w:rPr>
                <w:rFonts w:ascii="Times New Roman" w:hAnsi="Times New Roman"/>
                <w:b/>
                <w:color w:val="000000"/>
              </w:rPr>
            </w:pPr>
            <w:r>
              <w:rPr>
                <w:rFonts w:ascii="Times New Roman" w:hAnsi="Times New Roman"/>
                <w:b/>
              </w:rPr>
              <w:t>№</w:t>
            </w:r>
          </w:p>
        </w:tc>
        <w:tc>
          <w:tcPr>
            <w:tcW w:w="1939" w:type="dxa"/>
            <w:vMerge w:val="restart"/>
            <w:tcBorders>
              <w:top w:val="single" w:color="000000" w:sz="4" w:space="0"/>
              <w:left w:val="single" w:color="000000" w:sz="4" w:space="0"/>
              <w:bottom w:val="single" w:color="000000" w:sz="4" w:space="0"/>
              <w:right w:val="single" w:color="000000" w:sz="4" w:space="0"/>
            </w:tcBorders>
          </w:tcPr>
          <w:p w14:paraId="D1000000">
            <w:pPr>
              <w:spacing w:after="0" w:line="240" w:lineRule="auto"/>
              <w:jc w:val="center"/>
              <w:rPr>
                <w:rFonts w:ascii="Times New Roman" w:hAnsi="Times New Roman"/>
                <w:b/>
                <w:color w:val="000000"/>
              </w:rPr>
            </w:pPr>
            <w:r>
              <w:rPr>
                <w:rFonts w:ascii="Times New Roman" w:hAnsi="Times New Roman"/>
                <w:b/>
              </w:rPr>
              <w:t>Виды работ</w:t>
            </w:r>
          </w:p>
        </w:tc>
        <w:tc>
          <w:tcPr>
            <w:tcW w:w="7230" w:type="dxa"/>
            <w:gridSpan w:val="4"/>
            <w:tcBorders>
              <w:top w:val="single" w:color="000000" w:sz="4" w:space="0"/>
              <w:left w:val="single" w:color="000000" w:sz="4" w:space="0"/>
              <w:bottom w:val="single" w:color="000000" w:sz="4" w:space="0"/>
              <w:right w:val="single" w:color="000000" w:sz="4" w:space="0"/>
            </w:tcBorders>
          </w:tcPr>
          <w:p w14:paraId="D2000000">
            <w:pPr>
              <w:spacing w:after="0" w:line="240" w:lineRule="auto"/>
              <w:jc w:val="center"/>
              <w:rPr>
                <w:rFonts w:ascii="Times New Roman" w:hAnsi="Times New Roman"/>
                <w:b/>
                <w:color w:val="000000"/>
              </w:rPr>
            </w:pPr>
            <w:r>
              <w:rPr>
                <w:rFonts w:ascii="Times New Roman" w:hAnsi="Times New Roman"/>
                <w:b/>
              </w:rPr>
              <w:t>Критерии оценивания</w:t>
            </w:r>
          </w:p>
        </w:tc>
      </w:tr>
      <w:tr w14:paraId="3B819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37" w:type="dxa"/>
            <w:vMerge w:val="continue"/>
            <w:tcBorders>
              <w:top w:val="single" w:color="000000" w:sz="4" w:space="0"/>
              <w:left w:val="single" w:color="000000" w:sz="4" w:space="0"/>
              <w:bottom w:val="single" w:color="000000" w:sz="4" w:space="0"/>
              <w:right w:val="single" w:color="000000" w:sz="4" w:space="0"/>
            </w:tcBorders>
          </w:tcPr>
          <w:p w14:paraId="002C224A"/>
        </w:tc>
        <w:tc>
          <w:tcPr>
            <w:tcW w:w="1939" w:type="dxa"/>
            <w:vMerge w:val="continue"/>
            <w:tcBorders>
              <w:top w:val="single" w:color="000000" w:sz="4" w:space="0"/>
              <w:left w:val="single" w:color="000000" w:sz="4" w:space="0"/>
              <w:bottom w:val="single" w:color="000000" w:sz="4" w:space="0"/>
              <w:right w:val="single" w:color="000000" w:sz="4" w:space="0"/>
            </w:tcBorders>
          </w:tcPr>
          <w:p w14:paraId="757B0CA1"/>
        </w:tc>
        <w:tc>
          <w:tcPr>
            <w:tcW w:w="1843" w:type="dxa"/>
            <w:tcBorders>
              <w:top w:val="single" w:color="000000" w:sz="4" w:space="0"/>
              <w:left w:val="single" w:color="000000" w:sz="4" w:space="0"/>
              <w:bottom w:val="single" w:color="000000" w:sz="4" w:space="0"/>
              <w:right w:val="single" w:color="000000" w:sz="4" w:space="0"/>
            </w:tcBorders>
            <w:vAlign w:val="top"/>
          </w:tcPr>
          <w:p w14:paraId="D3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Отсутству</w:t>
            </w:r>
            <w:r>
              <w:rPr>
                <w:rFonts w:ascii="Times New Roman" w:hAnsi="Times New Roman"/>
                <w:b/>
                <w:lang w:val="ru-RU"/>
              </w:rPr>
              <w:t>ют</w:t>
            </w:r>
            <w:r>
              <w:rPr>
                <w:rFonts w:hint="default" w:ascii="Times New Roman" w:hAnsi="Times New Roman"/>
                <w:b/>
                <w:lang w:val="ru-RU"/>
              </w:rPr>
              <w:t xml:space="preserve"> знания, умения, навыки</w:t>
            </w:r>
          </w:p>
        </w:tc>
        <w:tc>
          <w:tcPr>
            <w:tcW w:w="1843" w:type="dxa"/>
            <w:tcBorders>
              <w:top w:val="single" w:color="000000" w:sz="4" w:space="0"/>
              <w:left w:val="single" w:color="000000" w:sz="4" w:space="0"/>
              <w:bottom w:val="single" w:color="000000" w:sz="4" w:space="0"/>
              <w:right w:val="single" w:color="000000" w:sz="4" w:space="0"/>
            </w:tcBorders>
            <w:vAlign w:val="top"/>
          </w:tcPr>
          <w:p w14:paraId="D4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 xml:space="preserve">Базовый уровень освоения </w:t>
            </w:r>
            <w:r>
              <w:rPr>
                <w:rFonts w:ascii="Times New Roman" w:hAnsi="Times New Roman"/>
                <w:b/>
                <w:lang w:val="ru-RU"/>
              </w:rPr>
              <w:t>дисциплины</w:t>
            </w:r>
          </w:p>
        </w:tc>
        <w:tc>
          <w:tcPr>
            <w:tcW w:w="1843" w:type="dxa"/>
            <w:tcBorders>
              <w:top w:val="single" w:color="000000" w:sz="4" w:space="0"/>
              <w:left w:val="single" w:color="000000" w:sz="4" w:space="0"/>
              <w:bottom w:val="single" w:color="000000" w:sz="4" w:space="0"/>
              <w:right w:val="single" w:color="000000" w:sz="4" w:space="0"/>
            </w:tcBorders>
            <w:vAlign w:val="top"/>
          </w:tcPr>
          <w:p w14:paraId="D5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 xml:space="preserve">Повышенный уровень освоения </w:t>
            </w:r>
            <w:r>
              <w:rPr>
                <w:rFonts w:ascii="Times New Roman" w:hAnsi="Times New Roman"/>
                <w:b/>
                <w:lang w:val="ru-RU"/>
              </w:rPr>
              <w:t>дисциплины</w:t>
            </w:r>
          </w:p>
        </w:tc>
        <w:tc>
          <w:tcPr>
            <w:tcW w:w="1701" w:type="dxa"/>
            <w:tcBorders>
              <w:top w:val="single" w:color="000000" w:sz="4" w:space="0"/>
              <w:left w:val="single" w:color="000000" w:sz="4" w:space="0"/>
              <w:bottom w:val="single" w:color="000000" w:sz="4" w:space="0"/>
              <w:right w:val="single" w:color="000000" w:sz="4" w:space="0"/>
            </w:tcBorders>
            <w:vAlign w:val="top"/>
          </w:tcPr>
          <w:p w14:paraId="D6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 xml:space="preserve">Продвинутый   уровень освоения </w:t>
            </w:r>
            <w:r>
              <w:rPr>
                <w:rFonts w:ascii="Times New Roman" w:hAnsi="Times New Roman"/>
                <w:b/>
                <w:lang w:val="ru-RU"/>
              </w:rPr>
              <w:t>дисциплины</w:t>
            </w:r>
          </w:p>
        </w:tc>
      </w:tr>
      <w:tr w14:paraId="44DF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Pr>
          <w:p w14:paraId="D7000000">
            <w:pPr>
              <w:spacing w:after="0" w:line="240" w:lineRule="auto"/>
              <w:jc w:val="both"/>
              <w:rPr>
                <w:rFonts w:ascii="Times New Roman" w:hAnsi="Times New Roman"/>
                <w:color w:val="000000"/>
              </w:rPr>
            </w:pPr>
            <w:r>
              <w:rPr>
                <w:rFonts w:ascii="Times New Roman" w:hAnsi="Times New Roman"/>
              </w:rPr>
              <w:t>1</w:t>
            </w:r>
          </w:p>
        </w:tc>
        <w:tc>
          <w:tcPr>
            <w:tcW w:w="1939" w:type="dxa"/>
            <w:tcBorders>
              <w:top w:val="single" w:color="000000" w:sz="4" w:space="0"/>
              <w:left w:val="single" w:color="000000" w:sz="4" w:space="0"/>
              <w:bottom w:val="single" w:color="000000" w:sz="4" w:space="0"/>
              <w:right w:val="single" w:color="000000" w:sz="4" w:space="0"/>
            </w:tcBorders>
          </w:tcPr>
          <w:p w14:paraId="D8000000">
            <w:pPr>
              <w:spacing w:after="0" w:line="240" w:lineRule="auto"/>
              <w:jc w:val="both"/>
              <w:rPr>
                <w:rFonts w:ascii="Times New Roman" w:hAnsi="Times New Roman"/>
                <w:color w:val="000000"/>
              </w:rPr>
            </w:pPr>
            <w:r>
              <w:rPr>
                <w:rFonts w:ascii="Times New Roman" w:hAnsi="Times New Roman"/>
              </w:rPr>
              <w:t>Работа на лекциях</w:t>
            </w:r>
          </w:p>
        </w:tc>
        <w:tc>
          <w:tcPr>
            <w:tcW w:w="1843" w:type="dxa"/>
            <w:tcBorders>
              <w:top w:val="single" w:color="000000" w:sz="4" w:space="0"/>
              <w:left w:val="single" w:color="000000" w:sz="4" w:space="0"/>
              <w:bottom w:val="single" w:color="000000" w:sz="4" w:space="0"/>
              <w:right w:val="single" w:color="000000" w:sz="4" w:space="0"/>
            </w:tcBorders>
          </w:tcPr>
          <w:p w14:paraId="D9000000">
            <w:pPr>
              <w:spacing w:after="0" w:line="240" w:lineRule="auto"/>
              <w:jc w:val="both"/>
              <w:rPr>
                <w:rFonts w:ascii="Times New Roman" w:hAnsi="Times New Roman"/>
                <w:color w:val="000000"/>
              </w:rPr>
            </w:pPr>
            <w:r>
              <w:rPr>
                <w:rFonts w:ascii="Times New Roman" w:hAnsi="Times New Roman"/>
              </w:rPr>
              <w:t>Отсутствие участия обучающегося в работе на занятии</w:t>
            </w:r>
          </w:p>
        </w:tc>
        <w:tc>
          <w:tcPr>
            <w:tcW w:w="1843" w:type="dxa"/>
            <w:tcBorders>
              <w:top w:val="single" w:color="000000" w:sz="4" w:space="0"/>
              <w:left w:val="single" w:color="000000" w:sz="4" w:space="0"/>
              <w:bottom w:val="single" w:color="000000" w:sz="4" w:space="0"/>
              <w:right w:val="single" w:color="000000" w:sz="4" w:space="0"/>
            </w:tcBorders>
          </w:tcPr>
          <w:p w14:paraId="DA000000">
            <w:pPr>
              <w:spacing w:after="0" w:line="240" w:lineRule="auto"/>
              <w:jc w:val="both"/>
              <w:rPr>
                <w:rFonts w:ascii="Times New Roman" w:hAnsi="Times New Roman"/>
                <w:color w:val="000000"/>
              </w:rPr>
            </w:pPr>
            <w:r>
              <w:rPr>
                <w:rFonts w:ascii="Times New Roman" w:hAnsi="Times New Roman"/>
              </w:rPr>
              <w:t>Единичное высказывание</w:t>
            </w:r>
          </w:p>
        </w:tc>
        <w:tc>
          <w:tcPr>
            <w:tcW w:w="1843" w:type="dxa"/>
            <w:tcBorders>
              <w:top w:val="single" w:color="000000" w:sz="4" w:space="0"/>
              <w:left w:val="single" w:color="000000" w:sz="4" w:space="0"/>
              <w:bottom w:val="single" w:color="000000" w:sz="4" w:space="0"/>
              <w:right w:val="single" w:color="000000" w:sz="4" w:space="0"/>
            </w:tcBorders>
          </w:tcPr>
          <w:p w14:paraId="DB000000">
            <w:pPr>
              <w:spacing w:after="0" w:line="240" w:lineRule="auto"/>
              <w:jc w:val="both"/>
              <w:rPr>
                <w:rFonts w:ascii="Times New Roman" w:hAnsi="Times New Roman"/>
                <w:color w:val="000000"/>
              </w:rPr>
            </w:pPr>
            <w:r>
              <w:rPr>
                <w:rFonts w:ascii="Times New Roman" w:hAnsi="Times New Roman"/>
              </w:rPr>
              <w:t>Высказывание суждений, активное участие в работе на занятии</w:t>
            </w:r>
          </w:p>
        </w:tc>
        <w:tc>
          <w:tcPr>
            <w:tcW w:w="1701" w:type="dxa"/>
            <w:tcBorders>
              <w:top w:val="single" w:color="000000" w:sz="4" w:space="0"/>
              <w:left w:val="single" w:color="000000" w:sz="4" w:space="0"/>
              <w:bottom w:val="single" w:color="000000" w:sz="4" w:space="0"/>
              <w:right w:val="single" w:color="000000" w:sz="4" w:space="0"/>
            </w:tcBorders>
          </w:tcPr>
          <w:p w14:paraId="DC000000">
            <w:pPr>
              <w:spacing w:after="0" w:line="240" w:lineRule="auto"/>
              <w:jc w:val="both"/>
              <w:rPr>
                <w:rFonts w:ascii="Times New Roman" w:hAnsi="Times New Roman"/>
                <w:color w:val="000000"/>
              </w:rPr>
            </w:pPr>
            <w:r>
              <w:rPr>
                <w:rFonts w:ascii="Times New Roman" w:hAnsi="Times New Roman"/>
              </w:rPr>
              <w:t>Высказывание неординарных суждений, активное участие в работе на занятии</w:t>
            </w:r>
          </w:p>
        </w:tc>
      </w:tr>
      <w:tr w14:paraId="6D901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Pr>
          <w:p w14:paraId="DD000000">
            <w:pPr>
              <w:spacing w:after="0" w:line="240" w:lineRule="auto"/>
              <w:jc w:val="both"/>
              <w:rPr>
                <w:rFonts w:ascii="Times New Roman" w:hAnsi="Times New Roman"/>
                <w:color w:val="000000"/>
              </w:rPr>
            </w:pPr>
            <w:r>
              <w:rPr>
                <w:rFonts w:ascii="Times New Roman" w:hAnsi="Times New Roman"/>
              </w:rPr>
              <w:t>2</w:t>
            </w:r>
          </w:p>
        </w:tc>
        <w:tc>
          <w:tcPr>
            <w:tcW w:w="1939" w:type="dxa"/>
            <w:tcBorders>
              <w:top w:val="single" w:color="000000" w:sz="4" w:space="0"/>
              <w:left w:val="single" w:color="000000" w:sz="4" w:space="0"/>
              <w:bottom w:val="single" w:color="000000" w:sz="4" w:space="0"/>
              <w:right w:val="single" w:color="000000" w:sz="4" w:space="0"/>
            </w:tcBorders>
          </w:tcPr>
          <w:p w14:paraId="DE000000">
            <w:pPr>
              <w:spacing w:after="0" w:line="240" w:lineRule="auto"/>
              <w:jc w:val="both"/>
              <w:rPr>
                <w:rFonts w:ascii="Times New Roman" w:hAnsi="Times New Roman"/>
                <w:color w:val="000000"/>
              </w:rPr>
            </w:pPr>
            <w:r>
              <w:rPr>
                <w:rFonts w:ascii="Times New Roman" w:hAnsi="Times New Roman"/>
              </w:rPr>
              <w:t>Работа на практических/семинарских занятиях</w:t>
            </w:r>
          </w:p>
        </w:tc>
        <w:tc>
          <w:tcPr>
            <w:tcW w:w="1843" w:type="dxa"/>
            <w:tcBorders>
              <w:top w:val="single" w:color="000000" w:sz="4" w:space="0"/>
              <w:left w:val="single" w:color="000000" w:sz="4" w:space="0"/>
              <w:bottom w:val="single" w:color="000000" w:sz="4" w:space="0"/>
              <w:right w:val="single" w:color="000000" w:sz="4" w:space="0"/>
            </w:tcBorders>
          </w:tcPr>
          <w:p w14:paraId="DF000000">
            <w:pPr>
              <w:spacing w:after="0" w:line="240" w:lineRule="auto"/>
              <w:jc w:val="both"/>
              <w:rPr>
                <w:rFonts w:ascii="Times New Roman" w:hAnsi="Times New Roman"/>
                <w:color w:val="000000"/>
              </w:rPr>
            </w:pPr>
            <w:r>
              <w:rPr>
                <w:rFonts w:ascii="Times New Roman" w:hAnsi="Times New Roman"/>
              </w:rPr>
              <w:t>Выполнено менее 54%</w:t>
            </w:r>
          </w:p>
        </w:tc>
        <w:tc>
          <w:tcPr>
            <w:tcW w:w="1843" w:type="dxa"/>
            <w:tcBorders>
              <w:top w:val="single" w:color="000000" w:sz="4" w:space="0"/>
              <w:left w:val="single" w:color="000000" w:sz="4" w:space="0"/>
              <w:bottom w:val="single" w:color="000000" w:sz="4" w:space="0"/>
              <w:right w:val="single" w:color="000000" w:sz="4" w:space="0"/>
            </w:tcBorders>
          </w:tcPr>
          <w:p w14:paraId="E0000000">
            <w:pPr>
              <w:spacing w:after="0" w:line="240" w:lineRule="auto"/>
              <w:jc w:val="both"/>
              <w:rPr>
                <w:rFonts w:ascii="Times New Roman" w:hAnsi="Times New Roman"/>
                <w:color w:val="000000"/>
              </w:rPr>
            </w:pPr>
            <w:r>
              <w:rPr>
                <w:rFonts w:ascii="Times New Roman" w:hAnsi="Times New Roman"/>
              </w:rPr>
              <w:t>Выполнено выше 54% до 69 %</w:t>
            </w:r>
          </w:p>
        </w:tc>
        <w:tc>
          <w:tcPr>
            <w:tcW w:w="1843" w:type="dxa"/>
            <w:tcBorders>
              <w:top w:val="single" w:color="000000" w:sz="4" w:space="0"/>
              <w:left w:val="single" w:color="000000" w:sz="4" w:space="0"/>
              <w:bottom w:val="single" w:color="000000" w:sz="4" w:space="0"/>
              <w:right w:val="single" w:color="000000" w:sz="4" w:space="0"/>
            </w:tcBorders>
          </w:tcPr>
          <w:p w14:paraId="E1000000">
            <w:pPr>
              <w:spacing w:after="0" w:line="240" w:lineRule="auto"/>
              <w:jc w:val="both"/>
              <w:rPr>
                <w:rFonts w:ascii="Times New Roman" w:hAnsi="Times New Roman"/>
                <w:color w:val="000000"/>
              </w:rPr>
            </w:pPr>
            <w:r>
              <w:rPr>
                <w:rFonts w:ascii="Times New Roman" w:hAnsi="Times New Roman"/>
              </w:rPr>
              <w:t>Выполнено от 70% до 84 %</w:t>
            </w:r>
          </w:p>
        </w:tc>
        <w:tc>
          <w:tcPr>
            <w:tcW w:w="1701" w:type="dxa"/>
            <w:tcBorders>
              <w:top w:val="single" w:color="000000" w:sz="4" w:space="0"/>
              <w:left w:val="single" w:color="000000" w:sz="4" w:space="0"/>
              <w:bottom w:val="single" w:color="000000" w:sz="4" w:space="0"/>
              <w:right w:val="single" w:color="000000" w:sz="4" w:space="0"/>
            </w:tcBorders>
          </w:tcPr>
          <w:p w14:paraId="E2000000">
            <w:pPr>
              <w:spacing w:after="0" w:line="240" w:lineRule="auto"/>
              <w:jc w:val="both"/>
              <w:rPr>
                <w:rFonts w:ascii="Times New Roman" w:hAnsi="Times New Roman"/>
                <w:color w:val="000000"/>
              </w:rPr>
            </w:pPr>
            <w:r>
              <w:rPr>
                <w:rFonts w:ascii="Times New Roman" w:hAnsi="Times New Roman"/>
              </w:rPr>
              <w:t>Выполнено выше 85%</w:t>
            </w:r>
          </w:p>
        </w:tc>
      </w:tr>
      <w:tr w14:paraId="2315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9" w:hRule="atLeast"/>
        </w:trPr>
        <w:tc>
          <w:tcPr>
            <w:tcW w:w="437" w:type="dxa"/>
            <w:tcBorders>
              <w:top w:val="single" w:color="000000" w:sz="4" w:space="0"/>
              <w:left w:val="single" w:color="000000" w:sz="4" w:space="0"/>
              <w:bottom w:val="single" w:color="000000" w:sz="4" w:space="0"/>
              <w:right w:val="single" w:color="000000" w:sz="4" w:space="0"/>
            </w:tcBorders>
          </w:tcPr>
          <w:p w14:paraId="E3000000">
            <w:pPr>
              <w:spacing w:after="0" w:line="240" w:lineRule="auto"/>
              <w:jc w:val="both"/>
              <w:rPr>
                <w:rFonts w:ascii="Times New Roman" w:hAnsi="Times New Roman"/>
                <w:color w:val="000000"/>
              </w:rPr>
            </w:pPr>
            <w:r>
              <w:rPr>
                <w:rFonts w:ascii="Times New Roman" w:hAnsi="Times New Roman"/>
              </w:rPr>
              <w:t>3</w:t>
            </w:r>
          </w:p>
        </w:tc>
        <w:tc>
          <w:tcPr>
            <w:tcW w:w="1939" w:type="dxa"/>
            <w:tcBorders>
              <w:top w:val="single" w:color="000000" w:sz="4" w:space="0"/>
              <w:left w:val="single" w:color="000000" w:sz="4" w:space="0"/>
              <w:bottom w:val="single" w:color="000000" w:sz="4" w:space="0"/>
              <w:right w:val="single" w:color="000000" w:sz="4" w:space="0"/>
            </w:tcBorders>
          </w:tcPr>
          <w:p w14:paraId="E4000000">
            <w:pPr>
              <w:spacing w:after="0" w:line="240" w:lineRule="auto"/>
              <w:jc w:val="both"/>
              <w:rPr>
                <w:rFonts w:ascii="Times New Roman" w:hAnsi="Times New Roman"/>
                <w:color w:val="000000"/>
              </w:rPr>
            </w:pPr>
            <w:r>
              <w:rPr>
                <w:rFonts w:ascii="Times New Roman" w:hAnsi="Times New Roman"/>
              </w:rPr>
              <w:t>Работа на практических занятиях, решение общих практических задач</w:t>
            </w:r>
          </w:p>
        </w:tc>
        <w:tc>
          <w:tcPr>
            <w:tcW w:w="1843" w:type="dxa"/>
            <w:tcBorders>
              <w:top w:val="single" w:color="000000" w:sz="4" w:space="0"/>
              <w:left w:val="single" w:color="000000" w:sz="4" w:space="0"/>
              <w:bottom w:val="single" w:color="000000" w:sz="4" w:space="0"/>
              <w:right w:val="single" w:color="000000" w:sz="4" w:space="0"/>
            </w:tcBorders>
          </w:tcPr>
          <w:p w14:paraId="E5000000">
            <w:pPr>
              <w:spacing w:after="0" w:line="240" w:lineRule="auto"/>
              <w:jc w:val="both"/>
              <w:rPr>
                <w:rFonts w:ascii="Times New Roman" w:hAnsi="Times New Roman"/>
                <w:color w:val="000000"/>
              </w:rPr>
            </w:pPr>
            <w:r>
              <w:rPr>
                <w:rFonts w:ascii="Times New Roman" w:hAnsi="Times New Roman"/>
              </w:rPr>
              <w:t>Отсутствие участия в обсуждении, решении, неправильное решение</w:t>
            </w:r>
          </w:p>
        </w:tc>
        <w:tc>
          <w:tcPr>
            <w:tcW w:w="1843" w:type="dxa"/>
            <w:tcBorders>
              <w:top w:val="single" w:color="000000" w:sz="4" w:space="0"/>
              <w:left w:val="single" w:color="000000" w:sz="4" w:space="0"/>
              <w:bottom w:val="single" w:color="000000" w:sz="4" w:space="0"/>
              <w:right w:val="single" w:color="000000" w:sz="4" w:space="0"/>
            </w:tcBorders>
          </w:tcPr>
          <w:p w14:paraId="E6000000">
            <w:pPr>
              <w:spacing w:after="0" w:line="240" w:lineRule="auto"/>
              <w:jc w:val="both"/>
              <w:rPr>
                <w:rFonts w:ascii="Times New Roman" w:hAnsi="Times New Roman"/>
                <w:color w:val="000000"/>
              </w:rPr>
            </w:pPr>
            <w:r>
              <w:rPr>
                <w:rFonts w:ascii="Times New Roman" w:hAnsi="Times New Roman"/>
              </w:rPr>
              <w:t>Единичное высказывание, решение с ошибками</w:t>
            </w:r>
          </w:p>
        </w:tc>
        <w:tc>
          <w:tcPr>
            <w:tcW w:w="1843" w:type="dxa"/>
            <w:tcBorders>
              <w:top w:val="single" w:color="000000" w:sz="4" w:space="0"/>
              <w:left w:val="single" w:color="000000" w:sz="4" w:space="0"/>
              <w:bottom w:val="single" w:color="000000" w:sz="4" w:space="0"/>
              <w:right w:val="single" w:color="000000" w:sz="4" w:space="0"/>
            </w:tcBorders>
          </w:tcPr>
          <w:p w14:paraId="E7000000">
            <w:pPr>
              <w:spacing w:after="0" w:line="240" w:lineRule="auto"/>
              <w:jc w:val="both"/>
              <w:rPr>
                <w:rFonts w:ascii="Times New Roman" w:hAnsi="Times New Roman"/>
                <w:color w:val="000000"/>
              </w:rPr>
            </w:pPr>
            <w:r>
              <w:rPr>
                <w:rFonts w:ascii="Times New Roman" w:hAnsi="Times New Roman"/>
              </w:rPr>
              <w:t>Высказывание суждений, активное участие в ходе решения, правильное решение с отдельными замечаниями</w:t>
            </w:r>
          </w:p>
        </w:tc>
        <w:tc>
          <w:tcPr>
            <w:tcW w:w="1701" w:type="dxa"/>
            <w:tcBorders>
              <w:top w:val="single" w:color="000000" w:sz="4" w:space="0"/>
              <w:left w:val="single" w:color="000000" w:sz="4" w:space="0"/>
              <w:bottom w:val="single" w:color="000000" w:sz="4" w:space="0"/>
              <w:right w:val="single" w:color="000000" w:sz="4" w:space="0"/>
            </w:tcBorders>
          </w:tcPr>
          <w:p w14:paraId="E8000000">
            <w:pPr>
              <w:spacing w:after="0" w:line="240" w:lineRule="auto"/>
              <w:jc w:val="both"/>
              <w:rPr>
                <w:rFonts w:ascii="Times New Roman" w:hAnsi="Times New Roman"/>
                <w:color w:val="000000"/>
              </w:rPr>
            </w:pPr>
            <w:r>
              <w:rPr>
                <w:rFonts w:ascii="Times New Roman" w:hAnsi="Times New Roman"/>
              </w:rPr>
              <w:t>Высказывание неординарных суждений, активное участие в ходе решения, правильное решение без ошибок</w:t>
            </w:r>
          </w:p>
        </w:tc>
      </w:tr>
      <w:tr w14:paraId="52C9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Pr>
          <w:p w14:paraId="E9000000">
            <w:pPr>
              <w:spacing w:after="0" w:line="240" w:lineRule="auto"/>
              <w:jc w:val="both"/>
              <w:rPr>
                <w:rFonts w:ascii="Times New Roman" w:hAnsi="Times New Roman"/>
                <w:color w:val="000000"/>
              </w:rPr>
            </w:pPr>
            <w:r>
              <w:rPr>
                <w:rFonts w:ascii="Times New Roman" w:hAnsi="Times New Roman"/>
              </w:rPr>
              <w:t>4</w:t>
            </w:r>
          </w:p>
        </w:tc>
        <w:tc>
          <w:tcPr>
            <w:tcW w:w="1939" w:type="dxa"/>
            <w:tcBorders>
              <w:top w:val="single" w:color="000000" w:sz="4" w:space="0"/>
              <w:left w:val="single" w:color="000000" w:sz="4" w:space="0"/>
              <w:bottom w:val="single" w:color="000000" w:sz="4" w:space="0"/>
              <w:right w:val="single" w:color="000000" w:sz="4" w:space="0"/>
            </w:tcBorders>
          </w:tcPr>
          <w:p w14:paraId="EA000000">
            <w:pPr>
              <w:spacing w:after="0" w:line="240" w:lineRule="auto"/>
              <w:jc w:val="both"/>
              <w:rPr>
                <w:rFonts w:ascii="Times New Roman" w:hAnsi="Times New Roman"/>
                <w:color w:val="000000"/>
              </w:rPr>
            </w:pPr>
            <w:r>
              <w:rPr>
                <w:rFonts w:ascii="Times New Roman" w:hAnsi="Times New Roman"/>
              </w:rPr>
              <w:t>Работа на практических занятиях, решение индивидуальных практических задач</w:t>
            </w:r>
          </w:p>
        </w:tc>
        <w:tc>
          <w:tcPr>
            <w:tcW w:w="1843" w:type="dxa"/>
            <w:tcBorders>
              <w:top w:val="single" w:color="000000" w:sz="4" w:space="0"/>
              <w:left w:val="single" w:color="000000" w:sz="4" w:space="0"/>
              <w:bottom w:val="single" w:color="000000" w:sz="4" w:space="0"/>
              <w:right w:val="single" w:color="000000" w:sz="4" w:space="0"/>
            </w:tcBorders>
          </w:tcPr>
          <w:p w14:paraId="EB000000">
            <w:pPr>
              <w:spacing w:after="0" w:line="240" w:lineRule="auto"/>
              <w:jc w:val="both"/>
              <w:rPr>
                <w:rFonts w:ascii="Times New Roman" w:hAnsi="Times New Roman"/>
                <w:color w:val="000000"/>
              </w:rPr>
            </w:pPr>
            <w:r>
              <w:rPr>
                <w:rFonts w:ascii="Times New Roman" w:hAnsi="Times New Roman"/>
              </w:rPr>
              <w:t>Отсутствие участия в обсуждении, решении, неправильное решение</w:t>
            </w:r>
          </w:p>
        </w:tc>
        <w:tc>
          <w:tcPr>
            <w:tcW w:w="1843" w:type="dxa"/>
            <w:tcBorders>
              <w:top w:val="single" w:color="000000" w:sz="4" w:space="0"/>
              <w:left w:val="single" w:color="000000" w:sz="4" w:space="0"/>
              <w:bottom w:val="single" w:color="000000" w:sz="4" w:space="0"/>
              <w:right w:val="single" w:color="000000" w:sz="4" w:space="0"/>
            </w:tcBorders>
          </w:tcPr>
          <w:p w14:paraId="EC000000">
            <w:pPr>
              <w:spacing w:after="0" w:line="240" w:lineRule="auto"/>
              <w:jc w:val="both"/>
              <w:rPr>
                <w:rFonts w:ascii="Times New Roman" w:hAnsi="Times New Roman"/>
                <w:color w:val="000000"/>
              </w:rPr>
            </w:pPr>
            <w:r>
              <w:rPr>
                <w:rFonts w:ascii="Times New Roman" w:hAnsi="Times New Roman"/>
              </w:rPr>
              <w:t>Единичное высказывание, решение с ошибками</w:t>
            </w:r>
          </w:p>
        </w:tc>
        <w:tc>
          <w:tcPr>
            <w:tcW w:w="1843" w:type="dxa"/>
            <w:tcBorders>
              <w:top w:val="single" w:color="000000" w:sz="4" w:space="0"/>
              <w:left w:val="single" w:color="000000" w:sz="4" w:space="0"/>
              <w:bottom w:val="single" w:color="000000" w:sz="4" w:space="0"/>
              <w:right w:val="single" w:color="000000" w:sz="4" w:space="0"/>
            </w:tcBorders>
          </w:tcPr>
          <w:p w14:paraId="ED000000">
            <w:pPr>
              <w:spacing w:after="0" w:line="240" w:lineRule="auto"/>
              <w:jc w:val="both"/>
              <w:rPr>
                <w:rFonts w:ascii="Times New Roman" w:hAnsi="Times New Roman"/>
                <w:color w:val="000000"/>
              </w:rPr>
            </w:pPr>
            <w:r>
              <w:rPr>
                <w:rFonts w:ascii="Times New Roman" w:hAnsi="Times New Roman"/>
              </w:rPr>
              <w:t>Высказывание суждений, активное участие в ходе решения, правильное решение с отдельными замечаниями</w:t>
            </w:r>
          </w:p>
        </w:tc>
        <w:tc>
          <w:tcPr>
            <w:tcW w:w="1701" w:type="dxa"/>
            <w:tcBorders>
              <w:top w:val="single" w:color="000000" w:sz="4" w:space="0"/>
              <w:left w:val="single" w:color="000000" w:sz="4" w:space="0"/>
              <w:bottom w:val="single" w:color="000000" w:sz="4" w:space="0"/>
              <w:right w:val="single" w:color="000000" w:sz="4" w:space="0"/>
            </w:tcBorders>
          </w:tcPr>
          <w:p w14:paraId="EE000000">
            <w:pPr>
              <w:spacing w:after="0" w:line="240" w:lineRule="auto"/>
              <w:jc w:val="both"/>
              <w:rPr>
                <w:rFonts w:ascii="Times New Roman" w:hAnsi="Times New Roman"/>
                <w:color w:val="000000"/>
              </w:rPr>
            </w:pPr>
            <w:r>
              <w:rPr>
                <w:rFonts w:ascii="Times New Roman" w:hAnsi="Times New Roman"/>
              </w:rPr>
              <w:t>Высказывание неординарных суждений, активное участие в ходе решения, правильное решение без ошибок</w:t>
            </w:r>
          </w:p>
        </w:tc>
      </w:tr>
    </w:tbl>
    <w:p w14:paraId="1094CA5D">
      <w:pPr>
        <w:pStyle w:val="70"/>
        <w:spacing w:after="0" w:line="240" w:lineRule="auto"/>
        <w:ind w:left="0" w:firstLine="0"/>
        <w:jc w:val="both"/>
        <w:rPr>
          <w:rFonts w:ascii="Times New Roman" w:hAnsi="Times New Roman"/>
          <w:sz w:val="24"/>
        </w:rPr>
      </w:pPr>
    </w:p>
    <w:p w14:paraId="72646821">
      <w:pPr>
        <w:pStyle w:val="70"/>
        <w:spacing w:after="0" w:line="240" w:lineRule="auto"/>
        <w:ind w:left="0" w:firstLine="0"/>
        <w:jc w:val="both"/>
        <w:rPr>
          <w:rFonts w:ascii="Times New Roman" w:hAnsi="Times New Roman"/>
          <w:sz w:val="24"/>
        </w:rPr>
      </w:pPr>
      <w:r>
        <w:rPr>
          <w:rFonts w:ascii="Times New Roman" w:hAnsi="Times New Roman"/>
          <w:sz w:val="24"/>
        </w:rPr>
        <w:t>Таблица – 3.2. Обобщенные критерии оценивания результатов обучения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1842"/>
        <w:gridCol w:w="2127"/>
        <w:gridCol w:w="1701"/>
        <w:gridCol w:w="2307"/>
      </w:tblGrid>
      <w:tr w14:paraId="3EBC0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84D0">
            <w:pPr>
              <w:spacing w:after="0" w:line="240" w:lineRule="auto"/>
              <w:jc w:val="center"/>
              <w:rPr>
                <w:rFonts w:ascii="Times New Roman" w:hAnsi="Times New Roman"/>
                <w:b/>
              </w:rPr>
            </w:pPr>
            <w:r>
              <w:rPr>
                <w:rFonts w:ascii="Times New Roman" w:hAnsi="Times New Roman"/>
                <w:b/>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B720">
            <w:pPr>
              <w:spacing w:after="0" w:line="240" w:lineRule="auto"/>
              <w:jc w:val="center"/>
              <w:rPr>
                <w:rFonts w:ascii="Times New Roman" w:hAnsi="Times New Roman"/>
                <w:b/>
              </w:rPr>
            </w:pPr>
            <w:r>
              <w:rPr>
                <w:rFonts w:ascii="Times New Roman" w:hAnsi="Times New Roman"/>
                <w:b/>
              </w:rPr>
              <w:t xml:space="preserve">2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87D3">
            <w:pPr>
              <w:spacing w:after="0" w:line="240" w:lineRule="auto"/>
              <w:jc w:val="center"/>
              <w:rPr>
                <w:rFonts w:ascii="Times New Roman" w:hAnsi="Times New Roman"/>
                <w:b/>
              </w:rPr>
            </w:pPr>
            <w:r>
              <w:rPr>
                <w:rFonts w:ascii="Times New Roman" w:hAnsi="Times New Roman"/>
                <w:b/>
              </w:rPr>
              <w:t xml:space="preserve">3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1B67">
            <w:pPr>
              <w:spacing w:after="0" w:line="240" w:lineRule="auto"/>
              <w:jc w:val="center"/>
              <w:rPr>
                <w:rFonts w:ascii="Times New Roman" w:hAnsi="Times New Roman"/>
                <w:b/>
              </w:rPr>
            </w:pPr>
            <w:r>
              <w:rPr>
                <w:rFonts w:ascii="Times New Roman" w:hAnsi="Times New Roman"/>
                <w:b/>
              </w:rPr>
              <w:t xml:space="preserve">4 </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67AD">
            <w:pPr>
              <w:spacing w:after="0" w:line="240" w:lineRule="auto"/>
              <w:jc w:val="center"/>
              <w:rPr>
                <w:rFonts w:ascii="Times New Roman" w:hAnsi="Times New Roman"/>
                <w:b/>
              </w:rPr>
            </w:pPr>
            <w:r>
              <w:rPr>
                <w:rFonts w:ascii="Times New Roman" w:hAnsi="Times New Roman"/>
                <w:b/>
              </w:rPr>
              <w:t>5</w:t>
            </w:r>
          </w:p>
        </w:tc>
      </w:tr>
      <w:tr w14:paraId="22E96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30CF">
            <w:pPr>
              <w:widowControl w:val="0"/>
              <w:tabs>
                <w:tab w:val="left" w:pos="0"/>
              </w:tabs>
              <w:spacing w:after="0" w:line="240" w:lineRule="auto"/>
              <w:jc w:val="center"/>
              <w:rPr>
                <w:rFonts w:hint="default" w:ascii="Times New Roman" w:hAnsi="Times New Roman"/>
                <w:lang w:val="ru-RU"/>
              </w:rPr>
            </w:pPr>
            <w:r>
              <w:rPr>
                <w:rFonts w:ascii="Times New Roman" w:hAnsi="Times New Roman"/>
              </w:rPr>
              <w:t>Отсутству</w:t>
            </w:r>
            <w:r>
              <w:rPr>
                <w:rFonts w:ascii="Times New Roman" w:hAnsi="Times New Roman"/>
                <w:lang w:val="ru-RU"/>
              </w:rPr>
              <w:t>ю</w:t>
            </w:r>
            <w:r>
              <w:rPr>
                <w:rFonts w:ascii="Times New Roman" w:hAnsi="Times New Roman"/>
              </w:rPr>
              <w:t xml:space="preserve">т </w:t>
            </w:r>
            <w:r>
              <w:rPr>
                <w:rFonts w:ascii="Times New Roman" w:hAnsi="Times New Roman"/>
                <w:sz w:val="24"/>
              </w:rPr>
              <w:t xml:space="preserve"> знани</w:t>
            </w:r>
            <w:r>
              <w:rPr>
                <w:rFonts w:ascii="Times New Roman" w:hAnsi="Times New Roman"/>
                <w:sz w:val="24"/>
                <w:lang w:val="ru-RU"/>
              </w:rPr>
              <w:t>я</w:t>
            </w:r>
            <w:r>
              <w:rPr>
                <w:rFonts w:ascii="Times New Roman" w:hAnsi="Times New Roman"/>
                <w:sz w:val="24"/>
              </w:rPr>
              <w:t>, умени</w:t>
            </w:r>
            <w:r>
              <w:rPr>
                <w:rFonts w:ascii="Times New Roman" w:hAnsi="Times New Roman"/>
                <w:sz w:val="24"/>
                <w:lang w:val="ru-RU"/>
              </w:rPr>
              <w:t>я</w:t>
            </w:r>
            <w:r>
              <w:rPr>
                <w:rFonts w:ascii="Times New Roman" w:hAnsi="Times New Roman"/>
                <w:sz w:val="24"/>
              </w:rPr>
              <w:t>, владени</w:t>
            </w:r>
            <w:r>
              <w:rPr>
                <w:rFonts w:ascii="Times New Roman" w:hAnsi="Times New Roman"/>
                <w:sz w:val="24"/>
                <w:lang w:val="ru-RU"/>
              </w:rPr>
              <w:t>я</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96CA">
            <w:pPr>
              <w:widowControl w:val="0"/>
              <w:tabs>
                <w:tab w:val="left" w:pos="0"/>
              </w:tabs>
              <w:spacing w:after="0" w:line="240" w:lineRule="auto"/>
              <w:jc w:val="center"/>
              <w:rPr>
                <w:rFonts w:ascii="Times New Roman" w:hAnsi="Times New Roman"/>
              </w:rPr>
            </w:pPr>
            <w:r>
              <w:rPr>
                <w:rFonts w:ascii="Times New Roman" w:hAnsi="Times New Roman"/>
              </w:rPr>
              <w:t>Отсутству</w:t>
            </w:r>
            <w:r>
              <w:rPr>
                <w:rFonts w:ascii="Times New Roman" w:hAnsi="Times New Roman"/>
                <w:lang w:val="ru-RU"/>
              </w:rPr>
              <w:t>ю</w:t>
            </w:r>
            <w:r>
              <w:rPr>
                <w:rFonts w:ascii="Times New Roman" w:hAnsi="Times New Roman"/>
              </w:rPr>
              <w:t xml:space="preserve">т </w:t>
            </w:r>
            <w:r>
              <w:rPr>
                <w:rFonts w:ascii="Times New Roman" w:hAnsi="Times New Roman"/>
                <w:sz w:val="24"/>
              </w:rPr>
              <w:t>знани</w:t>
            </w:r>
            <w:r>
              <w:rPr>
                <w:rFonts w:ascii="Times New Roman" w:hAnsi="Times New Roman"/>
                <w:sz w:val="24"/>
                <w:lang w:val="ru-RU"/>
              </w:rPr>
              <w:t>я</w:t>
            </w:r>
            <w:r>
              <w:rPr>
                <w:rFonts w:ascii="Times New Roman" w:hAnsi="Times New Roman"/>
                <w:sz w:val="24"/>
              </w:rPr>
              <w:t>, умени</w:t>
            </w:r>
            <w:r>
              <w:rPr>
                <w:rFonts w:ascii="Times New Roman" w:hAnsi="Times New Roman"/>
                <w:sz w:val="24"/>
                <w:lang w:val="ru-RU"/>
              </w:rPr>
              <w:t>я</w:t>
            </w:r>
            <w:r>
              <w:rPr>
                <w:rFonts w:ascii="Times New Roman" w:hAnsi="Times New Roman"/>
                <w:sz w:val="24"/>
              </w:rPr>
              <w:t>, владени</w:t>
            </w:r>
            <w:r>
              <w:rPr>
                <w:rFonts w:ascii="Times New Roman" w:hAnsi="Times New Roman"/>
                <w:sz w:val="24"/>
                <w:lang w:val="ru-RU"/>
              </w:rPr>
              <w:t>я</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0340">
            <w:pPr>
              <w:widowControl w:val="0"/>
              <w:tabs>
                <w:tab w:val="left" w:pos="0"/>
              </w:tabs>
              <w:spacing w:after="0" w:line="240" w:lineRule="auto"/>
              <w:jc w:val="center"/>
              <w:rPr>
                <w:rFonts w:hint="default" w:ascii="Times New Roman" w:hAnsi="Times New Roman"/>
                <w:lang w:val="ru-RU"/>
              </w:rPr>
            </w:pPr>
            <w:r>
              <w:rPr>
                <w:rFonts w:ascii="Times New Roman" w:hAnsi="Times New Roman"/>
              </w:rPr>
              <w:t xml:space="preserve">Базовый уровень освоения </w:t>
            </w:r>
            <w:r>
              <w:rPr>
                <w:rFonts w:ascii="Times New Roman" w:hAnsi="Times New Roman"/>
                <w:sz w:val="24"/>
                <w:lang w:val="ru-RU"/>
              </w:rPr>
              <w:t>дисциплины</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3D7">
            <w:pPr>
              <w:widowControl w:val="0"/>
              <w:tabs>
                <w:tab w:val="left" w:pos="0"/>
              </w:tabs>
              <w:spacing w:after="0" w:line="240" w:lineRule="auto"/>
              <w:jc w:val="center"/>
              <w:rPr>
                <w:rFonts w:hint="default" w:ascii="Times New Roman" w:hAnsi="Times New Roman"/>
                <w:lang w:val="ru-RU"/>
              </w:rPr>
            </w:pPr>
            <w:r>
              <w:rPr>
                <w:rFonts w:ascii="Times New Roman" w:hAnsi="Times New Roman"/>
              </w:rPr>
              <w:t xml:space="preserve">Повышенный  уровень освоения </w:t>
            </w:r>
            <w:r>
              <w:rPr>
                <w:rFonts w:ascii="Times New Roman" w:hAnsi="Times New Roman"/>
                <w:lang w:val="ru-RU"/>
              </w:rPr>
              <w:t>дисциплины</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E381">
            <w:pPr>
              <w:widowControl w:val="0"/>
              <w:tabs>
                <w:tab w:val="left" w:pos="0"/>
              </w:tabs>
              <w:spacing w:after="0" w:line="240" w:lineRule="auto"/>
              <w:jc w:val="center"/>
              <w:rPr>
                <w:rFonts w:hint="default" w:ascii="Times New Roman" w:hAnsi="Times New Roman"/>
                <w:lang w:val="ru-RU"/>
              </w:rPr>
            </w:pPr>
            <w:r>
              <w:rPr>
                <w:rFonts w:ascii="Times New Roman" w:hAnsi="Times New Roman"/>
              </w:rPr>
              <w:t xml:space="preserve">Продвинутый   уровень освоения </w:t>
            </w:r>
            <w:r>
              <w:rPr>
                <w:rFonts w:ascii="Times New Roman" w:hAnsi="Times New Roman"/>
                <w:lang w:val="ru-RU"/>
              </w:rPr>
              <w:t>дисциплины</w:t>
            </w:r>
          </w:p>
        </w:tc>
      </w:tr>
      <w:tr w14:paraId="3137D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3" w:type="dxa"/>
            <w:tcBorders>
              <w:top w:val="single" w:color="000000" w:sz="4" w:space="0"/>
              <w:left w:val="single" w:color="000000" w:sz="4" w:space="0"/>
              <w:bottom w:val="single" w:color="000000" w:sz="4" w:space="0"/>
              <w:right w:val="single" w:color="000000" w:sz="4" w:space="0"/>
            </w:tcBorders>
            <w:shd w:val="clear" w:color="auto" w:fill="auto"/>
          </w:tcPr>
          <w:p w14:paraId="27C1BF84">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не освоена. </w:t>
            </w:r>
            <w:r>
              <w:rPr>
                <w:rFonts w:ascii="Times New Roman" w:hAnsi="Times New Roman"/>
              </w:rPr>
              <w:t>Обучающийся не владеет необходимыми знаниями.</w:t>
            </w:r>
          </w:p>
        </w:tc>
        <w:tc>
          <w:tcPr>
            <w:tcW w:w="1842" w:type="dxa"/>
            <w:tcBorders>
              <w:top w:val="single" w:color="000000" w:sz="4" w:space="0"/>
              <w:left w:val="single" w:color="000000" w:sz="4" w:space="0"/>
              <w:bottom w:val="single" w:color="000000" w:sz="4" w:space="0"/>
              <w:right w:val="single" w:color="000000" w:sz="4" w:space="0"/>
            </w:tcBorders>
            <w:shd w:val="clear" w:color="auto" w:fill="auto"/>
          </w:tcPr>
          <w:p w14:paraId="17800916">
            <w:pPr>
              <w:widowControl w:val="0"/>
              <w:tabs>
                <w:tab w:val="left" w:pos="0"/>
              </w:tabs>
              <w:spacing w:after="0" w:line="240" w:lineRule="auto"/>
              <w:rPr>
                <w:rFonts w:hint="default" w:ascii="Times New Roman" w:hAnsi="Times New Roman"/>
                <w:lang w:val="ru-RU"/>
              </w:rPr>
            </w:pPr>
            <w:r>
              <w:rPr>
                <w:rFonts w:ascii="Times New Roman" w:hAnsi="Times New Roman"/>
                <w:lang w:val="ru-RU"/>
              </w:rPr>
              <w:t>Дисциплина</w:t>
            </w:r>
            <w:r>
              <w:rPr>
                <w:rFonts w:hint="default" w:ascii="Times New Roman" w:hAnsi="Times New Roman"/>
                <w:lang w:val="ru-RU"/>
              </w:rPr>
              <w:t xml:space="preserve"> не освоена.</w:t>
            </w:r>
          </w:p>
          <w:p w14:paraId="6108FAF1">
            <w:pPr>
              <w:widowControl w:val="0"/>
              <w:tabs>
                <w:tab w:val="left" w:pos="0"/>
              </w:tabs>
              <w:spacing w:after="0" w:line="240" w:lineRule="auto"/>
              <w:rPr>
                <w:rFonts w:ascii="Times New Roman" w:hAnsi="Times New Roman"/>
              </w:rPr>
            </w:pPr>
            <w:r>
              <w:rPr>
                <w:rFonts w:ascii="Times New Roman" w:hAnsi="Times New Roman"/>
              </w:rPr>
              <w:t>Обучающийся частично показывает знания,понимает их необходимость, но не может их применять.</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14:paraId="3536B763">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w:t>
            </w:r>
            <w:r>
              <w:rPr>
                <w:rFonts w:ascii="Times New Roman" w:hAnsi="Times New Roman"/>
              </w:rPr>
              <w:t>освоена. Обучающийся показывает общие знания, имеет представление об их применении, умение извлекать и использовать основную (важную) информацию из полученных знаний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14:paraId="725B3D62">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w:t>
            </w:r>
            <w:r>
              <w:rPr>
                <w:rFonts w:ascii="Times New Roman" w:hAnsi="Times New Roman"/>
              </w:rPr>
              <w:t>освоена. . Обучающийся  показывает полноту знаний, демонстрирует умения и навыки решения типовых задач.</w:t>
            </w:r>
          </w:p>
        </w:tc>
        <w:tc>
          <w:tcPr>
            <w:tcW w:w="2307" w:type="dxa"/>
            <w:tcBorders>
              <w:top w:val="single" w:color="000000" w:sz="4" w:space="0"/>
              <w:left w:val="single" w:color="000000" w:sz="4" w:space="0"/>
              <w:bottom w:val="single" w:color="000000" w:sz="4" w:space="0"/>
              <w:right w:val="single" w:color="000000" w:sz="4" w:space="0"/>
            </w:tcBorders>
            <w:shd w:val="clear" w:color="auto" w:fill="auto"/>
          </w:tcPr>
          <w:p w14:paraId="57183764">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w:t>
            </w:r>
            <w:r>
              <w:rPr>
                <w:rFonts w:ascii="Times New Roman" w:hAnsi="Times New Roman"/>
              </w:rPr>
              <w:t xml:space="preserve">освоена. </w:t>
            </w:r>
          </w:p>
          <w:p w14:paraId="0D06E9D8">
            <w:pPr>
              <w:widowControl w:val="0"/>
              <w:tabs>
                <w:tab w:val="left" w:pos="0"/>
              </w:tabs>
              <w:spacing w:after="0" w:line="240" w:lineRule="auto"/>
              <w:rPr>
                <w:rFonts w:ascii="Times New Roman" w:hAnsi="Times New Roman"/>
              </w:rPr>
            </w:pPr>
            <w:r>
              <w:rPr>
                <w:rFonts w:ascii="Times New Roman" w:hAnsi="Times New Roman"/>
              </w:rPr>
              <w:t xml:space="preserve">Обучающийся показывает глубокие знания, демонстрирует умения и навыки решения сложных задач, умение принимать решения, создавать и применять документы, связанные с профессиональной деятельностью;  способен самостоятельно решать проблему/задачу на основе изученных методов, приемов и технологий. </w:t>
            </w:r>
          </w:p>
        </w:tc>
      </w:tr>
    </w:tbl>
    <w:p w14:paraId="01228E8B">
      <w:pPr>
        <w:spacing w:after="0" w:line="240" w:lineRule="auto"/>
        <w:ind w:left="0" w:firstLine="708"/>
        <w:jc w:val="both"/>
        <w:rPr>
          <w:rFonts w:ascii="Times New Roman" w:hAnsi="Times New Roman"/>
          <w:i/>
          <w:sz w:val="24"/>
        </w:rPr>
      </w:pPr>
    </w:p>
    <w:p w14:paraId="4633032E">
      <w:pPr>
        <w:spacing w:after="0" w:line="240" w:lineRule="auto"/>
        <w:ind w:left="0" w:firstLine="708"/>
        <w:jc w:val="both"/>
        <w:rPr>
          <w:rFonts w:ascii="Times New Roman" w:hAnsi="Times New Roman"/>
          <w:sz w:val="24"/>
        </w:rPr>
      </w:pPr>
      <w:r>
        <w:rPr>
          <w:rFonts w:ascii="Times New Roman" w:hAnsi="Times New Roman"/>
          <w:i/>
          <w:sz w:val="24"/>
        </w:rPr>
        <w:t xml:space="preserve">Базовый уровень освоения </w:t>
      </w:r>
      <w:r>
        <w:rPr>
          <w:rFonts w:ascii="Times New Roman" w:hAnsi="Times New Roman"/>
          <w:i/>
          <w:sz w:val="24"/>
          <w:lang w:val="ru-RU"/>
        </w:rPr>
        <w:t>дисциплины</w:t>
      </w:r>
      <w:r>
        <w:rPr>
          <w:rFonts w:hint="default" w:ascii="Times New Roman" w:hAnsi="Times New Roman"/>
          <w:i/>
          <w:sz w:val="24"/>
          <w:lang w:val="ru-RU"/>
        </w:rPr>
        <w:t xml:space="preserve"> </w:t>
      </w:r>
      <w:r>
        <w:rPr>
          <w:rFonts w:ascii="Times New Roman" w:hAnsi="Times New Roman"/>
          <w:sz w:val="24"/>
        </w:rPr>
        <w:t xml:space="preserve">- обязательный для всех обучающихся по завершении освоения дисциплины. </w:t>
      </w:r>
    </w:p>
    <w:p w14:paraId="61013808">
      <w:pPr>
        <w:spacing w:after="0" w:line="240" w:lineRule="auto"/>
        <w:ind w:left="0" w:firstLine="708"/>
        <w:jc w:val="both"/>
        <w:rPr>
          <w:rFonts w:ascii="Times New Roman" w:hAnsi="Times New Roman"/>
          <w:sz w:val="24"/>
        </w:rPr>
      </w:pPr>
      <w:r>
        <w:rPr>
          <w:rFonts w:ascii="Times New Roman" w:hAnsi="Times New Roman"/>
          <w:i/>
          <w:sz w:val="24"/>
        </w:rPr>
        <w:t xml:space="preserve">Повышенный уровень освоения </w:t>
      </w:r>
      <w:r>
        <w:rPr>
          <w:rFonts w:ascii="Times New Roman" w:hAnsi="Times New Roman"/>
          <w:i/>
          <w:sz w:val="24"/>
          <w:lang w:val="ru-RU"/>
        </w:rPr>
        <w:t>дисциплины</w:t>
      </w:r>
      <w:r>
        <w:rPr>
          <w:rFonts w:ascii="Times New Roman" w:hAnsi="Times New Roman"/>
          <w:sz w:val="24"/>
        </w:rPr>
        <w:t xml:space="preserve"> - превышение минимальных характеристик сформированности </w:t>
      </w:r>
      <w:r>
        <w:rPr>
          <w:rFonts w:ascii="Times New Roman" w:hAnsi="Times New Roman"/>
          <w:sz w:val="24"/>
          <w:lang w:val="ru-RU"/>
        </w:rPr>
        <w:t>знаний</w:t>
      </w:r>
      <w:r>
        <w:rPr>
          <w:rFonts w:hint="default" w:ascii="Times New Roman" w:hAnsi="Times New Roman"/>
          <w:sz w:val="24"/>
          <w:lang w:val="ru-RU"/>
        </w:rPr>
        <w:t>, умений и навыков</w:t>
      </w:r>
      <w:r>
        <w:rPr>
          <w:rFonts w:ascii="Times New Roman" w:hAnsi="Times New Roman"/>
          <w:sz w:val="24"/>
        </w:rPr>
        <w:t xml:space="preserve"> для обучающегося. </w:t>
      </w:r>
    </w:p>
    <w:p w14:paraId="44335FCA">
      <w:pPr>
        <w:spacing w:after="0" w:line="240" w:lineRule="auto"/>
        <w:ind w:left="0" w:firstLine="708"/>
        <w:jc w:val="both"/>
        <w:rPr>
          <w:rFonts w:hint="default" w:ascii="Times New Roman" w:hAnsi="Times New Roman"/>
          <w:sz w:val="24"/>
          <w:lang w:val="ru-RU"/>
        </w:rPr>
      </w:pPr>
      <w:r>
        <w:rPr>
          <w:rFonts w:ascii="Times New Roman" w:hAnsi="Times New Roman"/>
          <w:i/>
          <w:sz w:val="24"/>
        </w:rPr>
        <w:t>Продвинутый уровень</w:t>
      </w:r>
      <w:r>
        <w:rPr>
          <w:rFonts w:ascii="Times New Roman" w:hAnsi="Times New Roman"/>
          <w:sz w:val="24"/>
        </w:rPr>
        <w:t xml:space="preserve"> </w:t>
      </w:r>
      <w:r>
        <w:rPr>
          <w:rFonts w:ascii="Times New Roman" w:hAnsi="Times New Roman"/>
          <w:i/>
          <w:sz w:val="24"/>
        </w:rPr>
        <w:t xml:space="preserve">освоения </w:t>
      </w:r>
      <w:r>
        <w:rPr>
          <w:rFonts w:ascii="Times New Roman" w:hAnsi="Times New Roman"/>
          <w:i/>
          <w:sz w:val="24"/>
          <w:lang w:val="ru-RU"/>
        </w:rPr>
        <w:t>дисциплины</w:t>
      </w:r>
      <w:r>
        <w:rPr>
          <w:rFonts w:hint="default" w:ascii="Times New Roman" w:hAnsi="Times New Roman"/>
          <w:i/>
          <w:sz w:val="24"/>
          <w:lang w:val="ru-RU"/>
        </w:rPr>
        <w:t xml:space="preserve"> </w:t>
      </w:r>
      <w:r>
        <w:rPr>
          <w:rFonts w:ascii="Times New Roman" w:hAnsi="Times New Roman"/>
          <w:sz w:val="24"/>
        </w:rPr>
        <w:t>- максимально возможная выраженность</w:t>
      </w:r>
      <w:r>
        <w:rPr>
          <w:rFonts w:hint="default" w:ascii="Times New Roman" w:hAnsi="Times New Roman"/>
          <w:sz w:val="24"/>
          <w:lang w:val="ru-RU"/>
        </w:rPr>
        <w:t xml:space="preserve"> знаний, умения и навыков по </w:t>
      </w:r>
      <w:r>
        <w:rPr>
          <w:rFonts w:ascii="Times New Roman" w:hAnsi="Times New Roman"/>
          <w:sz w:val="24"/>
          <w:lang w:val="ru-RU"/>
        </w:rPr>
        <w:t>дисциплине</w:t>
      </w:r>
      <w:r>
        <w:rPr>
          <w:rFonts w:hint="default" w:ascii="Times New Roman" w:hAnsi="Times New Roman"/>
          <w:sz w:val="24"/>
          <w:lang w:val="ru-RU"/>
        </w:rPr>
        <w:t>.</w:t>
      </w:r>
    </w:p>
    <w:p w14:paraId="77C79E47">
      <w:pPr>
        <w:spacing w:after="0" w:line="240" w:lineRule="auto"/>
        <w:ind w:left="0" w:firstLine="567"/>
        <w:jc w:val="both"/>
        <w:rPr>
          <w:rFonts w:ascii="Times New Roman" w:hAnsi="Times New Roman"/>
          <w:sz w:val="24"/>
        </w:rPr>
      </w:pPr>
      <w:r>
        <w:rPr>
          <w:rFonts w:ascii="Times New Roman" w:hAnsi="Times New Roman"/>
          <w:sz w:val="24"/>
        </w:rPr>
        <w:t>- активное участие в конференциях, конкурсах, круглых столах и т.д. с получением зафиксированного положительного результата по вопросам, включенным в дисциплину;</w:t>
      </w:r>
    </w:p>
    <w:p w14:paraId="3DDD98A5">
      <w:pPr>
        <w:spacing w:after="0" w:line="240" w:lineRule="auto"/>
        <w:ind w:left="0" w:firstLine="567"/>
        <w:jc w:val="both"/>
        <w:rPr>
          <w:rFonts w:ascii="Times New Roman" w:hAnsi="Times New Roman"/>
          <w:sz w:val="24"/>
        </w:rPr>
      </w:pPr>
      <w:r>
        <w:rPr>
          <w:rFonts w:ascii="Times New Roman" w:hAnsi="Times New Roman"/>
          <w:sz w:val="24"/>
        </w:rPr>
        <w:t xml:space="preserve">- разработка и реализация проектов с применением </w:t>
      </w:r>
      <w:r>
        <w:rPr>
          <w:rFonts w:ascii="Times New Roman" w:hAnsi="Times New Roman"/>
          <w:sz w:val="24"/>
          <w:lang w:val="ru-RU"/>
        </w:rPr>
        <w:t>знаний</w:t>
      </w:r>
      <w:r>
        <w:rPr>
          <w:rFonts w:hint="default" w:ascii="Times New Roman" w:hAnsi="Times New Roman"/>
          <w:sz w:val="24"/>
          <w:lang w:val="ru-RU"/>
        </w:rPr>
        <w:t>, умений и навыков</w:t>
      </w:r>
      <w:r>
        <w:rPr>
          <w:rFonts w:ascii="Times New Roman" w:hAnsi="Times New Roman"/>
          <w:sz w:val="24"/>
        </w:rPr>
        <w:t>, указанных в рабочей программе;</w:t>
      </w:r>
    </w:p>
    <w:p w14:paraId="14275009">
      <w:pPr>
        <w:spacing w:after="0" w:line="240" w:lineRule="auto"/>
        <w:ind w:left="0" w:firstLine="567"/>
        <w:jc w:val="both"/>
        <w:rPr>
          <w:rFonts w:ascii="Times New Roman" w:hAnsi="Times New Roman"/>
          <w:sz w:val="24"/>
        </w:rPr>
      </w:pPr>
      <w:r>
        <w:rPr>
          <w:rFonts w:ascii="Times New Roman" w:hAnsi="Times New Roman"/>
          <w:sz w:val="24"/>
        </w:rPr>
        <w:t>- демонстрирует умение применять теоретические знания для решения практических задач повышенной сложности и нестандартных задач;</w:t>
      </w:r>
    </w:p>
    <w:p w14:paraId="113413F8">
      <w:pPr>
        <w:spacing w:after="0" w:line="240" w:lineRule="auto"/>
        <w:ind w:left="0" w:firstLine="567"/>
        <w:jc w:val="both"/>
        <w:rPr>
          <w:rFonts w:ascii="Times New Roman" w:hAnsi="Times New Roman"/>
          <w:sz w:val="24"/>
        </w:rPr>
      </w:pPr>
      <w:r>
        <w:rPr>
          <w:rFonts w:ascii="Times New Roman" w:hAnsi="Times New Roman"/>
          <w:sz w:val="24"/>
        </w:rPr>
        <w:t>- выполнение в срок всех поставленных задач.</w:t>
      </w:r>
    </w:p>
    <w:p w14:paraId="5FAE1491">
      <w:pPr>
        <w:spacing w:after="0" w:line="240" w:lineRule="auto"/>
        <w:jc w:val="both"/>
        <w:rPr>
          <w:rFonts w:ascii="Times New Roman" w:hAnsi="Times New Roman"/>
          <w:sz w:val="24"/>
        </w:rPr>
      </w:pPr>
    </w:p>
    <w:p w14:paraId="09010000">
      <w:pPr>
        <w:pStyle w:val="70"/>
        <w:numPr>
          <w:ilvl w:val="0"/>
          <w:numId w:val="1"/>
        </w:numPr>
        <w:tabs>
          <w:tab w:val="left" w:pos="1418"/>
          <w:tab w:val="left" w:pos="1560"/>
        </w:tabs>
        <w:spacing w:after="0" w:line="240" w:lineRule="auto"/>
        <w:ind w:left="0" w:right="-1" w:firstLine="728"/>
        <w:jc w:val="center"/>
        <w:outlineLvl w:val="0"/>
        <w:rPr>
          <w:rFonts w:ascii="Times New Roman" w:hAnsi="Times New Roman"/>
          <w:b/>
          <w:sz w:val="24"/>
        </w:rPr>
      </w:pPr>
      <w:bookmarkStart w:id="6" w:name="_Toc32169"/>
      <w:r>
        <w:rPr>
          <w:rFonts w:ascii="Times New Roman" w:hAnsi="Times New Roman"/>
          <w:b/>
          <w:sz w:val="24"/>
        </w:rPr>
        <w:t>Шкала оценивания результата</w:t>
      </w:r>
      <w:bookmarkEnd w:id="6"/>
    </w:p>
    <w:p w14:paraId="0A010000">
      <w:pPr>
        <w:spacing w:after="0" w:line="240" w:lineRule="auto"/>
        <w:ind w:left="1088" w:firstLine="0"/>
        <w:rPr>
          <w:rFonts w:ascii="Times New Roman" w:hAnsi="Times New Roman"/>
          <w:b/>
          <w:sz w:val="24"/>
        </w:rPr>
      </w:pPr>
    </w:p>
    <w:p w14:paraId="7EF80758">
      <w:pPr>
        <w:spacing w:after="0" w:line="240" w:lineRule="auto"/>
        <w:jc w:val="both"/>
        <w:rPr>
          <w:rFonts w:hint="default" w:ascii="Times New Roman" w:hAnsi="Times New Roman"/>
          <w:sz w:val="24"/>
          <w:lang w:val="ru-RU"/>
        </w:rPr>
      </w:pPr>
      <w:r>
        <w:rPr>
          <w:rFonts w:ascii="Times New Roman" w:hAnsi="Times New Roman"/>
          <w:sz w:val="24"/>
        </w:rPr>
        <w:t xml:space="preserve">Таблица – 4.1.  Шкала критериев оценивания </w:t>
      </w:r>
      <w:r>
        <w:rPr>
          <w:rFonts w:ascii="Times New Roman" w:hAnsi="Times New Roman"/>
          <w:sz w:val="24"/>
          <w:lang w:val="ru-RU"/>
        </w:rPr>
        <w:t>знаний</w:t>
      </w:r>
      <w:r>
        <w:rPr>
          <w:rFonts w:hint="default" w:ascii="Times New Roman" w:hAnsi="Times New Roman"/>
          <w:sz w:val="24"/>
          <w:lang w:val="ru-RU"/>
        </w:rPr>
        <w:t>, умений и навыков</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8"/>
        <w:gridCol w:w="6886"/>
      </w:tblGrid>
      <w:tr w14:paraId="7F79F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2961AA29">
            <w:pPr>
              <w:spacing w:after="0" w:line="240" w:lineRule="auto"/>
              <w:jc w:val="center"/>
              <w:rPr>
                <w:rFonts w:ascii="Times New Roman" w:hAnsi="Times New Roman"/>
                <w:b/>
                <w:color w:val="000000"/>
              </w:rPr>
            </w:pPr>
            <w:r>
              <w:rPr>
                <w:rFonts w:ascii="Times New Roman" w:hAnsi="Times New Roman"/>
                <w:b/>
              </w:rPr>
              <w:t>Оценка</w:t>
            </w:r>
          </w:p>
        </w:tc>
        <w:tc>
          <w:tcPr>
            <w:tcW w:w="6886" w:type="dxa"/>
            <w:tcBorders>
              <w:top w:val="single" w:color="000000" w:sz="4" w:space="0"/>
              <w:left w:val="single" w:color="000000" w:sz="4" w:space="0"/>
              <w:bottom w:val="single" w:color="000000" w:sz="4" w:space="0"/>
              <w:right w:val="single" w:color="000000" w:sz="4" w:space="0"/>
            </w:tcBorders>
          </w:tcPr>
          <w:p w14:paraId="23841B53">
            <w:pPr>
              <w:spacing w:after="0" w:line="240" w:lineRule="auto"/>
              <w:jc w:val="center"/>
              <w:rPr>
                <w:rFonts w:ascii="Times New Roman" w:hAnsi="Times New Roman"/>
                <w:b/>
                <w:color w:val="000000"/>
              </w:rPr>
            </w:pPr>
            <w:r>
              <w:rPr>
                <w:rFonts w:ascii="Times New Roman" w:hAnsi="Times New Roman"/>
                <w:b/>
              </w:rPr>
              <w:t xml:space="preserve">Содержание </w:t>
            </w:r>
          </w:p>
        </w:tc>
      </w:tr>
      <w:tr w14:paraId="3194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358BF64F">
            <w:pPr>
              <w:spacing w:after="0" w:line="240" w:lineRule="auto"/>
              <w:jc w:val="both"/>
              <w:rPr>
                <w:rFonts w:ascii="Times New Roman" w:hAnsi="Times New Roman"/>
              </w:rPr>
            </w:pPr>
            <w:r>
              <w:rPr>
                <w:rFonts w:ascii="Times New Roman" w:hAnsi="Times New Roman"/>
              </w:rPr>
              <w:t>1</w:t>
            </w:r>
          </w:p>
          <w:p w14:paraId="7E233C33">
            <w:pPr>
              <w:spacing w:after="0" w:line="240" w:lineRule="auto"/>
              <w:rPr>
                <w:rFonts w:ascii="Times New Roman" w:hAnsi="Times New Roman"/>
                <w:color w:val="000000"/>
              </w:rPr>
            </w:pPr>
            <w:r>
              <w:rPr>
                <w:rFonts w:ascii="Times New Roman" w:hAnsi="Times New Roman"/>
              </w:rPr>
              <w:t>2 – «неудовлетворительно»</w:t>
            </w:r>
          </w:p>
        </w:tc>
        <w:tc>
          <w:tcPr>
            <w:tcW w:w="6886" w:type="dxa"/>
            <w:tcBorders>
              <w:top w:val="single" w:color="000000" w:sz="4" w:space="0"/>
              <w:left w:val="single" w:color="000000" w:sz="4" w:space="0"/>
              <w:bottom w:val="single" w:color="000000" w:sz="4" w:space="0"/>
              <w:right w:val="single" w:color="000000" w:sz="4" w:space="0"/>
            </w:tcBorders>
          </w:tcPr>
          <w:p w14:paraId="58E57E6A">
            <w:pPr>
              <w:spacing w:after="0" w:line="240" w:lineRule="auto"/>
              <w:jc w:val="both"/>
              <w:rPr>
                <w:rFonts w:ascii="Times New Roman" w:hAnsi="Times New Roman"/>
                <w:color w:val="000000"/>
              </w:rPr>
            </w:pPr>
            <w:r>
              <w:rPr>
                <w:rFonts w:ascii="Times New Roman" w:hAnsi="Times New Roman"/>
                <w:color w:val="000000"/>
              </w:rPr>
              <w:t xml:space="preserve">Демонстрирует непонимание проблемы. Многие требования, предъявляемые к заданию не выполнены. </w:t>
            </w:r>
          </w:p>
          <w:p w14:paraId="15221E91">
            <w:pPr>
              <w:spacing w:after="0" w:line="240" w:lineRule="auto"/>
              <w:jc w:val="both"/>
              <w:rPr>
                <w:rFonts w:ascii="Times New Roman" w:hAnsi="Times New Roman"/>
                <w:color w:val="000000"/>
              </w:rPr>
            </w:pPr>
            <w:r>
              <w:rPr>
                <w:rFonts w:ascii="Times New Roman" w:hAnsi="Times New Roman"/>
                <w:color w:val="000000"/>
              </w:rPr>
              <w:t xml:space="preserve">Демонстрируется первичное восприятие материала. Работа незакончена и /или это плагиат. </w:t>
            </w:r>
          </w:p>
        </w:tc>
      </w:tr>
      <w:tr w14:paraId="683CC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4DFF0714">
            <w:pPr>
              <w:spacing w:after="0" w:line="240" w:lineRule="auto"/>
              <w:jc w:val="both"/>
              <w:rPr>
                <w:rFonts w:ascii="Times New Roman" w:hAnsi="Times New Roman"/>
                <w:color w:val="000000"/>
              </w:rPr>
            </w:pPr>
            <w:r>
              <w:rPr>
                <w:rFonts w:ascii="Times New Roman" w:hAnsi="Times New Roman"/>
              </w:rPr>
              <w:t>3 – «удовлетворительно»</w:t>
            </w:r>
          </w:p>
        </w:tc>
        <w:tc>
          <w:tcPr>
            <w:tcW w:w="6886" w:type="dxa"/>
            <w:tcBorders>
              <w:top w:val="single" w:color="000000" w:sz="4" w:space="0"/>
              <w:left w:val="single" w:color="000000" w:sz="4" w:space="0"/>
              <w:bottom w:val="single" w:color="000000" w:sz="4" w:space="0"/>
              <w:right w:val="single" w:color="000000" w:sz="4" w:space="0"/>
            </w:tcBorders>
          </w:tcPr>
          <w:p w14:paraId="04826039">
            <w:pPr>
              <w:spacing w:after="0" w:line="240" w:lineRule="auto"/>
              <w:jc w:val="both"/>
              <w:rPr>
                <w:rFonts w:ascii="Times New Roman" w:hAnsi="Times New Roman"/>
                <w:color w:val="000000"/>
              </w:rPr>
            </w:pPr>
            <w:r>
              <w:rPr>
                <w:rFonts w:ascii="Times New Roman" w:hAnsi="Times New Roman"/>
                <w:color w:val="000000"/>
              </w:rPr>
              <w:t xml:space="preserve">Демонстрирует частичное понимание проблемы. Большинство требований, предъявляемых, к заданию выполнены. </w:t>
            </w:r>
          </w:p>
          <w:p w14:paraId="4A683733">
            <w:pPr>
              <w:spacing w:after="0" w:line="240" w:lineRule="auto"/>
              <w:jc w:val="both"/>
              <w:rPr>
                <w:rFonts w:ascii="Times New Roman" w:hAnsi="Times New Roman"/>
                <w:color w:val="000000"/>
              </w:rPr>
            </w:pPr>
            <w:r>
              <w:rPr>
                <w:rFonts w:ascii="Times New Roman" w:hAnsi="Times New Roman"/>
                <w:color w:val="000000"/>
              </w:rPr>
              <w:t xml:space="preserve">Владение элементами заданного материала. В основном выполненный материал понятен и носит целостный характер. </w:t>
            </w:r>
          </w:p>
        </w:tc>
      </w:tr>
      <w:tr w14:paraId="16972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6D4736BE">
            <w:pPr>
              <w:spacing w:after="0" w:line="240" w:lineRule="auto"/>
              <w:jc w:val="both"/>
              <w:rPr>
                <w:rFonts w:ascii="Times New Roman" w:hAnsi="Times New Roman"/>
                <w:color w:val="000000"/>
              </w:rPr>
            </w:pPr>
            <w:r>
              <w:rPr>
                <w:rFonts w:ascii="Times New Roman" w:hAnsi="Times New Roman"/>
              </w:rPr>
              <w:t>4 – «хорошо»</w:t>
            </w:r>
          </w:p>
        </w:tc>
        <w:tc>
          <w:tcPr>
            <w:tcW w:w="6886" w:type="dxa"/>
            <w:tcBorders>
              <w:top w:val="single" w:color="000000" w:sz="4" w:space="0"/>
              <w:left w:val="single" w:color="000000" w:sz="4" w:space="0"/>
              <w:bottom w:val="single" w:color="000000" w:sz="4" w:space="0"/>
              <w:right w:val="single" w:color="000000" w:sz="4" w:space="0"/>
            </w:tcBorders>
          </w:tcPr>
          <w:p w14:paraId="0ADC60F0">
            <w:pPr>
              <w:spacing w:after="0" w:line="240" w:lineRule="auto"/>
              <w:jc w:val="both"/>
              <w:rPr>
                <w:rFonts w:ascii="Times New Roman" w:hAnsi="Times New Roman"/>
                <w:color w:val="000000"/>
              </w:rPr>
            </w:pPr>
            <w:r>
              <w:rPr>
                <w:rFonts w:ascii="Times New Roman" w:hAnsi="Times New Roman"/>
                <w:color w:val="000000"/>
              </w:rPr>
              <w:t xml:space="preserve">Демонстрирует значительное понимание проблемы обозначенной дисциплиной. Все требования, предъявляемые к заданию выполнены. </w:t>
            </w:r>
          </w:p>
          <w:p w14:paraId="4FF64988">
            <w:pPr>
              <w:spacing w:after="0" w:line="240" w:lineRule="auto"/>
              <w:jc w:val="both"/>
              <w:rPr>
                <w:rFonts w:ascii="Times New Roman" w:hAnsi="Times New Roman"/>
                <w:color w:val="000000"/>
              </w:rPr>
            </w:pPr>
            <w:r>
              <w:rPr>
                <w:rFonts w:ascii="Times New Roman" w:hAnsi="Times New Roman"/>
                <w:color w:val="000000"/>
              </w:rPr>
              <w:t>Содержание выполненных заданий раскрыто и рассмотрено с разных точек зрения.</w:t>
            </w:r>
          </w:p>
        </w:tc>
      </w:tr>
      <w:tr w14:paraId="710C7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5F20DFDA">
            <w:pPr>
              <w:spacing w:after="0" w:line="240" w:lineRule="auto"/>
              <w:jc w:val="both"/>
              <w:rPr>
                <w:rFonts w:ascii="Times New Roman" w:hAnsi="Times New Roman"/>
                <w:color w:val="000000"/>
              </w:rPr>
            </w:pPr>
            <w:r>
              <w:rPr>
                <w:rFonts w:ascii="Times New Roman" w:hAnsi="Times New Roman"/>
              </w:rPr>
              <w:t>5 – «отлично»</w:t>
            </w:r>
          </w:p>
        </w:tc>
        <w:tc>
          <w:tcPr>
            <w:tcW w:w="6886" w:type="dxa"/>
            <w:tcBorders>
              <w:top w:val="single" w:color="000000" w:sz="4" w:space="0"/>
              <w:left w:val="single" w:color="000000" w:sz="4" w:space="0"/>
              <w:bottom w:val="single" w:color="000000" w:sz="4" w:space="0"/>
              <w:right w:val="single" w:color="000000" w:sz="4" w:space="0"/>
            </w:tcBorders>
          </w:tcPr>
          <w:p w14:paraId="03DAB614">
            <w:pPr>
              <w:spacing w:after="0" w:line="240" w:lineRule="auto"/>
              <w:jc w:val="both"/>
              <w:rPr>
                <w:rFonts w:ascii="Times New Roman" w:hAnsi="Times New Roman"/>
                <w:color w:val="000000"/>
              </w:rPr>
            </w:pPr>
            <w:r>
              <w:rPr>
                <w:rFonts w:ascii="Times New Roman" w:hAnsi="Times New Roman"/>
                <w:color w:val="000000"/>
              </w:rPr>
              <w:t xml:space="preserve">Демонстрирует полное понимание проблемы. Все требования, предъявляемые к заданию выполнены. </w:t>
            </w:r>
          </w:p>
          <w:p w14:paraId="00E7E095">
            <w:pPr>
              <w:spacing w:after="0" w:line="240" w:lineRule="auto"/>
              <w:jc w:val="both"/>
              <w:rPr>
                <w:rFonts w:ascii="Times New Roman" w:hAnsi="Times New Roman"/>
                <w:color w:val="000000"/>
              </w:rPr>
            </w:pPr>
            <w:r>
              <w:rPr>
                <w:rFonts w:ascii="Times New Roman" w:hAnsi="Times New Roman"/>
              </w:rPr>
              <w:t>Продемонстрировано уверенное владение материалом дисциплины. Выполненные задания носят целостных характер, выполнены в полном объеме, структурированы, представлены различные точки зрения, продемонстрирован творческий подход.</w:t>
            </w:r>
          </w:p>
        </w:tc>
      </w:tr>
    </w:tbl>
    <w:p w14:paraId="1B010000">
      <w:pPr>
        <w:pStyle w:val="41"/>
        <w:widowControl/>
        <w:spacing w:line="240" w:lineRule="auto"/>
        <w:ind w:left="0" w:firstLine="709"/>
        <w:rPr>
          <w:rStyle w:val="82"/>
          <w:sz w:val="24"/>
        </w:rPr>
      </w:pPr>
      <w:r>
        <w:rPr>
          <w:rStyle w:val="82"/>
          <w:sz w:val="24"/>
        </w:rPr>
        <w:t>Шкалы оценивания и процедуры оценивания результатов обучения по дисциплине регламентируются Положением о текущем контроле успеваемости, промежуточной аттестации и ликвидации академической задолженности обучающихся по программам высшего образования.</w:t>
      </w:r>
    </w:p>
    <w:p w14:paraId="1C010000">
      <w:pPr>
        <w:widowControl w:val="0"/>
        <w:spacing w:after="0" w:line="240" w:lineRule="auto"/>
        <w:ind w:left="0" w:firstLine="709"/>
        <w:jc w:val="both"/>
        <w:rPr>
          <w:rFonts w:ascii="Times New Roman" w:hAnsi="Times New Roman"/>
          <w:sz w:val="24"/>
        </w:rPr>
      </w:pPr>
      <w:r>
        <w:rPr>
          <w:rFonts w:ascii="Times New Roman" w:hAnsi="Times New Roman"/>
          <w:sz w:val="24"/>
        </w:rPr>
        <w:t>Формой итогового контроля по дисциплине является зачет, итоговый результат формируется в соответствии со шкалой, приведенной ниже в таблице:</w:t>
      </w:r>
    </w:p>
    <w:p w14:paraId="1D010000">
      <w:pPr>
        <w:widowControl w:val="0"/>
        <w:spacing w:after="0" w:line="240" w:lineRule="auto"/>
        <w:ind w:left="0" w:firstLine="709"/>
        <w:jc w:val="both"/>
        <w:rPr>
          <w:rFonts w:ascii="Times New Roman" w:hAnsi="Times New Roman"/>
          <w:sz w:val="2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415"/>
        <w:gridCol w:w="3640"/>
      </w:tblGrid>
      <w:tr w14:paraId="0420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1" w:hRule="exact"/>
        </w:trPr>
        <w:tc>
          <w:tcPr>
            <w:tcW w:w="1415"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1E010000">
            <w:pPr>
              <w:widowControl w:val="0"/>
              <w:spacing w:after="0" w:line="240" w:lineRule="auto"/>
              <w:jc w:val="center"/>
              <w:rPr>
                <w:rFonts w:ascii="Times New Roman" w:hAnsi="Times New Roman"/>
              </w:rPr>
            </w:pPr>
            <w:r>
              <w:rPr>
                <w:rFonts w:ascii="Times New Roman" w:hAnsi="Times New Roman"/>
              </w:rPr>
              <w:t>Баллы</w:t>
            </w:r>
          </w:p>
        </w:tc>
        <w:tc>
          <w:tcPr>
            <w:tcW w:w="3640"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1F010000">
            <w:pPr>
              <w:widowControl w:val="0"/>
              <w:spacing w:after="0" w:line="240" w:lineRule="auto"/>
              <w:jc w:val="center"/>
              <w:rPr>
                <w:rFonts w:ascii="Times New Roman" w:hAnsi="Times New Roman"/>
              </w:rPr>
            </w:pPr>
            <w:r>
              <w:rPr>
                <w:rFonts w:ascii="Times New Roman" w:hAnsi="Times New Roman"/>
              </w:rPr>
              <w:t>Оценка</w:t>
            </w:r>
          </w:p>
        </w:tc>
      </w:tr>
      <w:tr w14:paraId="30524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1415"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0010000">
            <w:pPr>
              <w:widowControl w:val="0"/>
              <w:spacing w:after="0" w:line="240" w:lineRule="auto"/>
              <w:ind w:left="0" w:firstLine="567"/>
              <w:jc w:val="both"/>
              <w:rPr>
                <w:rFonts w:ascii="Times New Roman" w:hAnsi="Times New Roman"/>
              </w:rPr>
            </w:pPr>
            <w:r>
              <w:rPr>
                <w:rFonts w:ascii="Times New Roman" w:hAnsi="Times New Roman"/>
              </w:rPr>
              <w:t>&lt;2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1010000">
            <w:pPr>
              <w:widowControl w:val="0"/>
              <w:spacing w:after="0" w:line="240" w:lineRule="auto"/>
              <w:ind w:left="0" w:firstLine="567"/>
              <w:jc w:val="both"/>
              <w:rPr>
                <w:rFonts w:ascii="Times New Roman" w:hAnsi="Times New Roman"/>
              </w:rPr>
            </w:pPr>
            <w:r>
              <w:rPr>
                <w:rFonts w:ascii="Times New Roman" w:hAnsi="Times New Roman"/>
              </w:rPr>
              <w:t>Незачет</w:t>
            </w:r>
          </w:p>
        </w:tc>
      </w:tr>
      <w:tr w14:paraId="686B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0" w:hRule="exact"/>
        </w:trPr>
        <w:tc>
          <w:tcPr>
            <w:tcW w:w="1415"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2010000">
            <w:pPr>
              <w:widowControl w:val="0"/>
              <w:spacing w:after="0" w:line="240" w:lineRule="auto"/>
              <w:ind w:left="0" w:firstLine="567"/>
              <w:jc w:val="both"/>
              <w:rPr>
                <w:rFonts w:ascii="Times New Roman" w:hAnsi="Times New Roman"/>
              </w:rPr>
            </w:pPr>
            <w:r>
              <w:rPr>
                <w:rFonts w:ascii="Times New Roman" w:hAnsi="Times New Roman"/>
              </w:rPr>
              <w:t>&gt;3</w:t>
            </w:r>
          </w:p>
        </w:tc>
        <w:tc>
          <w:tcPr>
            <w:tcW w:w="3640"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3010000">
            <w:pPr>
              <w:widowControl w:val="0"/>
              <w:spacing w:after="0" w:line="240" w:lineRule="auto"/>
              <w:ind w:left="0" w:firstLine="567"/>
              <w:jc w:val="both"/>
              <w:rPr>
                <w:rFonts w:ascii="Times New Roman" w:hAnsi="Times New Roman"/>
              </w:rPr>
            </w:pPr>
            <w:r>
              <w:rPr>
                <w:rFonts w:ascii="Times New Roman" w:hAnsi="Times New Roman"/>
              </w:rPr>
              <w:t>Зачет</w:t>
            </w:r>
          </w:p>
        </w:tc>
      </w:tr>
    </w:tbl>
    <w:p w14:paraId="24010000">
      <w:pPr>
        <w:widowControl w:val="0"/>
        <w:spacing w:after="0" w:line="240" w:lineRule="auto"/>
        <w:ind w:left="0" w:firstLine="567"/>
        <w:jc w:val="both"/>
        <w:rPr>
          <w:rFonts w:hint="default" w:ascii="Times New Roman" w:hAnsi="Times New Roman" w:cs="Times New Roman"/>
          <w:b/>
          <w:sz w:val="28"/>
          <w:szCs w:val="28"/>
        </w:rPr>
      </w:pPr>
    </w:p>
    <w:p w14:paraId="3B010000">
      <w:pPr>
        <w:pStyle w:val="70"/>
        <w:numPr>
          <w:ilvl w:val="0"/>
          <w:numId w:val="1"/>
        </w:numPr>
        <w:tabs>
          <w:tab w:val="left" w:pos="993"/>
        </w:tabs>
        <w:spacing w:after="0" w:line="240" w:lineRule="auto"/>
        <w:ind w:left="0" w:right="-1" w:firstLine="728"/>
        <w:jc w:val="center"/>
        <w:outlineLvl w:val="0"/>
        <w:rPr>
          <w:rFonts w:hint="default" w:ascii="Times New Roman" w:hAnsi="Times New Roman" w:cs="Times New Roman"/>
          <w:sz w:val="24"/>
          <w:szCs w:val="24"/>
          <w:lang w:val="ru-RU"/>
        </w:rPr>
      </w:pPr>
      <w:bookmarkStart w:id="7" w:name="_Toc9691"/>
      <w:r>
        <w:rPr>
          <w:rFonts w:hint="default" w:ascii="Times New Roman" w:hAnsi="Times New Roman" w:cs="Times New Roman"/>
          <w:b/>
          <w:sz w:val="24"/>
          <w:szCs w:val="24"/>
        </w:rPr>
        <w:t>Перечень заданий по дисциплине</w:t>
      </w:r>
      <w:bookmarkEnd w:id="7"/>
    </w:p>
    <w:p w14:paraId="67710164">
      <w:pPr>
        <w:pStyle w:val="70"/>
        <w:numPr>
          <w:ilvl w:val="0"/>
          <w:numId w:val="0"/>
        </w:numPr>
        <w:tabs>
          <w:tab w:val="left" w:pos="993"/>
        </w:tabs>
        <w:spacing w:after="0" w:line="240" w:lineRule="auto"/>
        <w:ind w:left="728" w:leftChars="0" w:right="-1" w:rightChars="0"/>
        <w:jc w:val="both"/>
        <w:outlineLvl w:val="0"/>
        <w:rPr>
          <w:rFonts w:hint="default" w:ascii="Times New Roman" w:hAnsi="Times New Roman" w:cs="Times New Roman"/>
          <w:sz w:val="24"/>
          <w:szCs w:val="24"/>
          <w:lang w:val="ru-RU"/>
        </w:rPr>
      </w:pPr>
    </w:p>
    <w:p w14:paraId="6447BEA3">
      <w:pPr>
        <w:numPr>
          <w:ilvl w:val="1"/>
          <w:numId w:val="1"/>
        </w:numPr>
        <w:tabs>
          <w:tab w:val="left" w:pos="0"/>
        </w:tabs>
        <w:ind w:left="1448" w:leftChars="0" w:hanging="72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Примерные темы коллоквиумов, докладов, эссе, дискуссий</w:t>
      </w:r>
      <w:r>
        <w:rPr>
          <w:rFonts w:hint="default" w:ascii="Times New Roman" w:hAnsi="Times New Roman" w:cs="Times New Roman"/>
          <w:b/>
          <w:sz w:val="24"/>
          <w:szCs w:val="24"/>
          <w:lang w:val="ru-RU"/>
        </w:rPr>
        <w:t>.</w:t>
      </w:r>
    </w:p>
    <w:p w14:paraId="3701E48E">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 xml:space="preserve">1. Эволюция источников газового  права. </w:t>
      </w:r>
    </w:p>
    <w:p w14:paraId="30627E51">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2. Газовое право зарубежных государств.</w:t>
      </w:r>
    </w:p>
    <w:p w14:paraId="43BE1BF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3. Международные инфраструктурных газовые проекты. Разновидности. Источники правового регулирования.</w:t>
      </w:r>
    </w:p>
    <w:p w14:paraId="39B08DC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4. Право собственности на объекты газовой инфраструктуры.</w:t>
      </w:r>
    </w:p>
    <w:p w14:paraId="62FC3C9A">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5.  Газ как  объект внешнеэкономических сделок. Особенности правового режима.</w:t>
      </w:r>
    </w:p>
    <w:p w14:paraId="37854B1E">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6. Особенности правового положения собственника Единой системы газоснабжения.</w:t>
      </w:r>
    </w:p>
    <w:p w14:paraId="258C729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7.   Особенности правового положения единого  оператора газификации, регионального оператора газификации.</w:t>
      </w:r>
    </w:p>
    <w:p w14:paraId="5CB90EA8">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 xml:space="preserve">8. Договорное регулирование отношение на газовом рынке. </w:t>
      </w:r>
    </w:p>
    <w:p w14:paraId="2514AB36">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9. Порядок урегулирования споров в газовой  отрасли.</w:t>
      </w:r>
    </w:p>
    <w:p w14:paraId="79E9C7E7">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10. Виды ответственности за нарушение положений газового законодательства права.</w:t>
      </w:r>
    </w:p>
    <w:p w14:paraId="432801C6">
      <w:pPr>
        <w:pStyle w:val="70"/>
        <w:spacing w:after="0" w:line="240" w:lineRule="auto"/>
        <w:ind w:left="728" w:firstLine="0"/>
        <w:contextualSpacing w:val="0"/>
        <w:jc w:val="center"/>
        <w:rPr>
          <w:rFonts w:ascii="Times New Roman" w:hAnsi="Times New Roman"/>
          <w:b/>
          <w:sz w:val="24"/>
        </w:rPr>
      </w:pPr>
    </w:p>
    <w:p w14:paraId="CF010000">
      <w:pPr>
        <w:pStyle w:val="70"/>
        <w:numPr>
          <w:ilvl w:val="1"/>
          <w:numId w:val="1"/>
        </w:numPr>
        <w:spacing w:after="0" w:line="240" w:lineRule="auto"/>
        <w:ind w:left="1448" w:leftChars="0" w:hanging="720" w:firstLineChars="0"/>
        <w:contextualSpacing w:val="0"/>
        <w:jc w:val="center"/>
        <w:rPr>
          <w:rFonts w:ascii="Times New Roman" w:hAnsi="Times New Roman"/>
          <w:b/>
          <w:sz w:val="24"/>
        </w:rPr>
      </w:pPr>
      <w:r>
        <w:rPr>
          <w:rFonts w:ascii="Times New Roman" w:hAnsi="Times New Roman"/>
          <w:b/>
          <w:sz w:val="24"/>
        </w:rPr>
        <w:t>Промежуточная аттестация</w:t>
      </w:r>
    </w:p>
    <w:p w14:paraId="638F0279">
      <w:pPr>
        <w:pStyle w:val="70"/>
        <w:numPr>
          <w:ilvl w:val="0"/>
          <w:numId w:val="0"/>
        </w:numPr>
        <w:spacing w:after="0" w:line="240" w:lineRule="auto"/>
        <w:ind w:left="728" w:leftChars="0" w:right="0" w:rightChars="0"/>
        <w:contextualSpacing w:val="0"/>
        <w:jc w:val="both"/>
        <w:rPr>
          <w:rFonts w:ascii="Times New Roman" w:hAnsi="Times New Roman"/>
          <w:b/>
          <w:sz w:val="24"/>
        </w:rPr>
      </w:pPr>
    </w:p>
    <w:p w14:paraId="D0010000">
      <w:pPr>
        <w:spacing w:after="0" w:line="240" w:lineRule="auto"/>
        <w:ind w:left="0" w:firstLine="709"/>
        <w:jc w:val="both"/>
        <w:rPr>
          <w:rFonts w:hint="default" w:ascii="Times New Roman" w:hAnsi="Times New Roman"/>
          <w:sz w:val="24"/>
          <w:lang w:val="ru-RU"/>
        </w:rPr>
      </w:pPr>
      <w:r>
        <w:rPr>
          <w:rFonts w:ascii="Times New Roman" w:hAnsi="Times New Roman"/>
          <w:sz w:val="24"/>
          <w:highlight w:val="white"/>
        </w:rPr>
        <w:t>Оценка общего усвоения предложенного материала по курсу осуществляется с помощью тестирования</w:t>
      </w:r>
      <w:r>
        <w:rPr>
          <w:rFonts w:hint="default" w:ascii="Times New Roman" w:hAnsi="Times New Roman"/>
          <w:sz w:val="24"/>
          <w:highlight w:val="white"/>
          <w:lang w:val="ru-RU"/>
        </w:rPr>
        <w:t>/письменного опроса</w:t>
      </w:r>
      <w:r>
        <w:rPr>
          <w:rFonts w:ascii="Times New Roman" w:hAnsi="Times New Roman"/>
          <w:sz w:val="24"/>
          <w:highlight w:val="white"/>
        </w:rPr>
        <w:t>.</w:t>
      </w:r>
      <w:r>
        <w:rPr>
          <w:rFonts w:hint="default" w:ascii="Times New Roman" w:hAnsi="Times New Roman"/>
          <w:sz w:val="24"/>
          <w:lang w:val="ru-RU"/>
        </w:rPr>
        <w:t xml:space="preserve"> </w:t>
      </w:r>
    </w:p>
    <w:p w14:paraId="D1010000">
      <w:pPr>
        <w:spacing w:after="0" w:line="240" w:lineRule="auto"/>
        <w:ind w:left="0" w:firstLine="709"/>
        <w:jc w:val="both"/>
        <w:rPr>
          <w:rFonts w:ascii="Times New Roman" w:hAnsi="Times New Roman"/>
          <w:sz w:val="24"/>
          <w:highlight w:val="white"/>
        </w:rPr>
      </w:pPr>
      <w:r>
        <w:rPr>
          <w:rFonts w:hint="default" w:ascii="Times New Roman" w:hAnsi="Times New Roman"/>
          <w:sz w:val="24"/>
          <w:lang w:val="ru-RU"/>
        </w:rPr>
        <w:t>Вопросы к зачету</w:t>
      </w:r>
      <w:r>
        <w:rPr>
          <w:rFonts w:ascii="Times New Roman" w:hAnsi="Times New Roman"/>
          <w:sz w:val="24"/>
          <w:highlight w:val="white"/>
        </w:rPr>
        <w:t>:</w:t>
      </w:r>
    </w:p>
    <w:p w14:paraId="01DA6414">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 xml:space="preserve">1.  Эволюция источников  газового права. </w:t>
      </w:r>
    </w:p>
    <w:p w14:paraId="1D257D47">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2. Правовое регулирование экспорта природного газа.</w:t>
      </w:r>
    </w:p>
    <w:p w14:paraId="138344D5">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3. Правовое регулирование экспорта СПГ.</w:t>
      </w:r>
    </w:p>
    <w:p w14:paraId="5649FABB">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4. Международно-правовое основы формирования и функционирования газовых хабов.</w:t>
      </w:r>
    </w:p>
    <w:p w14:paraId="1A0AAEC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5. Правовое регулирование газификации: текущее состояние, тенденции развития.</w:t>
      </w:r>
    </w:p>
    <w:p w14:paraId="12EFF151">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6.Правовое регулирование строительства международных инфраструктурных объектов.</w:t>
      </w:r>
    </w:p>
    <w:p w14:paraId="020AC762">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7. Особенности правового положения российских газовых компаний.</w:t>
      </w:r>
    </w:p>
    <w:p w14:paraId="3EFC20BE">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8.  Система договорного регулирования внутреннего рынка газа.</w:t>
      </w:r>
    </w:p>
    <w:p w14:paraId="3989812D">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9. Особенности государственного регулирования газового рынка.</w:t>
      </w:r>
    </w:p>
    <w:p w14:paraId="7A1FE7F6">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10. Государственный контроль (надзор) на газовом рынке.</w:t>
      </w:r>
    </w:p>
    <w:p w14:paraId="55E0E4BA">
      <w:pPr>
        <w:pStyle w:val="115"/>
        <w:tabs>
          <w:tab w:val="left" w:pos="775"/>
        </w:tabs>
        <w:jc w:val="both"/>
        <w:rPr>
          <w:i/>
        </w:rPr>
      </w:pPr>
    </w:p>
    <w:p w14:paraId="E3010000">
      <w:pPr>
        <w:pStyle w:val="2"/>
        <w:keepNext w:val="0"/>
        <w:keepLines w:val="0"/>
        <w:widowControl w:val="0"/>
        <w:numPr>
          <w:ilvl w:val="0"/>
          <w:numId w:val="1"/>
        </w:numPr>
        <w:tabs>
          <w:tab w:val="left" w:pos="927"/>
        </w:tabs>
        <w:spacing w:before="0" w:line="240" w:lineRule="auto"/>
        <w:ind w:left="1088" w:right="441" w:firstLine="0"/>
        <w:jc w:val="center"/>
        <w:rPr>
          <w:rFonts w:ascii="Times New Roman" w:hAnsi="Times New Roman"/>
          <w:color w:val="000000"/>
          <w:sz w:val="24"/>
        </w:rPr>
      </w:pPr>
      <w:r>
        <w:rPr>
          <w:rFonts w:ascii="Times New Roman" w:hAnsi="Times New Roman"/>
          <w:color w:val="000000"/>
          <w:sz w:val="24"/>
        </w:rPr>
        <w:t xml:space="preserve"> </w:t>
      </w:r>
      <w:bookmarkStart w:id="8" w:name="_Toc4373"/>
      <w:r>
        <w:rPr>
          <w:rFonts w:ascii="Times New Roman" w:hAnsi="Times New Roman"/>
          <w:color w:val="000000"/>
          <w:sz w:val="24"/>
        </w:rPr>
        <w:t>Методические материалы, определяющие процедуры оценивания</w:t>
      </w:r>
      <w:bookmarkEnd w:id="8"/>
    </w:p>
    <w:p w14:paraId="E4010000">
      <w:pPr>
        <w:widowControl w:val="0"/>
        <w:spacing w:after="0" w:line="240" w:lineRule="auto"/>
        <w:ind w:left="0" w:firstLine="567"/>
        <w:jc w:val="both"/>
        <w:rPr>
          <w:rFonts w:ascii="Times New Roman" w:hAnsi="Times New Roman"/>
          <w:sz w:val="24"/>
        </w:rPr>
      </w:pPr>
    </w:p>
    <w:p w14:paraId="3418C51C">
      <w:pPr>
        <w:pStyle w:val="41"/>
        <w:widowControl/>
        <w:spacing w:line="240" w:lineRule="auto"/>
        <w:ind w:left="0" w:firstLine="706"/>
      </w:pPr>
      <w:r>
        <w:rPr>
          <w:rStyle w:val="82"/>
          <w:sz w:val="24"/>
        </w:rPr>
        <w:t xml:space="preserve">Процедура оценивания результатов обучения по дисциплине </w:t>
      </w:r>
      <w:r>
        <w:t xml:space="preserve">характеризующих этапы формирования </w:t>
      </w:r>
      <w:r>
        <w:rPr>
          <w:lang w:val="ru-RU"/>
        </w:rPr>
        <w:t>знаний</w:t>
      </w:r>
      <w:r>
        <w:rPr>
          <w:rFonts w:hint="default"/>
          <w:lang w:val="ru-RU"/>
        </w:rPr>
        <w:t>, умений и навыков</w:t>
      </w:r>
      <w:r>
        <w:rPr>
          <w:rStyle w:val="82"/>
          <w:sz w:val="24"/>
        </w:rPr>
        <w:t xml:space="preserve"> представлена паспортом фонда оценочных средств по дисциплин</w:t>
      </w:r>
      <w:r>
        <w:rPr>
          <w:rStyle w:val="82"/>
          <w:sz w:val="24"/>
          <w:lang w:val="ru-RU"/>
        </w:rPr>
        <w:t>е</w:t>
      </w:r>
      <w:r>
        <w:rPr>
          <w:rStyle w:val="82"/>
          <w:rFonts w:hint="default"/>
          <w:sz w:val="24"/>
          <w:lang w:val="ru-RU"/>
        </w:rPr>
        <w:t>.</w:t>
      </w:r>
      <w:r>
        <w:t>.</w:t>
      </w:r>
    </w:p>
    <w:p w14:paraId="E6010000">
      <w:pPr>
        <w:pStyle w:val="41"/>
        <w:widowControl/>
        <w:spacing w:line="240" w:lineRule="auto"/>
        <w:ind w:left="0" w:firstLine="706"/>
      </w:pPr>
      <w:r>
        <w:rPr>
          <w:rStyle w:val="82"/>
          <w:sz w:val="24"/>
        </w:rPr>
        <w:t xml:space="preserve">Комплект оценочных средств хранится </w:t>
      </w:r>
      <w:r>
        <w:t xml:space="preserve">в Центре, ежегодно обновляется.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w:t>
      </w:r>
    </w:p>
    <w:p w14:paraId="E7010000">
      <w:pPr>
        <w:pStyle w:val="41"/>
        <w:widowControl/>
        <w:spacing w:line="240" w:lineRule="auto"/>
        <w:ind w:left="0" w:firstLine="706"/>
        <w:rPr>
          <w:rStyle w:val="82"/>
          <w:sz w:val="24"/>
        </w:rPr>
      </w:pPr>
      <w:r>
        <w:rPr>
          <w:rStyle w:val="82"/>
          <w:b/>
          <w:sz w:val="24"/>
        </w:rPr>
        <w:t>Порядок проведения текущего, рубежного контроля</w:t>
      </w:r>
      <w:r>
        <w:rPr>
          <w:rStyle w:val="82"/>
          <w:sz w:val="24"/>
        </w:rPr>
        <w:t xml:space="preserve"> успеваемости, и промежуточной аттестации обучающихся по ОПОП регламентируются Положением о текущем контроле успеваемости, промежуточной аттестации и ликвидации академической задолженности обучающихся по программам аспирантуры.</w:t>
      </w:r>
    </w:p>
    <w:p w14:paraId="E8010000">
      <w:pPr>
        <w:pStyle w:val="41"/>
        <w:widowControl/>
        <w:spacing w:line="240" w:lineRule="auto"/>
        <w:ind w:left="0" w:firstLine="706"/>
        <w:rPr>
          <w:rStyle w:val="82"/>
          <w:sz w:val="24"/>
        </w:rPr>
      </w:pPr>
      <w:r>
        <w:rPr>
          <w:rStyle w:val="82"/>
          <w:b/>
          <w:sz w:val="24"/>
        </w:rPr>
        <w:t>Текущий контроль</w:t>
      </w:r>
      <w:r>
        <w:rPr>
          <w:rStyle w:val="82"/>
          <w:sz w:val="24"/>
        </w:rPr>
        <w:t xml:space="preserve"> успеваемости является формой контроля качества знаний обучающихся, осуществляемого в межсессионный период обучения с целью определения качества освоения ОПОП.</w:t>
      </w:r>
    </w:p>
    <w:p w14:paraId="E9010000">
      <w:pPr>
        <w:pStyle w:val="41"/>
        <w:widowControl/>
        <w:spacing w:line="240" w:lineRule="auto"/>
        <w:ind w:left="0" w:firstLine="706"/>
        <w:rPr>
          <w:rStyle w:val="82"/>
          <w:sz w:val="24"/>
        </w:rPr>
      </w:pPr>
      <w:r>
        <w:rPr>
          <w:rStyle w:val="82"/>
          <w:sz w:val="24"/>
        </w:rPr>
        <w:t xml:space="preserve">Текущий контроль успеваемости осуществляется: на лекциях, семинарских занятиях, в рамках контроля самостоятельной работы. Обучающиеся заранее информируются о критериях и процедуре текущего контроля успеваемости преподавателями по соответствующей учебной дисциплине. Успеваемость при текущем контроле характеризует объем и качество выполненной обучающимся работы по дисциплине. </w:t>
      </w:r>
    </w:p>
    <w:p w14:paraId="EA010000">
      <w:pPr>
        <w:pStyle w:val="41"/>
        <w:widowControl/>
        <w:spacing w:line="240" w:lineRule="auto"/>
        <w:ind w:left="0" w:firstLine="706"/>
        <w:rPr>
          <w:rStyle w:val="82"/>
          <w:sz w:val="24"/>
        </w:rPr>
      </w:pPr>
      <w:r>
        <w:rPr>
          <w:rStyle w:val="82"/>
          <w:sz w:val="24"/>
        </w:rPr>
        <w:t>Педагогические виды и формы, используемые в процессе текущего контроля успеваемости обучающихся, определяются преподавателем. Выбираемый вид текущего контроля обеспечивает наиболее полный и объективный контроль (измерение и фиксирование) уровня освоения результатов обучения по дисциплине.</w:t>
      </w:r>
    </w:p>
    <w:p w14:paraId="EB010000">
      <w:pPr>
        <w:pStyle w:val="41"/>
        <w:widowControl/>
        <w:spacing w:line="240" w:lineRule="auto"/>
        <w:ind w:left="0" w:firstLine="706"/>
        <w:rPr>
          <w:rStyle w:val="82"/>
          <w:sz w:val="24"/>
        </w:rPr>
      </w:pPr>
      <w:r>
        <w:rPr>
          <w:rStyle w:val="82"/>
          <w:sz w:val="24"/>
        </w:rPr>
        <w:t>В целях обеспечения текущего контроля успеваемости преподаватель проводит консультации.</w:t>
      </w:r>
    </w:p>
    <w:p w14:paraId="EC010000">
      <w:pPr>
        <w:pStyle w:val="41"/>
        <w:widowControl/>
        <w:spacing w:line="240" w:lineRule="auto"/>
        <w:ind w:left="0" w:firstLine="706"/>
        <w:rPr>
          <w:rStyle w:val="82"/>
          <w:sz w:val="24"/>
        </w:rPr>
      </w:pPr>
      <w:r>
        <w:rPr>
          <w:rStyle w:val="82"/>
          <w:sz w:val="24"/>
        </w:rPr>
        <w:t>При аттестации обучающихся учитываются следующие факторы:</w:t>
      </w:r>
    </w:p>
    <w:p w14:paraId="ED010000">
      <w:pPr>
        <w:widowControl w:val="0"/>
        <w:numPr>
          <w:ilvl w:val="0"/>
          <w:numId w:val="2"/>
        </w:numPr>
        <w:tabs>
          <w:tab w:val="left" w:pos="993"/>
        </w:tabs>
        <w:spacing w:after="0" w:line="240" w:lineRule="auto"/>
        <w:ind w:left="0" w:firstLine="709"/>
        <w:jc w:val="both"/>
        <w:rPr>
          <w:rFonts w:ascii="Times New Roman" w:hAnsi="Times New Roman"/>
          <w:sz w:val="24"/>
        </w:rPr>
      </w:pPr>
      <w:r>
        <w:rPr>
          <w:rStyle w:val="82"/>
          <w:sz w:val="24"/>
        </w:rPr>
        <w:t xml:space="preserve">результаты работы на занятиях, показанные при этом знания по дисциплине </w:t>
      </w:r>
      <w:r>
        <w:rPr>
          <w:rFonts w:ascii="Times New Roman" w:hAnsi="Times New Roman"/>
          <w:sz w:val="24"/>
        </w:rPr>
        <w:t>(модулю), усвоение навыков практического применения теоретических знаний, степень активности на практических (семинарских) занятиях;</w:t>
      </w:r>
    </w:p>
    <w:p w14:paraId="EE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и активность участия в докладах и дискуссиях;</w:t>
      </w:r>
    </w:p>
    <w:p w14:paraId="EF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выполнения письменных работ;</w:t>
      </w:r>
    </w:p>
    <w:p w14:paraId="F0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и объем выполненных заданий в рамках самостоятельной работы обучающихся;</w:t>
      </w:r>
    </w:p>
    <w:p w14:paraId="F1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личных бесед с обучающимися по материалу учебной дисциплины;</w:t>
      </w:r>
    </w:p>
    <w:p w14:paraId="F2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посещение обучающимися семинарских занятий;</w:t>
      </w:r>
    </w:p>
    <w:p w14:paraId="F3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своевременная ликвидация задолженностей по пройденному материалу, возникших вследствие пропуска занятий либо неудовлетворительных оценок по результатам работы на занятиях;</w:t>
      </w:r>
    </w:p>
    <w:p w14:paraId="F4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прохождения контрольных точек по дисциплине (при использовании балльно-рейтинговой системы).</w:t>
      </w:r>
    </w:p>
    <w:p w14:paraId="F5010000">
      <w:pPr>
        <w:pStyle w:val="41"/>
        <w:widowControl/>
        <w:spacing w:line="240" w:lineRule="auto"/>
        <w:ind w:left="0" w:firstLine="706"/>
        <w:rPr>
          <w:rStyle w:val="82"/>
          <w:sz w:val="24"/>
        </w:rPr>
      </w:pPr>
      <w:r>
        <w:rPr>
          <w:rStyle w:val="82"/>
          <w:b/>
          <w:sz w:val="24"/>
        </w:rPr>
        <w:t>Промежуточная аттестация</w:t>
      </w:r>
      <w:r>
        <w:rPr>
          <w:rStyle w:val="82"/>
          <w:sz w:val="24"/>
        </w:rPr>
        <w:t xml:space="preserve"> обучающихся является формой контроля результатов обучения по дисциплине с целью комплексного определения соответствия уровня и качества знаний, умений и навыков обучающихся требованиям, установленным образовательной программой.</w:t>
      </w:r>
    </w:p>
    <w:p w14:paraId="F6010000">
      <w:pPr>
        <w:pStyle w:val="41"/>
        <w:widowControl/>
        <w:spacing w:line="240" w:lineRule="auto"/>
        <w:ind w:left="0" w:firstLine="0"/>
        <w:rPr>
          <w:rStyle w:val="82"/>
          <w:sz w:val="24"/>
        </w:rPr>
      </w:pPr>
    </w:p>
    <w:p w14:paraId="F7010000">
      <w:pPr>
        <w:pStyle w:val="2"/>
        <w:keepNext w:val="0"/>
        <w:keepLines w:val="0"/>
        <w:widowControl w:val="0"/>
        <w:numPr>
          <w:ilvl w:val="0"/>
          <w:numId w:val="1"/>
        </w:numPr>
        <w:tabs>
          <w:tab w:val="left" w:pos="927"/>
        </w:tabs>
        <w:spacing w:before="0" w:line="240" w:lineRule="auto"/>
        <w:ind w:left="1088" w:right="441" w:firstLine="0"/>
        <w:jc w:val="center"/>
        <w:rPr>
          <w:rFonts w:ascii="Times New Roman" w:hAnsi="Times New Roman"/>
          <w:color w:val="000000"/>
          <w:sz w:val="24"/>
        </w:rPr>
      </w:pPr>
      <w:bookmarkStart w:id="9" w:name="_Toc3498"/>
      <w:r>
        <w:rPr>
          <w:rFonts w:ascii="Times New Roman" w:hAnsi="Times New Roman"/>
          <w:color w:val="000000"/>
          <w:sz w:val="24"/>
        </w:rPr>
        <w:t>Особенности освоения дисциплины для инвалидов и лиц с ограниченными возможностями</w:t>
      </w:r>
      <w:bookmarkEnd w:id="9"/>
    </w:p>
    <w:p w14:paraId="F8010000">
      <w:pPr>
        <w:pStyle w:val="28"/>
        <w:widowControl w:val="0"/>
        <w:spacing w:after="0" w:line="240" w:lineRule="auto"/>
        <w:ind w:left="0" w:right="7" w:firstLine="709"/>
        <w:jc w:val="both"/>
        <w:rPr>
          <w:rFonts w:ascii="Times New Roman" w:hAnsi="Times New Roman"/>
          <w:sz w:val="24"/>
        </w:rPr>
      </w:pPr>
    </w:p>
    <w:p w14:paraId="F9010000">
      <w:pPr>
        <w:pStyle w:val="28"/>
        <w:widowControl w:val="0"/>
        <w:spacing w:after="0" w:line="240" w:lineRule="auto"/>
        <w:ind w:left="0" w:right="7" w:firstLine="709"/>
        <w:jc w:val="both"/>
        <w:rPr>
          <w:rFonts w:ascii="Times New Roman" w:hAnsi="Times New Roman"/>
          <w:sz w:val="24"/>
        </w:rPr>
      </w:pPr>
      <w:bookmarkStart w:id="10" w:name="_Hlk66195050"/>
      <w:r>
        <w:rPr>
          <w:rFonts w:ascii="Times New Roman" w:hAnsi="Times New Roman"/>
          <w:color w:val="222222"/>
          <w:sz w:val="24"/>
          <w:highlight w:val="white"/>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при необходимости обеспечивающих коррекцию нарушений развития и социальную адаптацию указанных лиц</w:t>
      </w:r>
      <w:r>
        <w:rPr>
          <w:rFonts w:ascii="Times New Roman" w:hAnsi="Times New Roman"/>
          <w:sz w:val="24"/>
        </w:rPr>
        <w:t>.</w:t>
      </w:r>
      <w:bookmarkEnd w:id="10"/>
    </w:p>
    <w:p w14:paraId="FA010000">
      <w:pPr>
        <w:pStyle w:val="28"/>
        <w:widowControl w:val="0"/>
        <w:spacing w:after="0" w:line="240" w:lineRule="auto"/>
        <w:ind w:left="0" w:right="7" w:firstLine="709"/>
        <w:jc w:val="both"/>
        <w:rPr>
          <w:rFonts w:ascii="Times New Roman" w:hAnsi="Times New Roman"/>
          <w:sz w:val="24"/>
        </w:rPr>
      </w:pPr>
      <w:r>
        <w:rPr>
          <w:rFonts w:ascii="Times New Roman" w:hAnsi="Times New Roman"/>
          <w:sz w:val="24"/>
        </w:rPr>
        <w:t>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 Конкретные формы и виды самостоятельной работы обучающихся лиц с ограниченными возможностями здоровья и инвалидов устанавливаются преподавателем. Выбор форм и видов самостоятельной работы, обучающихся с ограниченными возможностями здоровья и инвалидов осуществляется с учетом их способностей, особенностей восприятия и готовности к освоению учебного материала. Формы самостоятельной работы устанавливаются с учетом индивидуальных психофизических особенностей (устно, письменно на бумаге или на компьютере, в форме тестирования, электронных тренажеров и т.п.).</w:t>
      </w:r>
    </w:p>
    <w:p w14:paraId="FB010000">
      <w:pPr>
        <w:widowControl w:val="0"/>
        <w:spacing w:after="0" w:line="240" w:lineRule="auto"/>
        <w:ind w:left="0" w:right="7" w:firstLine="709"/>
        <w:jc w:val="both"/>
        <w:rPr>
          <w:rFonts w:ascii="Times New Roman" w:hAnsi="Times New Roman"/>
          <w:sz w:val="24"/>
        </w:rPr>
      </w:pPr>
      <w:r>
        <w:rPr>
          <w:rFonts w:ascii="Times New Roman" w:hAnsi="Times New Roman"/>
          <w:sz w:val="24"/>
        </w:rPr>
        <w:t>Основные формы представления оценочных средств – в печатной форме или в форме электронного документа. Для обучающихся с нарушениями зрения предусматривается возможность проведения текущего и промежуточного контроля в устной форме. Для обучающихся с нарушениями слуха предусматривается возможность проведения текущего и промежуточного контроля в письменной форме.</w:t>
      </w:r>
    </w:p>
    <w:p w14:paraId="FC010000">
      <w:pPr>
        <w:widowControl w:val="0"/>
        <w:spacing w:after="0" w:line="240" w:lineRule="auto"/>
        <w:contextualSpacing/>
        <w:jc w:val="both"/>
        <w:rPr>
          <w:rFonts w:ascii="Times New Roman" w:hAnsi="Times New Roman"/>
          <w:color w:val="000000"/>
          <w:sz w:val="24"/>
        </w:rPr>
      </w:pPr>
    </w:p>
    <w:p w14:paraId="FD010000">
      <w:pPr>
        <w:widowControl w:val="0"/>
        <w:spacing w:after="0" w:line="240" w:lineRule="auto"/>
        <w:contextualSpacing/>
        <w:jc w:val="both"/>
        <w:rPr>
          <w:rFonts w:ascii="Times New Roman" w:hAnsi="Times New Roman"/>
          <w:color w:val="000000"/>
          <w:sz w:val="24"/>
        </w:rPr>
      </w:pPr>
      <w:r>
        <w:rPr>
          <w:rFonts w:ascii="Times New Roman" w:hAnsi="Times New Roman"/>
          <w:color w:val="000000"/>
          <w:sz w:val="24"/>
        </w:rPr>
        <w:t xml:space="preserve">Таблица 7.1. </w:t>
      </w:r>
      <w:r>
        <w:rPr>
          <w:rFonts w:ascii="Symbol" w:hAnsi="Symbol"/>
          <w:color w:val="000000"/>
          <w:sz w:val="24"/>
        </w:rPr>
        <w:t>-</w:t>
      </w:r>
      <w:r>
        <w:rPr>
          <w:rFonts w:ascii="Times New Roman" w:hAnsi="Times New Roman"/>
          <w:color w:val="000000"/>
          <w:sz w:val="24"/>
        </w:rPr>
        <w:t xml:space="preserve"> Категории обучающихся с ОВЗ, способы восприятия ими информации и методы их обучения.</w:t>
      </w:r>
    </w:p>
    <w:tbl>
      <w:tblPr>
        <w:tblStyle w:val="12"/>
        <w:tblW w:w="0" w:type="auto"/>
        <w:tblInd w:w="-5" w:type="dxa"/>
        <w:tblLayout w:type="fixed"/>
        <w:tblCellMar>
          <w:top w:w="7" w:type="dxa"/>
          <w:left w:w="108" w:type="dxa"/>
          <w:bottom w:w="0" w:type="dxa"/>
          <w:right w:w="115" w:type="dxa"/>
        </w:tblCellMar>
      </w:tblPr>
      <w:tblGrid>
        <w:gridCol w:w="1560"/>
        <w:gridCol w:w="1984"/>
        <w:gridCol w:w="5925"/>
      </w:tblGrid>
      <w:tr w14:paraId="4F8D5A7A">
        <w:tblPrEx>
          <w:tblCellMar>
            <w:top w:w="7" w:type="dxa"/>
            <w:left w:w="108" w:type="dxa"/>
            <w:bottom w:w="0" w:type="dxa"/>
            <w:right w:w="115" w:type="dxa"/>
          </w:tblCellMar>
        </w:tblPrEx>
        <w:trPr>
          <w:trHeight w:val="300" w:hRule="atLeast"/>
          <w:tblHeader/>
        </w:trPr>
        <w:tc>
          <w:tcPr>
            <w:tcW w:w="3544" w:type="dxa"/>
            <w:gridSpan w:val="2"/>
            <w:tcBorders>
              <w:top w:val="single" w:color="000000" w:sz="4" w:space="0"/>
              <w:left w:val="single" w:color="000000" w:sz="4" w:space="0"/>
              <w:bottom w:val="single" w:color="000000" w:sz="4" w:space="0"/>
              <w:right w:val="single" w:color="000000" w:sz="4" w:space="0"/>
            </w:tcBorders>
            <w:tcMar>
              <w:top w:w="7" w:type="dxa"/>
              <w:right w:w="115" w:type="dxa"/>
            </w:tcMar>
          </w:tcPr>
          <w:p w14:paraId="FE010000">
            <w:pPr>
              <w:widowControl w:val="0"/>
              <w:spacing w:after="0" w:line="240" w:lineRule="auto"/>
              <w:ind w:left="6" w:firstLine="0"/>
              <w:jc w:val="center"/>
              <w:rPr>
                <w:rFonts w:ascii="Times New Roman" w:hAnsi="Times New Roman"/>
                <w:color w:val="000000"/>
              </w:rPr>
            </w:pPr>
            <w:r>
              <w:rPr>
                <w:rFonts w:ascii="Times New Roman" w:hAnsi="Times New Roman"/>
                <w:color w:val="000000"/>
              </w:rPr>
              <w:t xml:space="preserve">Категории обучающихся по нозологиям </w:t>
            </w:r>
          </w:p>
        </w:tc>
        <w:tc>
          <w:tcPr>
            <w:tcW w:w="5925" w:type="dxa"/>
            <w:tcBorders>
              <w:top w:val="single" w:color="000000" w:sz="4" w:space="0"/>
              <w:left w:val="single" w:color="000000" w:sz="4" w:space="0"/>
              <w:bottom w:val="single" w:color="000000" w:sz="4" w:space="0"/>
              <w:right w:val="single" w:color="000000" w:sz="4" w:space="0"/>
            </w:tcBorders>
            <w:tcMar>
              <w:top w:w="7" w:type="dxa"/>
              <w:right w:w="115" w:type="dxa"/>
            </w:tcMar>
          </w:tcPr>
          <w:p w14:paraId="FF010000">
            <w:pPr>
              <w:widowControl w:val="0"/>
              <w:spacing w:after="0" w:line="240" w:lineRule="auto"/>
              <w:ind w:left="687" w:right="616" w:firstLine="0"/>
              <w:jc w:val="center"/>
              <w:rPr>
                <w:rFonts w:ascii="Times New Roman" w:hAnsi="Times New Roman"/>
                <w:color w:val="000000"/>
              </w:rPr>
            </w:pPr>
            <w:r>
              <w:rPr>
                <w:rFonts w:ascii="Times New Roman" w:hAnsi="Times New Roman"/>
                <w:color w:val="000000"/>
              </w:rPr>
              <w:t>Методы обучения</w:t>
            </w:r>
          </w:p>
        </w:tc>
      </w:tr>
      <w:tr w14:paraId="28DA4872">
        <w:tblPrEx>
          <w:tblCellMar>
            <w:top w:w="7" w:type="dxa"/>
            <w:left w:w="108" w:type="dxa"/>
            <w:bottom w:w="0" w:type="dxa"/>
            <w:right w:w="115" w:type="dxa"/>
          </w:tblCellMar>
        </w:tblPrEx>
        <w:trPr>
          <w:trHeight w:val="331" w:hRule="atLeast"/>
        </w:trPr>
        <w:tc>
          <w:tcPr>
            <w:tcW w:w="1560"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00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зрения </w:t>
            </w:r>
          </w:p>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01020000">
            <w:pPr>
              <w:widowControl w:val="0"/>
              <w:spacing w:after="0" w:line="240" w:lineRule="auto"/>
              <w:rPr>
                <w:rFonts w:ascii="Times New Roman" w:hAnsi="Times New Roman"/>
                <w:color w:val="000000"/>
              </w:rPr>
            </w:pPr>
            <w:r>
              <w:rPr>
                <w:rFonts w:ascii="Times New Roman" w:hAnsi="Times New Roman"/>
                <w:color w:val="000000"/>
              </w:rPr>
              <w:t>Слепые.</w:t>
            </w:r>
          </w:p>
          <w:p w14:paraId="02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03020000">
            <w:pPr>
              <w:widowControl w:val="0"/>
              <w:spacing w:after="0" w:line="240" w:lineRule="auto"/>
              <w:rPr>
                <w:rFonts w:ascii="Times New Roman" w:hAnsi="Times New Roman"/>
                <w:color w:val="000000"/>
              </w:rPr>
            </w:pPr>
            <w:r>
              <w:rPr>
                <w:rFonts w:ascii="Times New Roman" w:hAnsi="Times New Roman"/>
                <w:color w:val="000000"/>
              </w:rPr>
              <w:t>осязательно-слуховой</w:t>
            </w:r>
          </w:p>
        </w:tc>
        <w:tc>
          <w:tcPr>
            <w:tcW w:w="5925"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04020000">
            <w:pPr>
              <w:widowControl w:val="0"/>
              <w:spacing w:after="0" w:line="240" w:lineRule="auto"/>
              <w:jc w:val="both"/>
              <w:rPr>
                <w:rFonts w:ascii="Times New Roman" w:hAnsi="Times New Roman"/>
                <w:color w:val="000000"/>
              </w:rPr>
            </w:pPr>
            <w:r>
              <w:rPr>
                <w:rFonts w:ascii="Times New Roman" w:hAnsi="Times New Roman"/>
                <w:i/>
                <w:color w:val="000000"/>
              </w:rPr>
              <w:t>Аудиально-кинестетические</w:t>
            </w:r>
            <w:r>
              <w:rPr>
                <w:rFonts w:ascii="Times New Roman" w:hAnsi="Times New Roman"/>
                <w:color w:val="000000"/>
              </w:rPr>
              <w:t xml:space="preserve">, предусматривающие поступление учебной информации посредством слуха и осязания. </w:t>
            </w:r>
          </w:p>
          <w:p w14:paraId="05020000">
            <w:pPr>
              <w:widowControl w:val="0"/>
              <w:spacing w:after="0" w:line="240" w:lineRule="auto"/>
              <w:jc w:val="both"/>
              <w:rPr>
                <w:rFonts w:ascii="Times New Roman" w:hAnsi="Times New Roman"/>
                <w:color w:val="000000"/>
              </w:rPr>
            </w:pPr>
            <w:r>
              <w:rPr>
                <w:rFonts w:ascii="Times New Roman" w:hAnsi="Times New Roman"/>
                <w:color w:val="000000"/>
              </w:rPr>
              <w:t>Могут использоваться при условии, что визуальная информация будет адаптирована для лиц с нарушениями зрения:</w:t>
            </w:r>
          </w:p>
          <w:p w14:paraId="06020000">
            <w:pPr>
              <w:widowControl w:val="0"/>
              <w:spacing w:after="0" w:line="240" w:lineRule="auto"/>
              <w:jc w:val="both"/>
              <w:rPr>
                <w:rFonts w:ascii="Times New Roman" w:hAnsi="Times New Roman"/>
                <w:color w:val="000000"/>
              </w:rPr>
            </w:pPr>
            <w:r>
              <w:rPr>
                <w:rFonts w:ascii="Times New Roman" w:hAnsi="Times New Roman"/>
                <w:i/>
                <w:color w:val="000000"/>
              </w:rPr>
              <w:t>визуально-кинестетические</w:t>
            </w:r>
            <w:r>
              <w:rPr>
                <w:rFonts w:ascii="Times New Roman" w:hAnsi="Times New Roman"/>
                <w:color w:val="000000"/>
              </w:rPr>
              <w:t>, предполагающие передачу и восприятие учебной информации при помощи зрения и осязания;</w:t>
            </w:r>
          </w:p>
          <w:p w14:paraId="07020000">
            <w:pPr>
              <w:widowControl w:val="0"/>
              <w:spacing w:after="0" w:line="240" w:lineRule="auto"/>
              <w:jc w:val="both"/>
              <w:rPr>
                <w:rFonts w:ascii="Times New Roman" w:hAnsi="Times New Roman"/>
                <w:color w:val="000000"/>
              </w:rPr>
            </w:pPr>
            <w:r>
              <w:rPr>
                <w:rFonts w:ascii="Times New Roman" w:hAnsi="Times New Roman"/>
                <w:color w:val="000000"/>
              </w:rPr>
              <w:t>аудио-визуальные, основанные на представление учебной информации, при которых задействовано зрительное и слуховое восприятие;</w:t>
            </w:r>
          </w:p>
          <w:p w14:paraId="08020000">
            <w:pPr>
              <w:widowControl w:val="0"/>
              <w:spacing w:after="0" w:line="240" w:lineRule="auto"/>
              <w:jc w:val="both"/>
              <w:rPr>
                <w:rFonts w:ascii="Times New Roman" w:hAnsi="Times New Roman"/>
                <w:color w:val="000000"/>
              </w:rPr>
            </w:pPr>
            <w:r>
              <w:rPr>
                <w:rFonts w:ascii="Times New Roman" w:hAnsi="Times New Roman"/>
                <w:i/>
                <w:color w:val="000000"/>
              </w:rPr>
              <w:t>аудио-визуально-кинестетические</w:t>
            </w:r>
            <w:r>
              <w:rPr>
                <w:rFonts w:ascii="Times New Roman" w:hAnsi="Times New Roman"/>
                <w:color w:val="000000"/>
              </w:rPr>
              <w:t xml:space="preserve">, базирующиеся на представлении информации, которая поступает по зрительному, слуховому и осязательному каналам восприятие. </w:t>
            </w:r>
          </w:p>
        </w:tc>
      </w:tr>
      <w:tr w14:paraId="39AE04B4">
        <w:tblPrEx>
          <w:tblCellMar>
            <w:top w:w="7" w:type="dxa"/>
            <w:left w:w="108" w:type="dxa"/>
            <w:bottom w:w="0" w:type="dxa"/>
            <w:right w:w="115"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6731CAEA"/>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09020000">
            <w:pPr>
              <w:widowControl w:val="0"/>
              <w:spacing w:after="0" w:line="240" w:lineRule="auto"/>
              <w:rPr>
                <w:rFonts w:ascii="Times New Roman" w:hAnsi="Times New Roman"/>
                <w:color w:val="000000"/>
              </w:rPr>
            </w:pPr>
            <w:r>
              <w:rPr>
                <w:rFonts w:ascii="Times New Roman" w:hAnsi="Times New Roman"/>
                <w:color w:val="000000"/>
              </w:rPr>
              <w:t>Слабовидящие.</w:t>
            </w:r>
          </w:p>
          <w:p w14:paraId="0A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0B020000">
            <w:pPr>
              <w:widowControl w:val="0"/>
              <w:spacing w:after="0" w:line="240" w:lineRule="auto"/>
              <w:rPr>
                <w:rFonts w:ascii="Times New Roman" w:hAnsi="Times New Roman"/>
                <w:color w:val="000000"/>
              </w:rPr>
            </w:pPr>
            <w:r>
              <w:rPr>
                <w:rFonts w:ascii="Times New Roman" w:hAnsi="Times New Roman"/>
                <w:color w:val="000000"/>
              </w:rPr>
              <w:t>зрительно-осязательно-слуховой</w:t>
            </w:r>
          </w:p>
        </w:tc>
        <w:tc>
          <w:tcPr>
            <w:tcW w:w="5925"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32F40FC9"/>
        </w:tc>
      </w:tr>
      <w:tr w14:paraId="6BFCFF22">
        <w:tblPrEx>
          <w:tblCellMar>
            <w:top w:w="7" w:type="dxa"/>
            <w:left w:w="108" w:type="dxa"/>
            <w:bottom w:w="0" w:type="dxa"/>
            <w:right w:w="115" w:type="dxa"/>
          </w:tblCellMar>
        </w:tblPrEx>
        <w:trPr>
          <w:trHeight w:val="565" w:hRule="atLeast"/>
        </w:trPr>
        <w:tc>
          <w:tcPr>
            <w:tcW w:w="1560"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0C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слуха </w:t>
            </w:r>
          </w:p>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0D020000">
            <w:pPr>
              <w:widowControl w:val="0"/>
              <w:spacing w:after="0" w:line="240" w:lineRule="auto"/>
              <w:rPr>
                <w:rFonts w:ascii="Times New Roman" w:hAnsi="Times New Roman"/>
                <w:color w:val="000000"/>
              </w:rPr>
            </w:pPr>
            <w:r>
              <w:rPr>
                <w:rFonts w:ascii="Times New Roman" w:hAnsi="Times New Roman"/>
                <w:color w:val="000000"/>
              </w:rPr>
              <w:t>Глухие.</w:t>
            </w:r>
          </w:p>
          <w:p w14:paraId="0E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0F020000">
            <w:pPr>
              <w:widowControl w:val="0"/>
              <w:spacing w:after="0" w:line="240" w:lineRule="auto"/>
              <w:rPr>
                <w:rFonts w:ascii="Times New Roman" w:hAnsi="Times New Roman"/>
                <w:color w:val="000000"/>
              </w:rPr>
            </w:pPr>
            <w:r>
              <w:rPr>
                <w:rFonts w:ascii="Times New Roman" w:hAnsi="Times New Roman"/>
                <w:color w:val="000000"/>
              </w:rPr>
              <w:t>зрительно-осязательный</w:t>
            </w:r>
          </w:p>
        </w:tc>
        <w:tc>
          <w:tcPr>
            <w:tcW w:w="5925"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10020000">
            <w:pPr>
              <w:widowControl w:val="0"/>
              <w:spacing w:after="0" w:line="240" w:lineRule="auto"/>
              <w:jc w:val="both"/>
              <w:rPr>
                <w:rFonts w:ascii="Times New Roman" w:hAnsi="Times New Roman"/>
                <w:color w:val="000000"/>
              </w:rPr>
            </w:pPr>
            <w:r>
              <w:rPr>
                <w:rFonts w:ascii="Times New Roman" w:hAnsi="Times New Roman"/>
                <w:i/>
                <w:color w:val="000000"/>
              </w:rPr>
              <w:t>визуально-кинестетические</w:t>
            </w:r>
            <w:r>
              <w:rPr>
                <w:rFonts w:ascii="Times New Roman" w:hAnsi="Times New Roman"/>
                <w:color w:val="000000"/>
              </w:rPr>
              <w:t>, предполагающие передачу и восприятие учебной информации при помощи зрения и осязания.</w:t>
            </w:r>
          </w:p>
          <w:p w14:paraId="11020000">
            <w:pPr>
              <w:widowControl w:val="0"/>
              <w:spacing w:after="0" w:line="240" w:lineRule="auto"/>
              <w:jc w:val="both"/>
              <w:rPr>
                <w:rFonts w:ascii="Times New Roman" w:hAnsi="Times New Roman"/>
                <w:color w:val="000000"/>
              </w:rPr>
            </w:pPr>
            <w:r>
              <w:rPr>
                <w:rFonts w:ascii="Times New Roman" w:hAnsi="Times New Roman"/>
                <w:color w:val="000000"/>
              </w:rPr>
              <w:t>Могут использоваться при условии, что аудиальная информация будет адаптирована для лиц с нарушениями слуха:</w:t>
            </w:r>
          </w:p>
          <w:p w14:paraId="12020000">
            <w:pPr>
              <w:widowControl w:val="0"/>
              <w:spacing w:after="0" w:line="240" w:lineRule="auto"/>
              <w:jc w:val="both"/>
              <w:rPr>
                <w:rFonts w:ascii="Times New Roman" w:hAnsi="Times New Roman"/>
                <w:color w:val="000000"/>
              </w:rPr>
            </w:pPr>
            <w:r>
              <w:rPr>
                <w:rFonts w:ascii="Times New Roman" w:hAnsi="Times New Roman"/>
                <w:i/>
                <w:color w:val="000000"/>
              </w:rPr>
              <w:t>аудио-визуальные</w:t>
            </w:r>
            <w:r>
              <w:rPr>
                <w:rFonts w:ascii="Times New Roman" w:hAnsi="Times New Roman"/>
                <w:color w:val="000000"/>
              </w:rPr>
              <w:t>, основанные на представление учебной информации, при которых задействовано зрительное и слуховое восприятие;</w:t>
            </w:r>
          </w:p>
          <w:p w14:paraId="13020000">
            <w:pPr>
              <w:widowControl w:val="0"/>
              <w:spacing w:after="0" w:line="240" w:lineRule="auto"/>
              <w:jc w:val="both"/>
              <w:rPr>
                <w:rFonts w:ascii="Times New Roman" w:hAnsi="Times New Roman"/>
                <w:color w:val="000000"/>
              </w:rPr>
            </w:pPr>
            <w:r>
              <w:rPr>
                <w:rFonts w:ascii="Times New Roman" w:hAnsi="Times New Roman"/>
                <w:i/>
                <w:color w:val="000000"/>
              </w:rPr>
              <w:t>аудиально-кинестетические</w:t>
            </w:r>
            <w:r>
              <w:rPr>
                <w:rFonts w:ascii="Times New Roman" w:hAnsi="Times New Roman"/>
                <w:color w:val="000000"/>
              </w:rPr>
              <w:t>, предусматривающие поступление учебной информации посредством слуха и осязания;</w:t>
            </w:r>
          </w:p>
          <w:p w14:paraId="14020000">
            <w:pPr>
              <w:widowControl w:val="0"/>
              <w:spacing w:after="0" w:line="240" w:lineRule="auto"/>
              <w:jc w:val="both"/>
              <w:rPr>
                <w:rFonts w:ascii="Times New Roman" w:hAnsi="Times New Roman"/>
                <w:color w:val="000000"/>
              </w:rPr>
            </w:pPr>
            <w:r>
              <w:rPr>
                <w:rFonts w:ascii="Times New Roman" w:hAnsi="Times New Roman"/>
                <w:i/>
                <w:color w:val="000000"/>
              </w:rPr>
              <w:t>аудио-визуально-кинестетические</w:t>
            </w:r>
            <w:r>
              <w:rPr>
                <w:rFonts w:ascii="Times New Roman" w:hAnsi="Times New Roman"/>
                <w:color w:val="000000"/>
              </w:rPr>
              <w:t>, базирующиеся на представлении информации, которая поступает по зрительному, слуховому и осязательному каналам восприятие.</w:t>
            </w:r>
          </w:p>
        </w:tc>
      </w:tr>
      <w:tr w14:paraId="48CB7C7A">
        <w:tblPrEx>
          <w:tblCellMar>
            <w:top w:w="7" w:type="dxa"/>
            <w:left w:w="108" w:type="dxa"/>
            <w:bottom w:w="0" w:type="dxa"/>
            <w:right w:w="115" w:type="dxa"/>
          </w:tblCellMar>
        </w:tblPrEx>
        <w:trPr>
          <w:trHeight w:val="562" w:hRule="atLeast"/>
        </w:trPr>
        <w:tc>
          <w:tcPr>
            <w:tcW w:w="1560"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7AB59C31"/>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15020000">
            <w:pPr>
              <w:widowControl w:val="0"/>
              <w:spacing w:after="0" w:line="240" w:lineRule="auto"/>
              <w:rPr>
                <w:rFonts w:ascii="Times New Roman" w:hAnsi="Times New Roman"/>
                <w:color w:val="000000"/>
              </w:rPr>
            </w:pPr>
            <w:r>
              <w:rPr>
                <w:rFonts w:ascii="Times New Roman" w:hAnsi="Times New Roman"/>
                <w:color w:val="000000"/>
              </w:rPr>
              <w:t>Слабослышащие.</w:t>
            </w:r>
          </w:p>
          <w:p w14:paraId="16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17020000">
            <w:pPr>
              <w:widowControl w:val="0"/>
              <w:spacing w:after="0" w:line="240" w:lineRule="auto"/>
              <w:rPr>
                <w:rFonts w:ascii="Times New Roman" w:hAnsi="Times New Roman"/>
                <w:color w:val="000000"/>
              </w:rPr>
            </w:pPr>
            <w:r>
              <w:rPr>
                <w:rFonts w:ascii="Times New Roman" w:hAnsi="Times New Roman"/>
                <w:color w:val="000000"/>
              </w:rPr>
              <w:t>Зрительно-осязательно-слуховой</w:t>
            </w:r>
          </w:p>
        </w:tc>
        <w:tc>
          <w:tcPr>
            <w:tcW w:w="5925"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5B53BDDF"/>
        </w:tc>
      </w:tr>
      <w:tr w14:paraId="3F699C2D">
        <w:tblPrEx>
          <w:tblCellMar>
            <w:top w:w="7" w:type="dxa"/>
            <w:left w:w="108" w:type="dxa"/>
            <w:bottom w:w="0" w:type="dxa"/>
            <w:right w:w="115" w:type="dxa"/>
          </w:tblCellMar>
        </w:tblPrEx>
        <w:trPr>
          <w:trHeight w:val="408" w:hRule="atLeast"/>
        </w:trPr>
        <w:tc>
          <w:tcPr>
            <w:tcW w:w="1560" w:type="dxa"/>
            <w:tcBorders>
              <w:top w:val="single" w:color="000000" w:sz="4" w:space="0"/>
              <w:left w:val="single" w:color="000000" w:sz="4" w:space="0"/>
              <w:bottom w:val="single" w:color="000000" w:sz="4" w:space="0"/>
              <w:right w:val="single" w:color="000000" w:sz="4" w:space="0"/>
            </w:tcBorders>
            <w:tcMar>
              <w:top w:w="7" w:type="dxa"/>
              <w:right w:w="115" w:type="dxa"/>
            </w:tcMar>
          </w:tcPr>
          <w:p w14:paraId="18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опорно-двигательного аппарата </w:t>
            </w:r>
          </w:p>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19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1A020000">
            <w:pPr>
              <w:widowControl w:val="0"/>
              <w:spacing w:after="0" w:line="240" w:lineRule="auto"/>
              <w:rPr>
                <w:rFonts w:ascii="Times New Roman" w:hAnsi="Times New Roman"/>
                <w:color w:val="000000"/>
              </w:rPr>
            </w:pPr>
            <w:r>
              <w:rPr>
                <w:rFonts w:ascii="Times New Roman" w:hAnsi="Times New Roman"/>
                <w:color w:val="000000"/>
              </w:rPr>
              <w:t xml:space="preserve">зрительно-осязательно-слуховой </w:t>
            </w:r>
          </w:p>
        </w:tc>
        <w:tc>
          <w:tcPr>
            <w:tcW w:w="5925" w:type="dxa"/>
            <w:tcBorders>
              <w:top w:val="single" w:color="000000" w:sz="4" w:space="0"/>
              <w:left w:val="single" w:color="000000" w:sz="4" w:space="0"/>
              <w:bottom w:val="single" w:color="000000" w:sz="4" w:space="0"/>
              <w:right w:val="single" w:color="000000" w:sz="4" w:space="0"/>
            </w:tcBorders>
            <w:tcMar>
              <w:top w:w="7" w:type="dxa"/>
              <w:right w:w="115" w:type="dxa"/>
            </w:tcMar>
          </w:tcPr>
          <w:p w14:paraId="1B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визуально-кинестетические</w:t>
            </w:r>
            <w:r>
              <w:rPr>
                <w:rFonts w:ascii="Times New Roman" w:hAnsi="Times New Roman"/>
                <w:color w:val="000000"/>
              </w:rPr>
              <w:t>;</w:t>
            </w:r>
          </w:p>
          <w:p w14:paraId="1C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аудио-визуальные</w:t>
            </w:r>
            <w:r>
              <w:rPr>
                <w:rFonts w:ascii="Times New Roman" w:hAnsi="Times New Roman"/>
                <w:color w:val="000000"/>
              </w:rPr>
              <w:t>;</w:t>
            </w:r>
          </w:p>
          <w:p w14:paraId="1D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аудиально-кинестетические</w:t>
            </w:r>
            <w:r>
              <w:rPr>
                <w:rFonts w:ascii="Times New Roman" w:hAnsi="Times New Roman"/>
                <w:color w:val="000000"/>
              </w:rPr>
              <w:t>;</w:t>
            </w:r>
          </w:p>
          <w:p w14:paraId="1E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аудио-визуально-кинестетические.</w:t>
            </w:r>
            <w:r>
              <w:rPr>
                <w:rFonts w:ascii="Times New Roman" w:hAnsi="Times New Roman"/>
                <w:color w:val="000000"/>
              </w:rPr>
              <w:t xml:space="preserve"> </w:t>
            </w:r>
          </w:p>
        </w:tc>
      </w:tr>
    </w:tbl>
    <w:p w14:paraId="1F020000">
      <w:pPr>
        <w:widowControl w:val="0"/>
        <w:spacing w:after="0" w:line="240" w:lineRule="auto"/>
        <w:rPr>
          <w:rFonts w:ascii="Times New Roman" w:hAnsi="Times New Roman"/>
          <w:color w:val="000000"/>
          <w:sz w:val="24"/>
        </w:rPr>
      </w:pPr>
    </w:p>
    <w:p w14:paraId="20020000">
      <w:pPr>
        <w:widowControl w:val="0"/>
        <w:spacing w:after="0" w:line="240" w:lineRule="auto"/>
        <w:rPr>
          <w:rFonts w:ascii="Times New Roman" w:hAnsi="Times New Roman"/>
          <w:color w:val="000000"/>
          <w:sz w:val="24"/>
        </w:rPr>
      </w:pPr>
      <w:r>
        <w:rPr>
          <w:rFonts w:ascii="Times New Roman" w:hAnsi="Times New Roman"/>
          <w:color w:val="000000"/>
          <w:sz w:val="24"/>
        </w:rPr>
        <w:t>Таблица 7.2. – Способы адаптации образовательных ресурсов.</w:t>
      </w:r>
    </w:p>
    <w:p w14:paraId="21020000">
      <w:pPr>
        <w:widowControl w:val="0"/>
        <w:spacing w:after="0" w:line="240" w:lineRule="auto"/>
        <w:ind w:left="129" w:firstLine="0"/>
        <w:rPr>
          <w:rFonts w:ascii="Times New Roman" w:hAnsi="Times New Roman"/>
          <w:i/>
          <w:sz w:val="24"/>
        </w:rPr>
      </w:pPr>
      <w:r>
        <w:rPr>
          <w:rFonts w:ascii="Times New Roman" w:hAnsi="Times New Roman"/>
          <w:i/>
          <w:sz w:val="24"/>
        </w:rPr>
        <w:t>Условные обозначения:</w:t>
      </w:r>
    </w:p>
    <w:p w14:paraId="22020000">
      <w:pPr>
        <w:widowControl w:val="0"/>
        <w:spacing w:after="0" w:line="240" w:lineRule="auto"/>
        <w:ind w:left="129" w:firstLine="0"/>
        <w:rPr>
          <w:rFonts w:ascii="Times New Roman" w:hAnsi="Times New Roman"/>
          <w:sz w:val="24"/>
        </w:rPr>
      </w:pPr>
      <w:r>
        <w:rPr>
          <w:rFonts w:ascii="Times New Roman" w:hAnsi="Times New Roman"/>
          <w:b/>
          <w:sz w:val="24"/>
        </w:rPr>
        <w:t>«+» —</w:t>
      </w:r>
      <w:r>
        <w:rPr>
          <w:rFonts w:ascii="Times New Roman" w:hAnsi="Times New Roman"/>
          <w:sz w:val="24"/>
        </w:rPr>
        <w:t>образовательный ресурс, не требующий адаптации;</w:t>
      </w:r>
    </w:p>
    <w:p w14:paraId="23020000">
      <w:pPr>
        <w:widowControl w:val="0"/>
        <w:spacing w:after="0" w:line="240" w:lineRule="auto"/>
        <w:ind w:left="129" w:right="304" w:firstLine="0"/>
        <w:rPr>
          <w:rFonts w:ascii="Times New Roman" w:hAnsi="Times New Roman"/>
          <w:sz w:val="24"/>
        </w:rPr>
      </w:pPr>
      <w:r>
        <w:rPr>
          <w:rFonts w:ascii="Times New Roman" w:hAnsi="Times New Roman"/>
          <w:sz w:val="24"/>
        </w:rPr>
        <w:t>«АФ» — адаптированный формат к особенностям приема-передачи информации обучающихся инвалидов и лиц с ОВЗ формат образовательного ресурса, в том числе с использованием специальных технических средств;</w:t>
      </w:r>
    </w:p>
    <w:p w14:paraId="24020000">
      <w:pPr>
        <w:widowControl w:val="0"/>
        <w:spacing w:after="0" w:line="240" w:lineRule="auto"/>
        <w:ind w:left="129" w:firstLine="0"/>
        <w:rPr>
          <w:rFonts w:ascii="Times New Roman" w:hAnsi="Times New Roman"/>
          <w:sz w:val="24"/>
        </w:rPr>
      </w:pPr>
      <w:r>
        <w:rPr>
          <w:rFonts w:ascii="Times New Roman" w:hAnsi="Times New Roman"/>
          <w:sz w:val="24"/>
        </w:rPr>
        <w:t>«АЭ»— альтернативный эквивалент используемого ресурса</w:t>
      </w:r>
    </w:p>
    <w:tbl>
      <w:tblPr>
        <w:tblStyle w:val="12"/>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861"/>
        <w:gridCol w:w="1701"/>
        <w:gridCol w:w="1806"/>
        <w:gridCol w:w="1029"/>
        <w:gridCol w:w="1418"/>
        <w:gridCol w:w="1134"/>
      </w:tblGrid>
      <w:tr w14:paraId="16E7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27" w:type="dxa"/>
            <w:gridSpan w:val="2"/>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5020000">
            <w:pPr>
              <w:widowControl w:val="0"/>
              <w:spacing w:after="0" w:line="240" w:lineRule="auto"/>
              <w:ind w:left="4" w:hanging="4"/>
              <w:jc w:val="center"/>
              <w:rPr>
                <w:rFonts w:ascii="Times New Roman" w:hAnsi="Times New Roman"/>
              </w:rPr>
            </w:pPr>
            <w:r>
              <w:rPr>
                <w:rFonts w:ascii="Times New Roman" w:hAnsi="Times New Roman"/>
              </w:rPr>
              <w:t xml:space="preserve">Категории </w:t>
            </w:r>
          </w:p>
          <w:p w14:paraId="26020000">
            <w:pPr>
              <w:widowControl w:val="0"/>
              <w:spacing w:after="0" w:line="240" w:lineRule="auto"/>
              <w:ind w:left="4" w:hanging="4"/>
              <w:jc w:val="center"/>
              <w:rPr>
                <w:rFonts w:ascii="Times New Roman" w:hAnsi="Times New Roman"/>
              </w:rPr>
            </w:pPr>
            <w:r>
              <w:rPr>
                <w:rFonts w:ascii="Times New Roman" w:hAnsi="Times New Roman"/>
              </w:rPr>
              <w:t xml:space="preserve">обучающихся </w:t>
            </w:r>
          </w:p>
          <w:p w14:paraId="27020000">
            <w:pPr>
              <w:widowControl w:val="0"/>
              <w:spacing w:after="0" w:line="240" w:lineRule="auto"/>
              <w:ind w:left="4" w:hanging="4"/>
              <w:jc w:val="center"/>
              <w:rPr>
                <w:rFonts w:ascii="Times New Roman" w:hAnsi="Times New Roman"/>
              </w:rPr>
            </w:pPr>
            <w:r>
              <w:rPr>
                <w:rFonts w:ascii="Times New Roman" w:hAnsi="Times New Roman"/>
              </w:rPr>
              <w:t>по нозологиям</w:t>
            </w:r>
          </w:p>
        </w:tc>
        <w:tc>
          <w:tcPr>
            <w:tcW w:w="7088" w:type="dxa"/>
            <w:gridSpan w:val="5"/>
            <w:tcBorders>
              <w:top w:val="single" w:color="000000" w:sz="4" w:space="0"/>
              <w:left w:val="single" w:color="000000" w:sz="4" w:space="0"/>
              <w:bottom w:val="single" w:color="000000" w:sz="4" w:space="0"/>
              <w:right w:val="single" w:color="000000" w:sz="4" w:space="0"/>
            </w:tcBorders>
            <w:tcMar>
              <w:left w:w="0" w:type="dxa"/>
              <w:right w:w="0" w:type="dxa"/>
            </w:tcMar>
          </w:tcPr>
          <w:p w14:paraId="28020000">
            <w:pPr>
              <w:widowControl w:val="0"/>
              <w:spacing w:after="0" w:line="240" w:lineRule="auto"/>
              <w:jc w:val="center"/>
              <w:rPr>
                <w:rFonts w:ascii="Times New Roman" w:hAnsi="Times New Roman"/>
              </w:rPr>
            </w:pPr>
            <w:r>
              <w:rPr>
                <w:rFonts w:ascii="Times New Roman" w:hAnsi="Times New Roman"/>
              </w:rPr>
              <w:t>Образовательные ресурсы</w:t>
            </w:r>
          </w:p>
        </w:tc>
      </w:tr>
      <w:tr w14:paraId="483B4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127" w:type="dxa"/>
            <w:gridSpan w:val="2"/>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3ADA8C14"/>
        </w:tc>
        <w:tc>
          <w:tcPr>
            <w:tcW w:w="5954" w:type="dxa"/>
            <w:gridSpan w:val="4"/>
            <w:tcBorders>
              <w:top w:val="single" w:color="000000" w:sz="4" w:space="0"/>
              <w:left w:val="single" w:color="000000" w:sz="4" w:space="0"/>
              <w:bottom w:val="single" w:color="000000" w:sz="4" w:space="0"/>
              <w:right w:val="single" w:color="000000" w:sz="4" w:space="0"/>
            </w:tcBorders>
            <w:tcMar>
              <w:left w:w="0" w:type="dxa"/>
              <w:right w:w="0" w:type="dxa"/>
            </w:tcMar>
          </w:tcPr>
          <w:p w14:paraId="29020000">
            <w:pPr>
              <w:widowControl w:val="0"/>
              <w:spacing w:after="0" w:line="240" w:lineRule="auto"/>
              <w:jc w:val="center"/>
              <w:rPr>
                <w:rFonts w:ascii="Times New Roman" w:hAnsi="Times New Roman"/>
              </w:rPr>
            </w:pPr>
            <w:r>
              <w:rPr>
                <w:rFonts w:ascii="Times New Roman" w:hAnsi="Times New Roman"/>
              </w:rPr>
              <w:t>Электронные</w:t>
            </w:r>
          </w:p>
        </w:tc>
        <w:tc>
          <w:tcPr>
            <w:tcW w:w="113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A020000">
            <w:pPr>
              <w:widowControl w:val="0"/>
              <w:spacing w:after="0" w:line="240" w:lineRule="auto"/>
              <w:jc w:val="center"/>
              <w:rPr>
                <w:rFonts w:ascii="Times New Roman" w:hAnsi="Times New Roman"/>
              </w:rPr>
            </w:pPr>
            <w:r>
              <w:rPr>
                <w:rFonts w:ascii="Times New Roman" w:hAnsi="Times New Roman"/>
              </w:rPr>
              <w:t>Печатные</w:t>
            </w:r>
          </w:p>
        </w:tc>
      </w:tr>
      <w:tr w14:paraId="5C92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127" w:type="dxa"/>
            <w:gridSpan w:val="2"/>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6885FF9D"/>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2B020000">
            <w:pPr>
              <w:widowControl w:val="0"/>
              <w:spacing w:after="0" w:line="240" w:lineRule="auto"/>
              <w:jc w:val="center"/>
              <w:rPr>
                <w:rFonts w:ascii="Times New Roman" w:hAnsi="Times New Roman"/>
              </w:rPr>
            </w:pPr>
            <w:r>
              <w:rPr>
                <w:rFonts w:ascii="Times New Roman" w:hAnsi="Times New Roman"/>
              </w:rPr>
              <w:t>мультимедиа</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2C020000">
            <w:pPr>
              <w:widowControl w:val="0"/>
              <w:spacing w:after="0" w:line="240" w:lineRule="auto"/>
              <w:jc w:val="center"/>
              <w:rPr>
                <w:rFonts w:ascii="Times New Roman" w:hAnsi="Times New Roman"/>
              </w:rPr>
            </w:pPr>
            <w:r>
              <w:rPr>
                <w:rFonts w:ascii="Times New Roman" w:hAnsi="Times New Roman"/>
              </w:rPr>
              <w:t>графические</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2D020000">
            <w:pPr>
              <w:widowControl w:val="0"/>
              <w:spacing w:after="0" w:line="240" w:lineRule="auto"/>
              <w:jc w:val="center"/>
              <w:rPr>
                <w:rFonts w:ascii="Times New Roman" w:hAnsi="Times New Roman"/>
              </w:rPr>
            </w:pPr>
            <w:r>
              <w:rPr>
                <w:rFonts w:ascii="Times New Roman" w:hAnsi="Times New Roman"/>
              </w:rPr>
              <w:t>аудио</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2E020000">
            <w:pPr>
              <w:widowControl w:val="0"/>
              <w:spacing w:after="0" w:line="240" w:lineRule="auto"/>
              <w:jc w:val="center"/>
              <w:rPr>
                <w:rFonts w:ascii="Times New Roman" w:hAnsi="Times New Roman"/>
              </w:rPr>
            </w:pPr>
            <w:r>
              <w:rPr>
                <w:rFonts w:ascii="Times New Roman" w:hAnsi="Times New Roman"/>
              </w:rPr>
              <w:t xml:space="preserve">текстовые, электронные </w:t>
            </w:r>
          </w:p>
          <w:p w14:paraId="2F020000">
            <w:pPr>
              <w:widowControl w:val="0"/>
              <w:spacing w:after="0" w:line="240" w:lineRule="auto"/>
              <w:jc w:val="center"/>
              <w:rPr>
                <w:rFonts w:ascii="Times New Roman" w:hAnsi="Times New Roman"/>
              </w:rPr>
            </w:pPr>
            <w:r>
              <w:rPr>
                <w:rFonts w:ascii="Times New Roman" w:hAnsi="Times New Roman"/>
              </w:rPr>
              <w:t xml:space="preserve">аналоги </w:t>
            </w:r>
          </w:p>
          <w:p w14:paraId="30020000">
            <w:pPr>
              <w:widowControl w:val="0"/>
              <w:spacing w:after="0" w:line="240" w:lineRule="auto"/>
              <w:jc w:val="center"/>
              <w:rPr>
                <w:rFonts w:ascii="Times New Roman" w:hAnsi="Times New Roman"/>
              </w:rPr>
            </w:pPr>
            <w:r>
              <w:rPr>
                <w:rFonts w:ascii="Times New Roman" w:hAnsi="Times New Roman"/>
              </w:rPr>
              <w:t>печатных изданий</w:t>
            </w:r>
          </w:p>
        </w:tc>
        <w:tc>
          <w:tcPr>
            <w:tcW w:w="1134"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02835786"/>
        </w:tc>
      </w:tr>
      <w:tr w14:paraId="38416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126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31020000">
            <w:pPr>
              <w:widowControl w:val="0"/>
              <w:spacing w:after="0" w:line="240" w:lineRule="auto"/>
              <w:jc w:val="both"/>
              <w:rPr>
                <w:rFonts w:ascii="Times New Roman" w:hAnsi="Times New Roman"/>
              </w:rPr>
            </w:pPr>
            <w:r>
              <w:rPr>
                <w:rFonts w:ascii="Times New Roman" w:hAnsi="Times New Roman"/>
              </w:rPr>
              <w:t xml:space="preserve">С </w:t>
            </w:r>
          </w:p>
          <w:p w14:paraId="32020000">
            <w:pPr>
              <w:widowControl w:val="0"/>
              <w:spacing w:after="0" w:line="240" w:lineRule="auto"/>
              <w:jc w:val="both"/>
              <w:rPr>
                <w:rFonts w:ascii="Times New Roman" w:hAnsi="Times New Roman"/>
              </w:rPr>
            </w:pPr>
            <w:r>
              <w:rPr>
                <w:rFonts w:ascii="Times New Roman" w:hAnsi="Times New Roman"/>
              </w:rPr>
              <w:t>нарушениями зрения</w:t>
            </w:r>
          </w:p>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33020000">
            <w:pPr>
              <w:widowControl w:val="0"/>
              <w:spacing w:after="0" w:line="240" w:lineRule="auto"/>
              <w:rPr>
                <w:rFonts w:ascii="Times New Roman" w:hAnsi="Times New Roman"/>
              </w:rPr>
            </w:pPr>
            <w:r>
              <w:rPr>
                <w:rFonts w:ascii="Times New Roman" w:hAnsi="Times New Roman"/>
              </w:rPr>
              <w:t>Слепые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34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35020000">
            <w:pPr>
              <w:widowControl w:val="0"/>
              <w:spacing w:after="0" w:line="240" w:lineRule="auto"/>
              <w:jc w:val="center"/>
              <w:rPr>
                <w:rFonts w:ascii="Times New Roman" w:hAnsi="Times New Roman"/>
              </w:rPr>
            </w:pPr>
            <w:r>
              <w:rPr>
                <w:rFonts w:ascii="Times New Roman" w:hAnsi="Times New Roman"/>
              </w:rPr>
              <w:t>АЭ</w:t>
            </w:r>
          </w:p>
          <w:p w14:paraId="36020000">
            <w:pPr>
              <w:widowControl w:val="0"/>
              <w:spacing w:after="0" w:line="240" w:lineRule="auto"/>
              <w:ind w:left="2" w:hanging="2"/>
              <w:jc w:val="center"/>
              <w:rPr>
                <w:rFonts w:ascii="Times New Roman" w:hAnsi="Times New Roman"/>
              </w:rPr>
            </w:pPr>
            <w:r>
              <w:rPr>
                <w:rFonts w:ascii="Times New Roman" w:hAnsi="Times New Roman"/>
              </w:rPr>
              <w:t>(например, создание материальной модели графического объекта (3Dмодели)</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37020000">
            <w:pPr>
              <w:widowControl w:val="0"/>
              <w:spacing w:after="0" w:line="240" w:lineRule="auto"/>
              <w:jc w:val="center"/>
              <w:rPr>
                <w:rFonts w:ascii="Times New Roman" w:hAnsi="Times New Roman"/>
              </w:rPr>
            </w:pPr>
            <w:r>
              <w:rPr>
                <w:rFonts w:ascii="Times New Roman" w:hAnsi="Times New Roman"/>
              </w:rPr>
              <w:t>+</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38020000">
            <w:pPr>
              <w:widowControl w:val="0"/>
              <w:spacing w:after="0" w:line="240" w:lineRule="auto"/>
              <w:jc w:val="center"/>
              <w:rPr>
                <w:rFonts w:ascii="Times New Roman" w:hAnsi="Times New Roman"/>
              </w:rPr>
            </w:pPr>
            <w:r>
              <w:rPr>
                <w:rFonts w:ascii="Times New Roman" w:hAnsi="Times New Roman"/>
              </w:rPr>
              <w:t>АЭ</w:t>
            </w:r>
          </w:p>
          <w:p w14:paraId="39020000">
            <w:pPr>
              <w:widowControl w:val="0"/>
              <w:spacing w:after="0" w:line="240" w:lineRule="auto"/>
              <w:jc w:val="center"/>
              <w:rPr>
                <w:rFonts w:ascii="Times New Roman" w:hAnsi="Times New Roman"/>
              </w:rPr>
            </w:pPr>
            <w:r>
              <w:rPr>
                <w:rFonts w:ascii="Times New Roman" w:hAnsi="Times New Roman"/>
              </w:rPr>
              <w:t>(например, аудио описание)</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3A020000">
            <w:pPr>
              <w:widowControl w:val="0"/>
              <w:spacing w:after="0" w:line="240" w:lineRule="auto"/>
              <w:jc w:val="center"/>
              <w:rPr>
                <w:rFonts w:ascii="Times New Roman" w:hAnsi="Times New Roman"/>
              </w:rPr>
            </w:pPr>
            <w:r>
              <w:rPr>
                <w:rFonts w:ascii="Times New Roman" w:hAnsi="Times New Roman"/>
              </w:rPr>
              <w:t>АЭ</w:t>
            </w:r>
          </w:p>
          <w:p w14:paraId="3B020000">
            <w:pPr>
              <w:widowControl w:val="0"/>
              <w:spacing w:after="0" w:line="240" w:lineRule="auto"/>
              <w:ind w:left="2" w:hanging="2"/>
              <w:jc w:val="center"/>
              <w:rPr>
                <w:rFonts w:ascii="Times New Roman" w:hAnsi="Times New Roman"/>
              </w:rPr>
            </w:pPr>
            <w:r>
              <w:rPr>
                <w:rFonts w:ascii="Times New Roman" w:hAnsi="Times New Roman"/>
              </w:rPr>
              <w:t>(например, печатный материал, выполненный рельеф</w:t>
            </w:r>
            <w:r>
              <w:rPr>
                <w:rFonts w:ascii="Times New Roman" w:hAnsi="Times New Roman"/>
                <w:spacing w:val="-1"/>
              </w:rPr>
              <w:t xml:space="preserve">но-точечным </w:t>
            </w:r>
            <w:r>
              <w:rPr>
                <w:rFonts w:ascii="Times New Roman" w:hAnsi="Times New Roman"/>
              </w:rPr>
              <w:t>шрифтом</w:t>
            </w:r>
          </w:p>
          <w:p w14:paraId="3C020000">
            <w:pPr>
              <w:widowControl w:val="0"/>
              <w:spacing w:after="0" w:line="240" w:lineRule="auto"/>
              <w:jc w:val="center"/>
              <w:rPr>
                <w:rFonts w:ascii="Times New Roman" w:hAnsi="Times New Roman"/>
              </w:rPr>
            </w:pPr>
            <w:r>
              <w:rPr>
                <w:rFonts w:ascii="Times New Roman" w:hAnsi="Times New Roman"/>
              </w:rPr>
              <w:t>Л.Брайля)</w:t>
            </w:r>
          </w:p>
        </w:tc>
      </w:tr>
      <w:tr w14:paraId="3A8F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66"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5D5E0882"/>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3D020000">
            <w:pPr>
              <w:widowControl w:val="0"/>
              <w:spacing w:after="0" w:line="240" w:lineRule="auto"/>
              <w:rPr>
                <w:rFonts w:ascii="Times New Roman" w:hAnsi="Times New Roman"/>
              </w:rPr>
            </w:pPr>
            <w:r>
              <w:rPr>
                <w:rFonts w:ascii="Times New Roman" w:hAnsi="Times New Roman"/>
              </w:rPr>
              <w:t>Слабовидящие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3E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3F020000">
            <w:pPr>
              <w:widowControl w:val="0"/>
              <w:spacing w:after="0" w:line="240" w:lineRule="auto"/>
              <w:jc w:val="center"/>
              <w:rPr>
                <w:rFonts w:ascii="Times New Roman" w:hAnsi="Times New Roman"/>
              </w:rPr>
            </w:pPr>
            <w:r>
              <w:rPr>
                <w:rFonts w:ascii="Times New Roman" w:hAnsi="Times New Roman"/>
              </w:rPr>
              <w:t>АФ</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40020000">
            <w:pPr>
              <w:widowControl w:val="0"/>
              <w:spacing w:after="0" w:line="240" w:lineRule="auto"/>
              <w:jc w:val="center"/>
              <w:rPr>
                <w:rFonts w:ascii="Times New Roman" w:hAnsi="Times New Roman"/>
              </w:rPr>
            </w:pPr>
            <w:r>
              <w:rPr>
                <w:rFonts w:ascii="Times New Roman" w:hAnsi="Times New Roman"/>
              </w:rPr>
              <w:t>+</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41020000">
            <w:pPr>
              <w:widowControl w:val="0"/>
              <w:spacing w:after="0" w:line="240" w:lineRule="auto"/>
              <w:jc w:val="center"/>
              <w:rPr>
                <w:rFonts w:ascii="Times New Roman" w:hAnsi="Times New Roman"/>
              </w:rPr>
            </w:pPr>
            <w:r>
              <w:rPr>
                <w:rFonts w:ascii="Times New Roman" w:hAnsi="Times New Roman"/>
              </w:rPr>
              <w:t>АФ</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42020000">
            <w:pPr>
              <w:widowControl w:val="0"/>
              <w:spacing w:after="0" w:line="240" w:lineRule="auto"/>
              <w:jc w:val="center"/>
              <w:rPr>
                <w:rFonts w:ascii="Times New Roman" w:hAnsi="Times New Roman"/>
              </w:rPr>
            </w:pPr>
            <w:r>
              <w:rPr>
                <w:rFonts w:ascii="Times New Roman" w:hAnsi="Times New Roman"/>
              </w:rPr>
              <w:t>АФ</w:t>
            </w:r>
          </w:p>
        </w:tc>
      </w:tr>
      <w:tr w14:paraId="114D9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26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43020000">
            <w:pPr>
              <w:widowControl w:val="0"/>
              <w:spacing w:after="0" w:line="240" w:lineRule="auto"/>
              <w:rPr>
                <w:rFonts w:ascii="Times New Roman" w:hAnsi="Times New Roman"/>
              </w:rPr>
            </w:pPr>
            <w:r>
              <w:rPr>
                <w:rFonts w:ascii="Times New Roman" w:hAnsi="Times New Roman"/>
              </w:rPr>
              <w:t xml:space="preserve">С </w:t>
            </w:r>
          </w:p>
          <w:p w14:paraId="44020000">
            <w:pPr>
              <w:widowControl w:val="0"/>
              <w:spacing w:after="0" w:line="240" w:lineRule="auto"/>
              <w:rPr>
                <w:rFonts w:ascii="Times New Roman" w:hAnsi="Times New Roman"/>
              </w:rPr>
            </w:pPr>
            <w:r>
              <w:rPr>
                <w:rFonts w:ascii="Times New Roman" w:hAnsi="Times New Roman"/>
              </w:rPr>
              <w:t>нарушениями слуха</w:t>
            </w:r>
          </w:p>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45020000">
            <w:pPr>
              <w:widowControl w:val="0"/>
              <w:spacing w:after="0" w:line="240" w:lineRule="auto"/>
              <w:rPr>
                <w:rFonts w:ascii="Times New Roman" w:hAnsi="Times New Roman"/>
              </w:rPr>
            </w:pPr>
            <w:r>
              <w:rPr>
                <w:rFonts w:ascii="Times New Roman" w:hAnsi="Times New Roman"/>
              </w:rPr>
              <w:t>Глухие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46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47020000">
            <w:pPr>
              <w:widowControl w:val="0"/>
              <w:spacing w:after="0" w:line="240" w:lineRule="auto"/>
              <w:jc w:val="center"/>
              <w:rPr>
                <w:rFonts w:ascii="Times New Roman" w:hAnsi="Times New Roman"/>
              </w:rPr>
            </w:pPr>
            <w:r>
              <w:rPr>
                <w:rFonts w:ascii="Times New Roman" w:hAnsi="Times New Roman"/>
              </w:rPr>
              <w:t>+</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48020000">
            <w:pPr>
              <w:widowControl w:val="0"/>
              <w:spacing w:after="0" w:line="240" w:lineRule="auto"/>
              <w:jc w:val="center"/>
              <w:rPr>
                <w:rFonts w:ascii="Times New Roman" w:hAnsi="Times New Roman"/>
              </w:rPr>
            </w:pPr>
            <w:r>
              <w:rPr>
                <w:rFonts w:ascii="Times New Roman" w:hAnsi="Times New Roman"/>
              </w:rPr>
              <w:t>АЭ</w:t>
            </w:r>
          </w:p>
          <w:p w14:paraId="49020000">
            <w:pPr>
              <w:widowControl w:val="0"/>
              <w:spacing w:after="0" w:line="240" w:lineRule="auto"/>
              <w:jc w:val="both"/>
              <w:rPr>
                <w:rFonts w:ascii="Times New Roman" w:hAnsi="Times New Roman"/>
              </w:rPr>
            </w:pPr>
            <w:r>
              <w:rPr>
                <w:rFonts w:ascii="Times New Roman" w:hAnsi="Times New Roman"/>
              </w:rPr>
              <w:t>(например, текстовое описание, гипер-</w:t>
            </w:r>
          </w:p>
          <w:p w14:paraId="4A020000">
            <w:pPr>
              <w:widowControl w:val="0"/>
              <w:spacing w:after="0" w:line="240" w:lineRule="auto"/>
              <w:jc w:val="both"/>
              <w:rPr>
                <w:rFonts w:ascii="Times New Roman" w:hAnsi="Times New Roman"/>
              </w:rPr>
            </w:pPr>
            <w:r>
              <w:rPr>
                <w:rFonts w:ascii="Times New Roman" w:hAnsi="Times New Roman"/>
              </w:rPr>
              <w:t>ссылки)</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4B020000">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4C020000">
            <w:pPr>
              <w:widowControl w:val="0"/>
              <w:spacing w:after="0" w:line="240" w:lineRule="auto"/>
              <w:jc w:val="center"/>
              <w:rPr>
                <w:rFonts w:ascii="Times New Roman" w:hAnsi="Times New Roman"/>
              </w:rPr>
            </w:pPr>
            <w:r>
              <w:rPr>
                <w:rFonts w:ascii="Times New Roman" w:hAnsi="Times New Roman"/>
              </w:rPr>
              <w:t>+</w:t>
            </w:r>
          </w:p>
        </w:tc>
      </w:tr>
      <w:tr w14:paraId="32D0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66"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44BA21F2"/>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4D020000">
            <w:pPr>
              <w:widowControl w:val="0"/>
              <w:spacing w:after="0" w:line="240" w:lineRule="auto"/>
              <w:rPr>
                <w:rFonts w:ascii="Times New Roman" w:hAnsi="Times New Roman"/>
              </w:rPr>
            </w:pPr>
            <w:r>
              <w:rPr>
                <w:rFonts w:ascii="Times New Roman" w:hAnsi="Times New Roman"/>
              </w:rPr>
              <w:t>Слабослышащие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4E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4F020000">
            <w:pPr>
              <w:widowControl w:val="0"/>
              <w:spacing w:after="0" w:line="240" w:lineRule="auto"/>
              <w:jc w:val="center"/>
              <w:rPr>
                <w:rFonts w:ascii="Times New Roman" w:hAnsi="Times New Roman"/>
              </w:rPr>
            </w:pPr>
            <w:r>
              <w:rPr>
                <w:rFonts w:ascii="Times New Roman" w:hAnsi="Times New Roman"/>
              </w:rPr>
              <w:t>+</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50020000">
            <w:pPr>
              <w:widowControl w:val="0"/>
              <w:spacing w:after="0" w:line="240" w:lineRule="auto"/>
              <w:jc w:val="center"/>
              <w:rPr>
                <w:rFonts w:ascii="Times New Roman" w:hAnsi="Times New Roman"/>
              </w:rPr>
            </w:pPr>
            <w:r>
              <w:rPr>
                <w:rFonts w:ascii="Times New Roman" w:hAnsi="Times New Roman"/>
              </w:rPr>
              <w:t>АФ</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51020000">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52020000">
            <w:pPr>
              <w:widowControl w:val="0"/>
              <w:spacing w:after="0" w:line="240" w:lineRule="auto"/>
              <w:jc w:val="center"/>
              <w:rPr>
                <w:rFonts w:ascii="Times New Roman" w:hAnsi="Times New Roman"/>
              </w:rPr>
            </w:pPr>
            <w:r>
              <w:rPr>
                <w:rFonts w:ascii="Times New Roman" w:hAnsi="Times New Roman"/>
              </w:rPr>
              <w:t>+</w:t>
            </w:r>
          </w:p>
        </w:tc>
      </w:tr>
      <w:tr w14:paraId="6ACC6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27"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53020000">
            <w:pPr>
              <w:widowControl w:val="0"/>
              <w:spacing w:after="0" w:line="240" w:lineRule="auto"/>
              <w:rPr>
                <w:rFonts w:ascii="Times New Roman" w:hAnsi="Times New Roman"/>
              </w:rPr>
            </w:pPr>
            <w:r>
              <w:rPr>
                <w:rFonts w:ascii="Times New Roman" w:hAnsi="Times New Roman"/>
              </w:rPr>
              <w:t>С нарушениями опорно-</w:t>
            </w:r>
          </w:p>
          <w:p w14:paraId="54020000">
            <w:pPr>
              <w:widowControl w:val="0"/>
              <w:spacing w:after="0" w:line="240" w:lineRule="auto"/>
              <w:rPr>
                <w:rFonts w:ascii="Times New Roman" w:hAnsi="Times New Roman"/>
              </w:rPr>
            </w:pPr>
            <w:r>
              <w:rPr>
                <w:rFonts w:ascii="Times New Roman" w:hAnsi="Times New Roman"/>
              </w:rPr>
              <w:t>двигательного аппарата</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55020000">
            <w:pPr>
              <w:widowControl w:val="0"/>
              <w:spacing w:after="0" w:line="240" w:lineRule="auto"/>
              <w:jc w:val="center"/>
              <w:rPr>
                <w:rFonts w:ascii="Times New Roman" w:hAnsi="Times New Roman"/>
              </w:rPr>
            </w:pPr>
            <w:r>
              <w:rPr>
                <w:rFonts w:ascii="Times New Roman" w:hAnsi="Times New Roman"/>
              </w:rPr>
              <w:t>+</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56020000">
            <w:pPr>
              <w:widowControl w:val="0"/>
              <w:spacing w:after="0" w:line="240" w:lineRule="auto"/>
              <w:jc w:val="center"/>
              <w:rPr>
                <w:rFonts w:ascii="Times New Roman" w:hAnsi="Times New Roman"/>
              </w:rPr>
            </w:pPr>
            <w:r>
              <w:rPr>
                <w:rFonts w:ascii="Times New Roman" w:hAnsi="Times New Roman"/>
              </w:rPr>
              <w:t>+</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57020000">
            <w:pPr>
              <w:widowControl w:val="0"/>
              <w:spacing w:after="0" w:line="240" w:lineRule="auto"/>
              <w:jc w:val="center"/>
              <w:rPr>
                <w:rFonts w:ascii="Times New Roman" w:hAnsi="Times New Roman"/>
              </w:rPr>
            </w:pPr>
            <w:r>
              <w:rPr>
                <w:rFonts w:ascii="Times New Roman" w:hAnsi="Times New Roman"/>
              </w:rPr>
              <w:t>+</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58020000">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59020000">
            <w:pPr>
              <w:widowControl w:val="0"/>
              <w:spacing w:after="0" w:line="240" w:lineRule="auto"/>
              <w:jc w:val="center"/>
              <w:rPr>
                <w:rFonts w:ascii="Times New Roman" w:hAnsi="Times New Roman"/>
              </w:rPr>
            </w:pPr>
            <w:r>
              <w:rPr>
                <w:rFonts w:ascii="Times New Roman" w:hAnsi="Times New Roman"/>
              </w:rPr>
              <w:t>+</w:t>
            </w:r>
          </w:p>
        </w:tc>
      </w:tr>
    </w:tbl>
    <w:p w14:paraId="5A020000">
      <w:pPr>
        <w:widowControl w:val="0"/>
        <w:spacing w:after="0" w:line="240" w:lineRule="auto"/>
        <w:jc w:val="both"/>
        <w:rPr>
          <w:rFonts w:ascii="Times New Roman" w:hAnsi="Times New Roman"/>
          <w:sz w:val="24"/>
        </w:rPr>
      </w:pPr>
      <w:bookmarkStart w:id="11" w:name="_Hlk504003203"/>
    </w:p>
    <w:p w14:paraId="5B020000">
      <w:pPr>
        <w:widowControl w:val="0"/>
        <w:spacing w:after="0" w:line="240" w:lineRule="auto"/>
        <w:jc w:val="both"/>
        <w:rPr>
          <w:rFonts w:ascii="Times New Roman" w:hAnsi="Times New Roman"/>
          <w:color w:val="FF0000"/>
          <w:sz w:val="24"/>
        </w:rPr>
      </w:pPr>
      <w:r>
        <w:rPr>
          <w:rFonts w:ascii="Times New Roman" w:hAnsi="Times New Roman"/>
          <w:sz w:val="24"/>
        </w:rPr>
        <w:t>Таблица 7.3. - Формы контроля и оценки результатов обучения инвалидов и лиц с ОВЗ</w:t>
      </w:r>
    </w:p>
    <w:tbl>
      <w:tblPr>
        <w:tblStyle w:val="12"/>
        <w:tblW w:w="0" w:type="auto"/>
        <w:tblInd w:w="0" w:type="dxa"/>
        <w:tblLayout w:type="fixed"/>
        <w:tblCellMar>
          <w:top w:w="53" w:type="dxa"/>
          <w:left w:w="41" w:type="dxa"/>
          <w:bottom w:w="0" w:type="dxa"/>
          <w:right w:w="115" w:type="dxa"/>
        </w:tblCellMar>
      </w:tblPr>
      <w:tblGrid>
        <w:gridCol w:w="1838"/>
        <w:gridCol w:w="7559"/>
      </w:tblGrid>
      <w:tr w14:paraId="3BE767A1">
        <w:tblPrEx>
          <w:tblCellMar>
            <w:top w:w="53" w:type="dxa"/>
            <w:left w:w="41" w:type="dxa"/>
            <w:bottom w:w="0" w:type="dxa"/>
            <w:right w:w="115" w:type="dxa"/>
          </w:tblCellMar>
        </w:tblPrEx>
        <w:trPr>
          <w:trHeight w:val="853" w:hRule="atLeast"/>
          <w:tblHeader/>
        </w:trPr>
        <w:tc>
          <w:tcPr>
            <w:tcW w:w="1838"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5C020000">
            <w:pPr>
              <w:widowControl w:val="0"/>
              <w:spacing w:after="0" w:line="240" w:lineRule="auto"/>
              <w:jc w:val="center"/>
              <w:rPr>
                <w:rFonts w:ascii="Times New Roman" w:hAnsi="Times New Roman"/>
                <w:color w:val="000000"/>
              </w:rPr>
            </w:pPr>
            <w:r>
              <w:rPr>
                <w:rFonts w:ascii="Times New Roman" w:hAnsi="Times New Roman"/>
                <w:color w:val="000000"/>
              </w:rPr>
              <w:t xml:space="preserve">Категории обучающихся по нозологиям </w:t>
            </w:r>
          </w:p>
        </w:tc>
        <w:tc>
          <w:tcPr>
            <w:tcW w:w="7559"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5D020000">
            <w:pPr>
              <w:widowControl w:val="0"/>
              <w:spacing w:after="0" w:line="240" w:lineRule="auto"/>
              <w:jc w:val="center"/>
              <w:rPr>
                <w:rFonts w:ascii="Times New Roman" w:hAnsi="Times New Roman"/>
                <w:color w:val="000000"/>
              </w:rPr>
            </w:pPr>
            <w:r>
              <w:rPr>
                <w:rFonts w:ascii="Times New Roman" w:hAnsi="Times New Roman"/>
                <w:color w:val="000000"/>
              </w:rPr>
              <w:t xml:space="preserve">Форма контроля и оценки результатов обучения </w:t>
            </w:r>
          </w:p>
        </w:tc>
      </w:tr>
      <w:tr w14:paraId="0125E9CA">
        <w:tblPrEx>
          <w:tblCellMar>
            <w:top w:w="53" w:type="dxa"/>
            <w:left w:w="41" w:type="dxa"/>
            <w:bottom w:w="0" w:type="dxa"/>
            <w:right w:w="115" w:type="dxa"/>
          </w:tblCellMar>
        </w:tblPrEx>
        <w:trPr>
          <w:trHeight w:val="1538" w:hRule="atLeast"/>
        </w:trPr>
        <w:tc>
          <w:tcPr>
            <w:tcW w:w="1838"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5E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зрения </w:t>
            </w:r>
          </w:p>
          <w:p w14:paraId="5F020000">
            <w:pPr>
              <w:widowControl w:val="0"/>
              <w:spacing w:after="0" w:line="240" w:lineRule="auto"/>
              <w:rPr>
                <w:rFonts w:ascii="Times New Roman" w:hAnsi="Times New Roman"/>
                <w:color w:val="000000"/>
              </w:rPr>
            </w:pPr>
            <w:r>
              <w:rPr>
                <w:rFonts w:ascii="Times New Roman" w:hAnsi="Times New Roman"/>
                <w:b/>
                <w:color w:val="000000"/>
              </w:rPr>
              <w:t xml:space="preserve"> </w:t>
            </w:r>
          </w:p>
        </w:tc>
        <w:tc>
          <w:tcPr>
            <w:tcW w:w="7559"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60020000">
            <w:pPr>
              <w:widowControl w:val="0"/>
              <w:numPr>
                <w:ilvl w:val="0"/>
                <w:numId w:val="4"/>
              </w:numPr>
              <w:spacing w:after="0" w:line="240" w:lineRule="auto"/>
              <w:jc w:val="both"/>
              <w:rPr>
                <w:rFonts w:ascii="Times New Roman" w:hAnsi="Times New Roman"/>
                <w:color w:val="000000"/>
              </w:rPr>
            </w:pPr>
            <w:r>
              <w:rPr>
                <w:rFonts w:ascii="Times New Roman" w:hAnsi="Times New Roman"/>
                <w:i/>
                <w:color w:val="000000"/>
              </w:rPr>
              <w:t>устная проверка:</w:t>
            </w:r>
            <w:r>
              <w:rPr>
                <w:rFonts w:ascii="Times New Roman" w:hAnsi="Times New Roman"/>
                <w:color w:val="000000"/>
              </w:rPr>
              <w:t xml:space="preserve"> дискуссии, тренинги, круглые столы, собеседования, устные коллоквиумы и др.; </w:t>
            </w:r>
          </w:p>
          <w:p w14:paraId="61020000">
            <w:pPr>
              <w:widowControl w:val="0"/>
              <w:numPr>
                <w:ilvl w:val="0"/>
                <w:numId w:val="4"/>
              </w:numPr>
              <w:spacing w:after="0" w:line="240" w:lineRule="auto"/>
              <w:jc w:val="both"/>
              <w:rPr>
                <w:rFonts w:ascii="Times New Roman" w:hAnsi="Times New Roman"/>
                <w:color w:val="000000"/>
              </w:rPr>
            </w:pPr>
            <w:r>
              <w:rPr>
                <w:rFonts w:ascii="Times New Roman" w:hAnsi="Times New Roman"/>
                <w:i/>
                <w:color w:val="000000"/>
              </w:rPr>
              <w:t>с использованием компьютера и специального ПО</w:t>
            </w:r>
            <w:r>
              <w:rPr>
                <w:rFonts w:ascii="Times New Roman" w:hAnsi="Times New Roman"/>
                <w:color w:val="000000"/>
              </w:rPr>
              <w:t xml:space="preserve">: работа с электронными образовательными ресурсами, тестирование, рефераты, курсовые проекты, дистанционные формы, если позволяет острота зрения - графические работы и др. </w:t>
            </w:r>
            <w:r>
              <w:rPr>
                <w:rFonts w:ascii="Times New Roman" w:hAnsi="Times New Roman"/>
                <w:color w:val="000000"/>
              </w:rPr>
              <w:tab/>
            </w:r>
            <w:r>
              <w:rPr>
                <w:rFonts w:ascii="Times New Roman" w:hAnsi="Times New Roman"/>
                <w:color w:val="000000"/>
              </w:rPr>
              <w:t xml:space="preserve"> </w:t>
            </w:r>
          </w:p>
        </w:tc>
      </w:tr>
      <w:tr w14:paraId="08B2FF32">
        <w:tblPrEx>
          <w:tblCellMar>
            <w:top w:w="53" w:type="dxa"/>
            <w:left w:w="41" w:type="dxa"/>
            <w:bottom w:w="0" w:type="dxa"/>
            <w:right w:w="115" w:type="dxa"/>
          </w:tblCellMar>
        </w:tblPrEx>
        <w:trPr>
          <w:trHeight w:val="1378" w:hRule="atLeast"/>
        </w:trPr>
        <w:tc>
          <w:tcPr>
            <w:tcW w:w="1838"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62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слуха </w:t>
            </w:r>
          </w:p>
        </w:tc>
        <w:tc>
          <w:tcPr>
            <w:tcW w:w="7559"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63020000">
            <w:pPr>
              <w:widowControl w:val="0"/>
              <w:numPr>
                <w:ilvl w:val="0"/>
                <w:numId w:val="5"/>
              </w:numPr>
              <w:spacing w:after="0" w:line="240" w:lineRule="auto"/>
              <w:jc w:val="both"/>
              <w:rPr>
                <w:rFonts w:ascii="Times New Roman" w:hAnsi="Times New Roman"/>
                <w:color w:val="000000"/>
              </w:rPr>
            </w:pPr>
            <w:r>
              <w:rPr>
                <w:rFonts w:ascii="Times New Roman" w:hAnsi="Times New Roman"/>
                <w:i/>
                <w:color w:val="000000"/>
              </w:rPr>
              <w:t>письменная проверка:</w:t>
            </w:r>
            <w:r>
              <w:rPr>
                <w:rFonts w:ascii="Times New Roman" w:hAnsi="Times New Roman"/>
                <w:color w:val="000000"/>
              </w:rPr>
              <w:t xml:space="preserve"> контрольные, графические работы, тестирование, домашние задания, эссе, письменные коллоквиумы, отчеты и др.; </w:t>
            </w:r>
          </w:p>
          <w:p w14:paraId="64020000">
            <w:pPr>
              <w:widowControl w:val="0"/>
              <w:numPr>
                <w:ilvl w:val="0"/>
                <w:numId w:val="5"/>
              </w:numPr>
              <w:spacing w:after="0" w:line="240" w:lineRule="auto"/>
              <w:jc w:val="both"/>
              <w:rPr>
                <w:rFonts w:ascii="Times New Roman" w:hAnsi="Times New Roman"/>
                <w:color w:val="000000"/>
              </w:rPr>
            </w:pPr>
            <w:r>
              <w:rPr>
                <w:rFonts w:ascii="Times New Roman" w:hAnsi="Times New Roman"/>
                <w:i/>
                <w:color w:val="000000"/>
              </w:rPr>
              <w:t>с использованием компьютера и специального ПО:</w:t>
            </w:r>
            <w:r>
              <w:rPr>
                <w:rFonts w:ascii="Times New Roman" w:hAnsi="Times New Roman"/>
                <w:color w:val="000000"/>
              </w:rPr>
              <w:t xml:space="preserve"> работа с электронными образовательными ресурсами, тестирование, рефераты, курсовые проекты, графические работы, дистанционные формы и др.</w:t>
            </w:r>
          </w:p>
        </w:tc>
      </w:tr>
      <w:tr w14:paraId="6564D933">
        <w:tblPrEx>
          <w:tblCellMar>
            <w:top w:w="53" w:type="dxa"/>
            <w:left w:w="41" w:type="dxa"/>
            <w:bottom w:w="0" w:type="dxa"/>
            <w:right w:w="115" w:type="dxa"/>
          </w:tblCellMar>
        </w:tblPrEx>
        <w:trPr>
          <w:trHeight w:val="3358" w:hRule="atLeast"/>
        </w:trPr>
        <w:tc>
          <w:tcPr>
            <w:tcW w:w="1838" w:type="dxa"/>
            <w:tcBorders>
              <w:top w:val="single" w:color="000000" w:sz="4" w:space="0"/>
              <w:left w:val="single" w:color="000000" w:sz="4" w:space="0"/>
              <w:bottom w:val="single" w:color="000000" w:sz="4" w:space="0"/>
              <w:right w:val="single" w:color="000000" w:sz="4" w:space="0"/>
            </w:tcBorders>
            <w:tcMar>
              <w:top w:w="54" w:type="dxa"/>
              <w:left w:w="41" w:type="dxa"/>
              <w:bottom w:w="0" w:type="dxa"/>
              <w:right w:w="97" w:type="dxa"/>
            </w:tcMar>
          </w:tcPr>
          <w:p w14:paraId="65020000">
            <w:pPr>
              <w:widowControl w:val="0"/>
              <w:spacing w:after="0" w:line="240" w:lineRule="auto"/>
              <w:rPr>
                <w:rFonts w:ascii="Times New Roman" w:hAnsi="Times New Roman"/>
                <w:color w:val="000000"/>
              </w:rPr>
            </w:pPr>
            <w:r>
              <w:rPr>
                <w:rFonts w:ascii="Times New Roman" w:hAnsi="Times New Roman"/>
                <w:color w:val="000000"/>
              </w:rPr>
              <w:t xml:space="preserve"> С нарушениями опорно-двигательного аппарата</w:t>
            </w:r>
            <w:r>
              <w:rPr>
                <w:rFonts w:ascii="Times New Roman" w:hAnsi="Times New Roman"/>
                <w:b/>
                <w:color w:val="000000"/>
              </w:rPr>
              <w:t xml:space="preserve"> </w:t>
            </w:r>
          </w:p>
        </w:tc>
        <w:tc>
          <w:tcPr>
            <w:tcW w:w="7559" w:type="dxa"/>
            <w:tcBorders>
              <w:top w:val="single" w:color="000000" w:sz="4" w:space="0"/>
              <w:left w:val="single" w:color="000000" w:sz="4" w:space="0"/>
              <w:bottom w:val="single" w:color="000000" w:sz="4" w:space="0"/>
              <w:right w:val="single" w:color="000000" w:sz="4" w:space="0"/>
            </w:tcBorders>
            <w:tcMar>
              <w:top w:w="54" w:type="dxa"/>
              <w:left w:w="41" w:type="dxa"/>
              <w:bottom w:w="0" w:type="dxa"/>
              <w:right w:w="97" w:type="dxa"/>
            </w:tcMar>
          </w:tcPr>
          <w:p w14:paraId="66020000">
            <w:pPr>
              <w:pStyle w:val="70"/>
              <w:widowControl w:val="0"/>
              <w:numPr>
                <w:ilvl w:val="0"/>
                <w:numId w:val="6"/>
              </w:numPr>
              <w:spacing w:after="0" w:line="240" w:lineRule="auto"/>
              <w:ind w:left="0" w:firstLine="0"/>
              <w:contextualSpacing w:val="0"/>
              <w:jc w:val="both"/>
              <w:rPr>
                <w:rFonts w:ascii="Times New Roman" w:hAnsi="Times New Roman"/>
                <w:color w:val="000000"/>
              </w:rPr>
            </w:pPr>
            <w:r>
              <w:rPr>
                <w:rFonts w:ascii="Times New Roman" w:hAnsi="Times New Roman"/>
                <w:i/>
                <w:color w:val="000000"/>
              </w:rPr>
              <w:t>письменная проверка, с использованием специальных технических средств</w:t>
            </w:r>
            <w:r>
              <w:rPr>
                <w:rFonts w:ascii="Times New Roman" w:hAnsi="Times New Roman"/>
                <w:b/>
                <w:color w:val="000000"/>
              </w:rPr>
              <w:t xml:space="preserve"> </w:t>
            </w:r>
            <w:r>
              <w:rPr>
                <w:rFonts w:ascii="Times New Roman" w:hAnsi="Times New Roman"/>
                <w:color w:val="000000"/>
              </w:rPr>
              <w:t xml:space="preserve">(альтернативных средства ввода, управления компьютером и др.): контрольные, графические работы, тестирование, домашние задания, эссе, письменные коллоквиумы, отчеты и др.; </w:t>
            </w:r>
          </w:p>
          <w:p w14:paraId="67020000">
            <w:pPr>
              <w:pStyle w:val="70"/>
              <w:widowControl w:val="0"/>
              <w:numPr>
                <w:ilvl w:val="0"/>
                <w:numId w:val="6"/>
              </w:numPr>
              <w:spacing w:after="0" w:line="240" w:lineRule="auto"/>
              <w:ind w:left="0" w:firstLine="0"/>
              <w:contextualSpacing w:val="0"/>
              <w:jc w:val="both"/>
              <w:rPr>
                <w:rFonts w:ascii="Times New Roman" w:hAnsi="Times New Roman"/>
                <w:color w:val="000000"/>
              </w:rPr>
            </w:pPr>
            <w:r>
              <w:rPr>
                <w:rFonts w:ascii="Times New Roman" w:hAnsi="Times New Roman"/>
                <w:i/>
                <w:color w:val="000000"/>
              </w:rPr>
              <w:t>устная проверка, с использованием специальных технических средств</w:t>
            </w:r>
            <w:r>
              <w:rPr>
                <w:rFonts w:ascii="Times New Roman" w:hAnsi="Times New Roman"/>
                <w:b/>
                <w:color w:val="000000"/>
              </w:rPr>
              <w:t xml:space="preserve"> </w:t>
            </w:r>
            <w:r>
              <w:rPr>
                <w:rFonts w:ascii="Times New Roman" w:hAnsi="Times New Roman"/>
                <w:color w:val="000000"/>
              </w:rPr>
              <w:t xml:space="preserve">(средств коммуникаций): дискуссии, тренинги, круглые столы, собеседования, устные коллоквиумы и др.; </w:t>
            </w:r>
          </w:p>
          <w:p w14:paraId="68020000">
            <w:pPr>
              <w:pStyle w:val="70"/>
              <w:widowControl w:val="0"/>
              <w:numPr>
                <w:ilvl w:val="0"/>
                <w:numId w:val="6"/>
              </w:numPr>
              <w:spacing w:after="0" w:line="240" w:lineRule="auto"/>
              <w:ind w:left="0" w:firstLine="0"/>
              <w:contextualSpacing w:val="0"/>
              <w:jc w:val="both"/>
              <w:rPr>
                <w:rFonts w:ascii="Times New Roman" w:hAnsi="Times New Roman"/>
                <w:color w:val="000000"/>
              </w:rPr>
            </w:pPr>
            <w:r>
              <w:rPr>
                <w:rFonts w:ascii="Times New Roman" w:hAnsi="Times New Roman"/>
                <w:i/>
                <w:color w:val="000000"/>
              </w:rPr>
              <w:t>с использованием компьютера и специального ПО</w:t>
            </w:r>
            <w:r>
              <w:rPr>
                <w:rFonts w:ascii="Times New Roman" w:hAnsi="Times New Roman"/>
                <w:color w:val="000000"/>
              </w:rPr>
              <w:t xml:space="preserve"> (альтернативных средств ввода и управления компьютером и др.): работа с электронными образовательными ресурсами, тестирование, рефераты, курсовые проекты, графические работы, дистанционные формы - предпочтительнее обучающимся, ограниченным в передвижении и др. </w:t>
            </w:r>
            <w:bookmarkEnd w:id="11"/>
          </w:p>
        </w:tc>
      </w:tr>
    </w:tbl>
    <w:p w14:paraId="69020000">
      <w:pPr>
        <w:widowControl w:val="0"/>
        <w:spacing w:after="0" w:line="240" w:lineRule="auto"/>
        <w:rPr>
          <w:rFonts w:ascii="Times New Roman" w:hAnsi="Times New Roman"/>
          <w:sz w:val="24"/>
        </w:rPr>
      </w:pPr>
    </w:p>
    <w:p w14:paraId="6A020000">
      <w:pPr>
        <w:widowControl w:val="0"/>
        <w:numPr>
          <w:ilvl w:val="1"/>
          <w:numId w:val="1"/>
        </w:numPr>
        <w:spacing w:after="0" w:line="240" w:lineRule="auto"/>
        <w:ind w:left="0" w:firstLine="698"/>
        <w:jc w:val="both"/>
        <w:rPr>
          <w:rFonts w:ascii="Times New Roman" w:hAnsi="Times New Roman"/>
          <w:b/>
          <w:sz w:val="24"/>
        </w:rPr>
      </w:pPr>
      <w:r>
        <w:rPr>
          <w:rFonts w:ascii="Times New Roman" w:hAnsi="Times New Roman"/>
          <w:b/>
          <w:sz w:val="24"/>
        </w:rPr>
        <w:t xml:space="preserve"> Задания для текущего контроля для инвалидов и лиц с ограниченными возможностями</w:t>
      </w:r>
    </w:p>
    <w:p w14:paraId="6B020000">
      <w:pPr>
        <w:widowControl w:val="0"/>
        <w:spacing w:after="0" w:line="240" w:lineRule="auto"/>
        <w:ind w:left="0" w:firstLine="709"/>
        <w:jc w:val="both"/>
        <w:rPr>
          <w:rFonts w:ascii="Times New Roman" w:hAnsi="Times New Roman"/>
          <w:sz w:val="24"/>
        </w:rPr>
      </w:pPr>
      <w:r>
        <w:rPr>
          <w:rFonts w:ascii="Times New Roman" w:hAnsi="Times New Roman"/>
          <w:i/>
          <w:sz w:val="24"/>
        </w:rPr>
        <w:t>Текущий контроль и промежуточная аттестация</w:t>
      </w:r>
      <w:r>
        <w:rPr>
          <w:rFonts w:ascii="Times New Roman" w:hAnsi="Times New Roman"/>
          <w:sz w:val="24"/>
        </w:rPr>
        <w:t xml:space="preserve"> обучающихся инвалидов и лиц с ОВЗ осуществляется с использованием оценочных средств, адаптированных к ограничениям их здоровья и восприятия информации, в том числе с использованием специальных технических средств.</w:t>
      </w:r>
    </w:p>
    <w:p w14:paraId="6C020000">
      <w:pPr>
        <w:widowControl w:val="0"/>
        <w:spacing w:after="0" w:line="240" w:lineRule="auto"/>
        <w:ind w:left="0" w:firstLine="709"/>
        <w:jc w:val="both"/>
        <w:rPr>
          <w:rFonts w:ascii="Times New Roman" w:hAnsi="Times New Roman"/>
          <w:sz w:val="24"/>
        </w:rPr>
      </w:pPr>
      <w:r>
        <w:rPr>
          <w:rFonts w:ascii="Times New Roman" w:hAnsi="Times New Roman"/>
          <w:i/>
          <w:sz w:val="24"/>
        </w:rPr>
        <w:t>Текущий контроль успеваемости для обучающихся инвалидов и лиц с ОВЗ</w:t>
      </w:r>
      <w:r>
        <w:rPr>
          <w:rFonts w:ascii="Times New Roman" w:hAnsi="Times New Roman"/>
          <w:sz w:val="24"/>
        </w:rPr>
        <w:t xml:space="preserve"> направлен на своевременное выявление затруднений и отставания в обучении и внесения коррективов в учебную</w:t>
      </w:r>
      <w:r>
        <w:rPr>
          <w:rFonts w:ascii="Times New Roman" w:hAnsi="Times New Roman"/>
          <w:spacing w:val="-2"/>
          <w:sz w:val="24"/>
        </w:rPr>
        <w:t xml:space="preserve"> </w:t>
      </w:r>
      <w:r>
        <w:rPr>
          <w:rFonts w:ascii="Times New Roman" w:hAnsi="Times New Roman"/>
          <w:sz w:val="24"/>
        </w:rPr>
        <w:t xml:space="preserve">деятельность. Возможно осуществление входного контроля для определения его способностей, особенностей восприятия и готовности к освоению учебного материала. </w:t>
      </w:r>
    </w:p>
    <w:p w14:paraId="6D020000">
      <w:pPr>
        <w:widowControl w:val="0"/>
        <w:spacing w:after="0" w:line="240" w:lineRule="auto"/>
        <w:jc w:val="both"/>
        <w:rPr>
          <w:rFonts w:ascii="Times New Roman" w:hAnsi="Times New Roman"/>
          <w:sz w:val="24"/>
        </w:rPr>
      </w:pPr>
    </w:p>
    <w:p w14:paraId="6E020000">
      <w:pPr>
        <w:widowControl w:val="0"/>
        <w:numPr>
          <w:ilvl w:val="1"/>
          <w:numId w:val="1"/>
        </w:numPr>
        <w:spacing w:after="0" w:line="240" w:lineRule="auto"/>
        <w:ind w:left="0" w:firstLine="709"/>
        <w:jc w:val="both"/>
        <w:rPr>
          <w:rFonts w:ascii="Times New Roman" w:hAnsi="Times New Roman"/>
          <w:b/>
          <w:sz w:val="24"/>
        </w:rPr>
      </w:pPr>
      <w:r>
        <w:rPr>
          <w:rFonts w:ascii="Times New Roman" w:hAnsi="Times New Roman"/>
          <w:b/>
          <w:sz w:val="24"/>
        </w:rPr>
        <w:t xml:space="preserve"> Задания для промежуточной аттестации для инвалидов и лиц с ограниченными возможностями</w:t>
      </w:r>
    </w:p>
    <w:p w14:paraId="6F020000">
      <w:pPr>
        <w:widowControl w:val="0"/>
        <w:spacing w:after="0" w:line="240" w:lineRule="auto"/>
        <w:ind w:left="0" w:firstLine="709"/>
        <w:jc w:val="both"/>
        <w:rPr>
          <w:rFonts w:ascii="Times New Roman" w:hAnsi="Times New Roman"/>
          <w:sz w:val="24"/>
        </w:rPr>
      </w:pPr>
      <w:r>
        <w:rPr>
          <w:rFonts w:ascii="Times New Roman" w:hAnsi="Times New Roman"/>
          <w:i/>
          <w:sz w:val="24"/>
        </w:rPr>
        <w:t>Форма промежуточной аттестации</w:t>
      </w:r>
      <w:r>
        <w:rPr>
          <w:rFonts w:ascii="Times New Roman" w:hAnsi="Times New Roman"/>
          <w:sz w:val="24"/>
        </w:rPr>
        <w:t xml:space="preserve">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w:t>
      </w:r>
    </w:p>
    <w:p w14:paraId="70020000">
      <w:pPr>
        <w:widowControl w:val="0"/>
        <w:spacing w:after="0" w:line="240" w:lineRule="auto"/>
        <w:ind w:left="0" w:firstLine="709"/>
        <w:jc w:val="both"/>
        <w:rPr>
          <w:rFonts w:ascii="Times New Roman" w:hAnsi="Times New Roman"/>
          <w:color w:val="FF0000"/>
          <w:sz w:val="24"/>
        </w:rPr>
      </w:pPr>
      <w:r>
        <w:rPr>
          <w:rFonts w:ascii="Times New Roman" w:hAnsi="Times New Roman"/>
          <w:i/>
          <w:sz w:val="24"/>
        </w:rPr>
        <w:t>Промежуточная аттестация</w:t>
      </w:r>
      <w:r>
        <w:rPr>
          <w:rFonts w:ascii="Times New Roman" w:hAnsi="Times New Roman"/>
          <w:sz w:val="24"/>
        </w:rPr>
        <w:t>, при необходимости,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 Формы и срок проведения рубежного контроля определяются преподавателем с учетом индивидуальных психофизических особенностей обучающихся.</w:t>
      </w:r>
    </w:p>
    <w:p w14:paraId="71020000">
      <w:pPr>
        <w:spacing w:after="0" w:line="240" w:lineRule="auto"/>
        <w:rPr>
          <w:rFonts w:ascii="Times New Roman" w:hAnsi="Times New Roman"/>
          <w:color w:val="FF0000"/>
          <w:sz w:val="28"/>
        </w:rPr>
      </w:pPr>
    </w:p>
    <w:p w14:paraId="72020000">
      <w:pPr>
        <w:spacing w:after="0" w:line="240" w:lineRule="auto"/>
        <w:rPr>
          <w:rFonts w:ascii="Times New Roman" w:hAnsi="Times New Roman"/>
          <w:color w:val="FF0000"/>
          <w:sz w:val="28"/>
        </w:rPr>
      </w:pPr>
    </w:p>
    <w:sectPr>
      <w:headerReference r:id="rId5" w:type="default"/>
      <w:footerReference r:id="rId6" w:type="default"/>
      <w:pgSz w:w="11906" w:h="16838"/>
      <w:pgMar w:top="1134" w:right="851" w:bottom="1134" w:left="1701" w:header="340" w:footer="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XO Thame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A705">
    <w:pPr>
      <w:framePr w:wrap="around" w:vAnchor="text" w:hAnchor="margin" w:xAlign="right" w:y="1"/>
    </w:pPr>
    <w:r>
      <w:fldChar w:fldCharType="begin"/>
    </w:r>
    <w:r>
      <w:instrText xml:space="preserve">PAGE </w:instrText>
    </w:r>
    <w:r>
      <w:fldChar w:fldCharType="separate"/>
    </w:r>
    <w:r>
      <w:fldChar w:fldCharType="end"/>
    </w:r>
  </w:p>
  <w:p w14:paraId="03000000">
    <w:pPr>
      <w:pStyle w:val="37"/>
      <w:jc w:val="right"/>
    </w:pPr>
  </w:p>
  <w:p w14:paraId="04000000">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0000">
    <w:pPr>
      <w:pStyle w:val="62"/>
      <w:keepNext/>
      <w:keepLines/>
      <w:spacing w:line="240" w:lineRule="auto"/>
      <w:ind w:left="23" w:firstLine="740"/>
      <w:jc w:val="right"/>
      <w:rPr>
        <w:rStyle w:val="51"/>
        <w:b w:val="0"/>
      </w:rPr>
    </w:pPr>
  </w:p>
  <w:p w14:paraId="02000000">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0" w:firstLine="0"/>
      </w:pPr>
      <w:rPr>
        <w:rFonts w:ascii="Symbol" w:hAnsi="Symbol"/>
        <w:b w:val="0"/>
        <w:i w:val="0"/>
        <w:strike w:val="0"/>
        <w:color w:val="000000"/>
        <w:sz w:val="22"/>
        <w:u w:val="none" w:color="000000"/>
      </w:rPr>
    </w:lvl>
    <w:lvl w:ilvl="1" w:tentative="0">
      <w:start w:val="1"/>
      <w:numFmt w:val="bullet"/>
      <w:lvlText w:val="o"/>
      <w:lvlJc w:val="left"/>
      <w:pPr>
        <w:ind w:left="1546" w:firstLine="0"/>
      </w:pPr>
      <w:rPr>
        <w:rFonts w:ascii="Segoe UI Symbol" w:hAnsi="Segoe UI Symbol"/>
        <w:b w:val="0"/>
        <w:i w:val="0"/>
        <w:strike w:val="0"/>
        <w:color w:val="000000"/>
        <w:sz w:val="22"/>
        <w:u w:val="none" w:color="000000"/>
      </w:rPr>
    </w:lvl>
    <w:lvl w:ilvl="2" w:tentative="0">
      <w:start w:val="1"/>
      <w:numFmt w:val="bullet"/>
      <w:lvlText w:val="▪"/>
      <w:lvlJc w:val="left"/>
      <w:pPr>
        <w:ind w:left="2266" w:firstLine="0"/>
      </w:pPr>
      <w:rPr>
        <w:rFonts w:ascii="Segoe UI Symbol" w:hAnsi="Segoe UI Symbol"/>
        <w:b w:val="0"/>
        <w:i w:val="0"/>
        <w:strike w:val="0"/>
        <w:color w:val="000000"/>
        <w:sz w:val="22"/>
        <w:u w:val="none" w:color="000000"/>
      </w:rPr>
    </w:lvl>
    <w:lvl w:ilvl="3" w:tentative="0">
      <w:start w:val="1"/>
      <w:numFmt w:val="bullet"/>
      <w:lvlText w:val="•"/>
      <w:lvlJc w:val="left"/>
      <w:pPr>
        <w:ind w:left="2986" w:firstLine="0"/>
      </w:pPr>
      <w:rPr>
        <w:rFonts w:ascii="Arial" w:hAnsi="Arial"/>
        <w:b w:val="0"/>
        <w:i w:val="0"/>
        <w:strike w:val="0"/>
        <w:color w:val="000000"/>
        <w:sz w:val="22"/>
        <w:u w:val="none" w:color="000000"/>
      </w:rPr>
    </w:lvl>
    <w:lvl w:ilvl="4" w:tentative="0">
      <w:start w:val="1"/>
      <w:numFmt w:val="bullet"/>
      <w:lvlText w:val="o"/>
      <w:lvlJc w:val="left"/>
      <w:pPr>
        <w:ind w:left="3706" w:firstLine="0"/>
      </w:pPr>
      <w:rPr>
        <w:rFonts w:ascii="Segoe UI Symbol" w:hAnsi="Segoe UI Symbol"/>
        <w:b w:val="0"/>
        <w:i w:val="0"/>
        <w:strike w:val="0"/>
        <w:color w:val="000000"/>
        <w:sz w:val="22"/>
        <w:u w:val="none" w:color="000000"/>
      </w:rPr>
    </w:lvl>
    <w:lvl w:ilvl="5" w:tentative="0">
      <w:start w:val="1"/>
      <w:numFmt w:val="bullet"/>
      <w:lvlText w:val="▪"/>
      <w:lvlJc w:val="left"/>
      <w:pPr>
        <w:ind w:left="4426" w:firstLine="0"/>
      </w:pPr>
      <w:rPr>
        <w:rFonts w:ascii="Segoe UI Symbol" w:hAnsi="Segoe UI Symbol"/>
        <w:b w:val="0"/>
        <w:i w:val="0"/>
        <w:strike w:val="0"/>
        <w:color w:val="000000"/>
        <w:sz w:val="22"/>
        <w:u w:val="none" w:color="000000"/>
      </w:rPr>
    </w:lvl>
    <w:lvl w:ilvl="6" w:tentative="0">
      <w:start w:val="1"/>
      <w:numFmt w:val="bullet"/>
      <w:lvlText w:val="•"/>
      <w:lvlJc w:val="left"/>
      <w:pPr>
        <w:ind w:left="5146" w:firstLine="0"/>
      </w:pPr>
      <w:rPr>
        <w:rFonts w:ascii="Arial" w:hAnsi="Arial"/>
        <w:b w:val="0"/>
        <w:i w:val="0"/>
        <w:strike w:val="0"/>
        <w:color w:val="000000"/>
        <w:sz w:val="22"/>
        <w:u w:val="none" w:color="000000"/>
      </w:rPr>
    </w:lvl>
    <w:lvl w:ilvl="7" w:tentative="0">
      <w:start w:val="1"/>
      <w:numFmt w:val="bullet"/>
      <w:lvlText w:val="o"/>
      <w:lvlJc w:val="left"/>
      <w:pPr>
        <w:ind w:left="5866" w:firstLine="0"/>
      </w:pPr>
      <w:rPr>
        <w:rFonts w:ascii="Segoe UI Symbol" w:hAnsi="Segoe UI Symbol"/>
        <w:b w:val="0"/>
        <w:i w:val="0"/>
        <w:strike w:val="0"/>
        <w:color w:val="000000"/>
        <w:sz w:val="22"/>
        <w:u w:val="none" w:color="000000"/>
      </w:rPr>
    </w:lvl>
    <w:lvl w:ilvl="8" w:tentative="0">
      <w:start w:val="1"/>
      <w:numFmt w:val="bullet"/>
      <w:lvlText w:val="▪"/>
      <w:lvlJc w:val="left"/>
      <w:pPr>
        <w:ind w:left="6586" w:firstLine="0"/>
      </w:pPr>
      <w:rPr>
        <w:rFonts w:ascii="Segoe UI Symbol" w:hAnsi="Segoe UI Symbol"/>
        <w:b w:val="0"/>
        <w:i w:val="0"/>
        <w:strike w:val="0"/>
        <w:color w:val="000000"/>
        <w:sz w:val="22"/>
        <w:u w:val="none" w:color="000000"/>
      </w:rPr>
    </w:lvl>
  </w:abstractNum>
  <w:abstractNum w:abstractNumId="1">
    <w:nsid w:val="0053208E"/>
    <w:multiLevelType w:val="multilevel"/>
    <w:tmpl w:val="0053208E"/>
    <w:lvl w:ilvl="0" w:tentative="0">
      <w:start w:val="1"/>
      <w:numFmt w:val="decimal"/>
      <w:lvlText w:val="%1."/>
      <w:lvlJc w:val="left"/>
      <w:pPr>
        <w:ind w:left="1778" w:hanging="360"/>
      </w:pPr>
      <w:rPr>
        <w:rFonts w:ascii="Times New Roman" w:hAnsi="Times New Roman"/>
        <w:b/>
        <w:sz w:val="24"/>
      </w:rPr>
    </w:lvl>
    <w:lvl w:ilvl="1" w:tentative="0">
      <w:start w:val="1"/>
      <w:numFmt w:val="decimal"/>
      <w:lvlText w:val="%1.%2."/>
      <w:lvlJc w:val="left"/>
      <w:pPr>
        <w:ind w:left="1448" w:hanging="720"/>
      </w:pPr>
    </w:lvl>
    <w:lvl w:ilvl="2" w:tentative="0">
      <w:start w:val="1"/>
      <w:numFmt w:val="decimal"/>
      <w:lvlText w:val="%1.%2.%3."/>
      <w:lvlJc w:val="left"/>
      <w:pPr>
        <w:ind w:left="1448" w:hanging="720"/>
      </w:pPr>
    </w:lvl>
    <w:lvl w:ilvl="3" w:tentative="0">
      <w:start w:val="1"/>
      <w:numFmt w:val="decimal"/>
      <w:lvlText w:val="%1.%2.%3.%4."/>
      <w:lvlJc w:val="left"/>
      <w:pPr>
        <w:ind w:left="1808" w:hanging="1080"/>
      </w:pPr>
    </w:lvl>
    <w:lvl w:ilvl="4" w:tentative="0">
      <w:start w:val="1"/>
      <w:numFmt w:val="decimal"/>
      <w:lvlText w:val="%1.%2.%3.%4.%5."/>
      <w:lvlJc w:val="left"/>
      <w:pPr>
        <w:ind w:left="1808" w:hanging="1080"/>
      </w:pPr>
    </w:lvl>
    <w:lvl w:ilvl="5" w:tentative="0">
      <w:start w:val="1"/>
      <w:numFmt w:val="decimal"/>
      <w:lvlText w:val="%1.%2.%3.%4.%5.%6."/>
      <w:lvlJc w:val="left"/>
      <w:pPr>
        <w:ind w:left="2168" w:hanging="1440"/>
      </w:pPr>
    </w:lvl>
    <w:lvl w:ilvl="6" w:tentative="0">
      <w:start w:val="1"/>
      <w:numFmt w:val="decimal"/>
      <w:lvlText w:val="%1.%2.%3.%4.%5.%6.%7."/>
      <w:lvlJc w:val="left"/>
      <w:pPr>
        <w:ind w:left="2528" w:hanging="1800"/>
      </w:pPr>
    </w:lvl>
    <w:lvl w:ilvl="7" w:tentative="0">
      <w:start w:val="1"/>
      <w:numFmt w:val="decimal"/>
      <w:lvlText w:val="%1.%2.%3.%4.%5.%6.%7.%8."/>
      <w:lvlJc w:val="left"/>
      <w:pPr>
        <w:ind w:left="2528" w:hanging="1800"/>
      </w:pPr>
    </w:lvl>
    <w:lvl w:ilvl="8" w:tentative="0">
      <w:start w:val="1"/>
      <w:numFmt w:val="decimal"/>
      <w:lvlText w:val="%1.%2.%3.%4.%5.%6.%7.%8.%9."/>
      <w:lvlJc w:val="left"/>
      <w:pPr>
        <w:ind w:left="2888" w:hanging="2160"/>
      </w:pPr>
    </w:lvl>
  </w:abstractNum>
  <w:abstractNum w:abstractNumId="2">
    <w:nsid w:val="0248C179"/>
    <w:multiLevelType w:val="multilevel"/>
    <w:tmpl w:val="0248C179"/>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3">
    <w:nsid w:val="2A8F537B"/>
    <w:multiLevelType w:val="multilevel"/>
    <w:tmpl w:val="2A8F537B"/>
    <w:lvl w:ilvl="0" w:tentative="0">
      <w:start w:val="1"/>
      <w:numFmt w:val="bullet"/>
      <w:lvlText w:val=""/>
      <w:lvlJc w:val="left"/>
      <w:pPr>
        <w:ind w:left="0" w:firstLine="0"/>
      </w:pPr>
      <w:rPr>
        <w:rFonts w:ascii="Symbol" w:hAnsi="Symbol"/>
        <w:b w:val="0"/>
        <w:i w:val="0"/>
        <w:strike w:val="0"/>
        <w:color w:val="000000"/>
        <w:sz w:val="22"/>
        <w:u w:val="none" w:color="000000"/>
      </w:rPr>
    </w:lvl>
    <w:lvl w:ilvl="1" w:tentative="0">
      <w:start w:val="1"/>
      <w:numFmt w:val="bullet"/>
      <w:lvlText w:val="o"/>
      <w:lvlJc w:val="left"/>
      <w:pPr>
        <w:ind w:left="1546" w:firstLine="0"/>
      </w:pPr>
      <w:rPr>
        <w:rFonts w:ascii="Segoe UI Symbol" w:hAnsi="Segoe UI Symbol"/>
        <w:b w:val="0"/>
        <w:i w:val="0"/>
        <w:strike w:val="0"/>
        <w:color w:val="000000"/>
        <w:sz w:val="22"/>
        <w:u w:val="none" w:color="000000"/>
      </w:rPr>
    </w:lvl>
    <w:lvl w:ilvl="2" w:tentative="0">
      <w:start w:val="1"/>
      <w:numFmt w:val="bullet"/>
      <w:lvlText w:val="▪"/>
      <w:lvlJc w:val="left"/>
      <w:pPr>
        <w:ind w:left="2266" w:firstLine="0"/>
      </w:pPr>
      <w:rPr>
        <w:rFonts w:ascii="Segoe UI Symbol" w:hAnsi="Segoe UI Symbol"/>
        <w:b w:val="0"/>
        <w:i w:val="0"/>
        <w:strike w:val="0"/>
        <w:color w:val="000000"/>
        <w:sz w:val="22"/>
        <w:u w:val="none" w:color="000000"/>
      </w:rPr>
    </w:lvl>
    <w:lvl w:ilvl="3" w:tentative="0">
      <w:start w:val="1"/>
      <w:numFmt w:val="bullet"/>
      <w:lvlText w:val="•"/>
      <w:lvlJc w:val="left"/>
      <w:pPr>
        <w:ind w:left="2986" w:firstLine="0"/>
      </w:pPr>
      <w:rPr>
        <w:rFonts w:ascii="Arial" w:hAnsi="Arial"/>
        <w:b w:val="0"/>
        <w:i w:val="0"/>
        <w:strike w:val="0"/>
        <w:color w:val="000000"/>
        <w:sz w:val="22"/>
        <w:u w:val="none" w:color="000000"/>
      </w:rPr>
    </w:lvl>
    <w:lvl w:ilvl="4" w:tentative="0">
      <w:start w:val="1"/>
      <w:numFmt w:val="bullet"/>
      <w:lvlText w:val="o"/>
      <w:lvlJc w:val="left"/>
      <w:pPr>
        <w:ind w:left="3706" w:firstLine="0"/>
      </w:pPr>
      <w:rPr>
        <w:rFonts w:ascii="Segoe UI Symbol" w:hAnsi="Segoe UI Symbol"/>
        <w:b w:val="0"/>
        <w:i w:val="0"/>
        <w:strike w:val="0"/>
        <w:color w:val="000000"/>
        <w:sz w:val="22"/>
        <w:u w:val="none" w:color="000000"/>
      </w:rPr>
    </w:lvl>
    <w:lvl w:ilvl="5" w:tentative="0">
      <w:start w:val="1"/>
      <w:numFmt w:val="bullet"/>
      <w:lvlText w:val="▪"/>
      <w:lvlJc w:val="left"/>
      <w:pPr>
        <w:ind w:left="4426" w:firstLine="0"/>
      </w:pPr>
      <w:rPr>
        <w:rFonts w:ascii="Segoe UI Symbol" w:hAnsi="Segoe UI Symbol"/>
        <w:b w:val="0"/>
        <w:i w:val="0"/>
        <w:strike w:val="0"/>
        <w:color w:val="000000"/>
        <w:sz w:val="22"/>
        <w:u w:val="none" w:color="000000"/>
      </w:rPr>
    </w:lvl>
    <w:lvl w:ilvl="6" w:tentative="0">
      <w:start w:val="1"/>
      <w:numFmt w:val="bullet"/>
      <w:lvlText w:val="•"/>
      <w:lvlJc w:val="left"/>
      <w:pPr>
        <w:ind w:left="5146" w:firstLine="0"/>
      </w:pPr>
      <w:rPr>
        <w:rFonts w:ascii="Arial" w:hAnsi="Arial"/>
        <w:b w:val="0"/>
        <w:i w:val="0"/>
        <w:strike w:val="0"/>
        <w:color w:val="000000"/>
        <w:sz w:val="22"/>
        <w:u w:val="none" w:color="000000"/>
      </w:rPr>
    </w:lvl>
    <w:lvl w:ilvl="7" w:tentative="0">
      <w:start w:val="1"/>
      <w:numFmt w:val="bullet"/>
      <w:lvlText w:val="o"/>
      <w:lvlJc w:val="left"/>
      <w:pPr>
        <w:ind w:left="5866" w:firstLine="0"/>
      </w:pPr>
      <w:rPr>
        <w:rFonts w:ascii="Segoe UI Symbol" w:hAnsi="Segoe UI Symbol"/>
        <w:b w:val="0"/>
        <w:i w:val="0"/>
        <w:strike w:val="0"/>
        <w:color w:val="000000"/>
        <w:sz w:val="22"/>
        <w:u w:val="none" w:color="000000"/>
      </w:rPr>
    </w:lvl>
    <w:lvl w:ilvl="8" w:tentative="0">
      <w:start w:val="1"/>
      <w:numFmt w:val="bullet"/>
      <w:lvlText w:val="▪"/>
      <w:lvlJc w:val="left"/>
      <w:pPr>
        <w:ind w:left="6586" w:firstLine="0"/>
      </w:pPr>
      <w:rPr>
        <w:rFonts w:ascii="Segoe UI Symbol" w:hAnsi="Segoe UI Symbol"/>
        <w:b w:val="0"/>
        <w:i w:val="0"/>
        <w:strike w:val="0"/>
        <w:color w:val="000000"/>
        <w:sz w:val="22"/>
        <w:u w:val="none" w:color="000000"/>
      </w:rPr>
    </w:lvl>
  </w:abstractNum>
  <w:abstractNum w:abstractNumId="4">
    <w:nsid w:val="5A241D34"/>
    <w:multiLevelType w:val="multilevel"/>
    <w:tmpl w:val="5A241D34"/>
    <w:lvl w:ilvl="0" w:tentative="0">
      <w:start w:val="1"/>
      <w:numFmt w:val="bullet"/>
      <w:lvlText w:val=""/>
      <w:lvlJc w:val="left"/>
      <w:pPr>
        <w:ind w:left="1145" w:hanging="360"/>
      </w:pPr>
      <w:rPr>
        <w:rFonts w:ascii="Symbol" w:hAnsi="Symbol"/>
      </w:rPr>
    </w:lvl>
    <w:lvl w:ilvl="1" w:tentative="0">
      <w:start w:val="1"/>
      <w:numFmt w:val="bullet"/>
      <w:lvlText w:val="o"/>
      <w:lvlJc w:val="left"/>
      <w:pPr>
        <w:ind w:left="1865" w:hanging="360"/>
      </w:pPr>
      <w:rPr>
        <w:rFonts w:ascii="Courier New" w:hAnsi="Courier New"/>
      </w:rPr>
    </w:lvl>
    <w:lvl w:ilvl="2" w:tentative="0">
      <w:start w:val="1"/>
      <w:numFmt w:val="bullet"/>
      <w:lvlText w:val=""/>
      <w:lvlJc w:val="left"/>
      <w:pPr>
        <w:ind w:left="2585" w:hanging="360"/>
      </w:pPr>
      <w:rPr>
        <w:rFonts w:ascii="Wingdings" w:hAnsi="Wingdings"/>
      </w:rPr>
    </w:lvl>
    <w:lvl w:ilvl="3" w:tentative="0">
      <w:start w:val="1"/>
      <w:numFmt w:val="bullet"/>
      <w:lvlText w:val=""/>
      <w:lvlJc w:val="left"/>
      <w:pPr>
        <w:ind w:left="3305" w:hanging="360"/>
      </w:pPr>
      <w:rPr>
        <w:rFonts w:ascii="Symbol" w:hAnsi="Symbol"/>
      </w:rPr>
    </w:lvl>
    <w:lvl w:ilvl="4" w:tentative="0">
      <w:start w:val="1"/>
      <w:numFmt w:val="bullet"/>
      <w:lvlText w:val="o"/>
      <w:lvlJc w:val="left"/>
      <w:pPr>
        <w:ind w:left="4025" w:hanging="360"/>
      </w:pPr>
      <w:rPr>
        <w:rFonts w:ascii="Courier New" w:hAnsi="Courier New"/>
      </w:rPr>
    </w:lvl>
    <w:lvl w:ilvl="5" w:tentative="0">
      <w:start w:val="1"/>
      <w:numFmt w:val="bullet"/>
      <w:lvlText w:val=""/>
      <w:lvlJc w:val="left"/>
      <w:pPr>
        <w:ind w:left="4745" w:hanging="360"/>
      </w:pPr>
      <w:rPr>
        <w:rFonts w:ascii="Wingdings" w:hAnsi="Wingdings"/>
      </w:rPr>
    </w:lvl>
    <w:lvl w:ilvl="6" w:tentative="0">
      <w:start w:val="1"/>
      <w:numFmt w:val="bullet"/>
      <w:lvlText w:val=""/>
      <w:lvlJc w:val="left"/>
      <w:pPr>
        <w:ind w:left="5465" w:hanging="360"/>
      </w:pPr>
      <w:rPr>
        <w:rFonts w:ascii="Symbol" w:hAnsi="Symbol"/>
      </w:rPr>
    </w:lvl>
    <w:lvl w:ilvl="7" w:tentative="0">
      <w:start w:val="1"/>
      <w:numFmt w:val="bullet"/>
      <w:lvlText w:val="o"/>
      <w:lvlJc w:val="left"/>
      <w:pPr>
        <w:ind w:left="6185" w:hanging="360"/>
      </w:pPr>
      <w:rPr>
        <w:rFonts w:ascii="Courier New" w:hAnsi="Courier New"/>
      </w:rPr>
    </w:lvl>
    <w:lvl w:ilvl="8" w:tentative="0">
      <w:start w:val="1"/>
      <w:numFmt w:val="bullet"/>
      <w:lvlText w:val=""/>
      <w:lvlJc w:val="left"/>
      <w:pPr>
        <w:ind w:left="6905" w:hanging="360"/>
      </w:pPr>
      <w:rPr>
        <w:rFonts w:ascii="Wingdings" w:hAnsi="Wingdings"/>
      </w:rPr>
    </w:lvl>
  </w:abstractNum>
  <w:abstractNum w:abstractNumId="5">
    <w:nsid w:val="72183CF9"/>
    <w:multiLevelType w:val="multilevel"/>
    <w:tmpl w:val="72183CF9"/>
    <w:lvl w:ilvl="0" w:tentative="0">
      <w:start w:val="1"/>
      <w:numFmt w:val="bullet"/>
      <w:lvlText w:val=""/>
      <w:lvlJc w:val="left"/>
      <w:pPr>
        <w:ind w:left="1287" w:hanging="360"/>
      </w:pPr>
      <w:rPr>
        <w:rFonts w:ascii="Symbol" w:hAnsi="Symbol"/>
      </w:rPr>
    </w:lvl>
    <w:lvl w:ilvl="1" w:tentative="0">
      <w:start w:val="1"/>
      <w:numFmt w:val="bullet"/>
      <w:lvlText w:val="o"/>
      <w:lvlJc w:val="left"/>
      <w:pPr>
        <w:ind w:left="2007" w:hanging="360"/>
      </w:pPr>
      <w:rPr>
        <w:rFonts w:ascii="Courier New" w:hAnsi="Courier New"/>
      </w:rPr>
    </w:lvl>
    <w:lvl w:ilvl="2" w:tentative="0">
      <w:start w:val="1"/>
      <w:numFmt w:val="bullet"/>
      <w:lvlText w:val=""/>
      <w:lvlJc w:val="left"/>
      <w:pPr>
        <w:ind w:left="2727" w:hanging="360"/>
      </w:pPr>
      <w:rPr>
        <w:rFonts w:ascii="Wingdings" w:hAnsi="Wingdings"/>
      </w:rPr>
    </w:lvl>
    <w:lvl w:ilvl="3" w:tentative="0">
      <w:start w:val="1"/>
      <w:numFmt w:val="bullet"/>
      <w:lvlText w:val=""/>
      <w:lvlJc w:val="left"/>
      <w:pPr>
        <w:ind w:left="3447" w:hanging="360"/>
      </w:pPr>
      <w:rPr>
        <w:rFonts w:ascii="Symbol" w:hAnsi="Symbol"/>
      </w:rPr>
    </w:lvl>
    <w:lvl w:ilvl="4" w:tentative="0">
      <w:start w:val="1"/>
      <w:numFmt w:val="bullet"/>
      <w:lvlText w:val="o"/>
      <w:lvlJc w:val="left"/>
      <w:pPr>
        <w:ind w:left="4167" w:hanging="360"/>
      </w:pPr>
      <w:rPr>
        <w:rFonts w:ascii="Courier New" w:hAnsi="Courier New"/>
      </w:rPr>
    </w:lvl>
    <w:lvl w:ilvl="5" w:tentative="0">
      <w:start w:val="1"/>
      <w:numFmt w:val="bullet"/>
      <w:lvlText w:val=""/>
      <w:lvlJc w:val="left"/>
      <w:pPr>
        <w:ind w:left="4887" w:hanging="360"/>
      </w:pPr>
      <w:rPr>
        <w:rFonts w:ascii="Wingdings" w:hAnsi="Wingdings"/>
      </w:rPr>
    </w:lvl>
    <w:lvl w:ilvl="6" w:tentative="0">
      <w:start w:val="1"/>
      <w:numFmt w:val="bullet"/>
      <w:lvlText w:val=""/>
      <w:lvlJc w:val="left"/>
      <w:pPr>
        <w:ind w:left="5607" w:hanging="360"/>
      </w:pPr>
      <w:rPr>
        <w:rFonts w:ascii="Symbol" w:hAnsi="Symbol"/>
      </w:rPr>
    </w:lvl>
    <w:lvl w:ilvl="7" w:tentative="0">
      <w:start w:val="1"/>
      <w:numFmt w:val="bullet"/>
      <w:lvlText w:val="o"/>
      <w:lvlJc w:val="left"/>
      <w:pPr>
        <w:ind w:left="6327" w:hanging="360"/>
      </w:pPr>
      <w:rPr>
        <w:rFonts w:ascii="Courier New" w:hAnsi="Courier New"/>
      </w:rPr>
    </w:lvl>
    <w:lvl w:ilvl="8" w:tentative="0">
      <w:start w:val="1"/>
      <w:numFmt w:val="bullet"/>
      <w:lvlText w:val=""/>
      <w:lvlJc w:val="left"/>
      <w:pPr>
        <w:ind w:left="7047" w:hanging="360"/>
      </w:pPr>
      <w:rPr>
        <w:rFonts w:ascii="Wingdings" w:hAnsi="Wingdings"/>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0"/>
  <w:footnotePr>
    <w:footnote w:id="0"/>
    <w:footnote w:id="1"/>
  </w:footnotePr>
  <w:endnotePr>
    <w:endnote w:id="0"/>
    <w:endnote w:id="1"/>
  </w:endnotePr>
  <w:compat>
    <w:compatSetting w:name="compatibilityMode" w:uri="http://schemas.microsoft.com/office/word" w:val="15"/>
  </w:compat>
  <w:rsids>
    <w:rsidRoot w:val="00000000"/>
    <w:rsid w:val="06DA4366"/>
    <w:rsid w:val="096824AA"/>
    <w:rsid w:val="231709E7"/>
    <w:rsid w:val="2746721A"/>
    <w:rsid w:val="31065848"/>
    <w:rsid w:val="46364E64"/>
    <w:rsid w:val="49916873"/>
    <w:rsid w:val="4C7B2999"/>
    <w:rsid w:val="555D6D7F"/>
    <w:rsid w:val="584770C8"/>
    <w:rsid w:val="6778170E"/>
    <w:rsid w:val="6A027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0" w:semiHidden="0" w:name="Quote"/>
    <w:lsdException w:qFormat="1" w:unhideWhenUsed="0" w:uiPriority="0" w:semiHidden="0" w:name="Intense Quote"/>
  </w:latentStyles>
  <w:style w:type="paragraph" w:default="1" w:styleId="1">
    <w:name w:val="Normal"/>
    <w:qFormat/>
    <w:uiPriority w:val="0"/>
    <w:pPr>
      <w:spacing w:before="0" w:after="200" w:line="276" w:lineRule="auto"/>
      <w:ind w:left="0" w:right="0" w:firstLine="0"/>
      <w:jc w:val="left"/>
    </w:pPr>
    <w:rPr>
      <w:rFonts w:ascii="Calibri" w:hAnsi="Calibri" w:eastAsiaTheme="minorEastAsia" w:cstheme="minorBidi"/>
      <w:color w:val="000000"/>
      <w:spacing w:val="0"/>
      <w:sz w:val="22"/>
    </w:rPr>
  </w:style>
  <w:style w:type="paragraph" w:styleId="2">
    <w:name w:val="heading 1"/>
    <w:basedOn w:val="1"/>
    <w:next w:val="1"/>
    <w:qFormat/>
    <w:uiPriority w:val="9"/>
    <w:pPr>
      <w:keepNext/>
      <w:keepLines/>
      <w:spacing w:before="480" w:after="0"/>
      <w:outlineLvl w:val="0"/>
    </w:pPr>
    <w:rPr>
      <w:b/>
      <w:color w:val="548AB7"/>
      <w:sz w:val="28"/>
    </w:rPr>
  </w:style>
  <w:style w:type="paragraph" w:styleId="3">
    <w:name w:val="heading 2"/>
    <w:basedOn w:val="1"/>
    <w:next w:val="1"/>
    <w:qFormat/>
    <w:uiPriority w:val="9"/>
    <w:pPr>
      <w:keepNext/>
      <w:keepLines/>
      <w:spacing w:before="200" w:after="0"/>
      <w:outlineLvl w:val="1"/>
    </w:pPr>
    <w:rPr>
      <w:b/>
      <w:color w:val="94B6D2"/>
      <w:sz w:val="26"/>
    </w:rPr>
  </w:style>
  <w:style w:type="paragraph" w:styleId="4">
    <w:name w:val="heading 3"/>
    <w:basedOn w:val="1"/>
    <w:next w:val="1"/>
    <w:qFormat/>
    <w:uiPriority w:val="9"/>
    <w:pPr>
      <w:keepNext/>
      <w:keepLines/>
      <w:spacing w:before="200" w:after="0"/>
      <w:outlineLvl w:val="2"/>
    </w:pPr>
    <w:rPr>
      <w:b/>
      <w:color w:val="94B6D2"/>
      <w:sz w:val="20"/>
    </w:rPr>
  </w:style>
  <w:style w:type="paragraph" w:styleId="5">
    <w:name w:val="heading 4"/>
    <w:basedOn w:val="1"/>
    <w:next w:val="1"/>
    <w:qFormat/>
    <w:uiPriority w:val="9"/>
    <w:pPr>
      <w:keepNext/>
      <w:keepLines/>
      <w:spacing w:before="200" w:after="0"/>
      <w:outlineLvl w:val="3"/>
    </w:pPr>
    <w:rPr>
      <w:b/>
      <w:i/>
      <w:color w:val="94B6D2"/>
      <w:sz w:val="20"/>
    </w:rPr>
  </w:style>
  <w:style w:type="paragraph" w:styleId="6">
    <w:name w:val="heading 5"/>
    <w:basedOn w:val="1"/>
    <w:next w:val="1"/>
    <w:qFormat/>
    <w:uiPriority w:val="9"/>
    <w:pPr>
      <w:keepNext/>
      <w:keepLines/>
      <w:spacing w:before="200" w:after="0"/>
      <w:outlineLvl w:val="4"/>
    </w:pPr>
    <w:rPr>
      <w:color w:val="345C7D"/>
      <w:sz w:val="20"/>
    </w:rPr>
  </w:style>
  <w:style w:type="paragraph" w:styleId="7">
    <w:name w:val="heading 6"/>
    <w:basedOn w:val="1"/>
    <w:next w:val="1"/>
    <w:qFormat/>
    <w:uiPriority w:val="9"/>
    <w:pPr>
      <w:keepNext/>
      <w:keepLines/>
      <w:spacing w:before="200" w:after="0"/>
      <w:outlineLvl w:val="5"/>
    </w:pPr>
    <w:rPr>
      <w:i/>
      <w:color w:val="345C7D"/>
      <w:sz w:val="20"/>
    </w:rPr>
  </w:style>
  <w:style w:type="paragraph" w:styleId="8">
    <w:name w:val="heading 7"/>
    <w:basedOn w:val="1"/>
    <w:next w:val="1"/>
    <w:qFormat/>
    <w:uiPriority w:val="9"/>
    <w:pPr>
      <w:keepNext/>
      <w:keepLines/>
      <w:spacing w:before="200" w:after="0"/>
      <w:outlineLvl w:val="6"/>
    </w:pPr>
    <w:rPr>
      <w:i/>
      <w:color w:val="404040"/>
      <w:sz w:val="20"/>
    </w:rPr>
  </w:style>
  <w:style w:type="paragraph" w:styleId="9">
    <w:name w:val="heading 8"/>
    <w:basedOn w:val="1"/>
    <w:next w:val="1"/>
    <w:qFormat/>
    <w:uiPriority w:val="9"/>
    <w:pPr>
      <w:keepNext/>
      <w:keepLines/>
      <w:spacing w:before="200" w:after="0"/>
      <w:outlineLvl w:val="7"/>
    </w:pPr>
    <w:rPr>
      <w:color w:val="94B6D2"/>
      <w:sz w:val="20"/>
    </w:rPr>
  </w:style>
  <w:style w:type="paragraph" w:styleId="10">
    <w:name w:val="heading 9"/>
    <w:basedOn w:val="1"/>
    <w:next w:val="1"/>
    <w:qFormat/>
    <w:uiPriority w:val="9"/>
    <w:pPr>
      <w:keepNext/>
      <w:keepLines/>
      <w:spacing w:before="200" w:after="0"/>
      <w:outlineLvl w:val="8"/>
    </w:pPr>
    <w:rPr>
      <w:i/>
      <w:color w:val="404040"/>
      <w:sz w:val="20"/>
    </w:rPr>
  </w:style>
  <w:style w:type="character" w:default="1" w:styleId="11">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character" w:styleId="13">
    <w:name w:val="footnote reference"/>
    <w:qFormat/>
    <w:uiPriority w:val="0"/>
    <w:rPr>
      <w:vertAlign w:val="superscript"/>
    </w:rPr>
  </w:style>
  <w:style w:type="character" w:styleId="14">
    <w:name w:val="annotation reference"/>
    <w:qFormat/>
    <w:uiPriority w:val="0"/>
    <w:rPr>
      <w:sz w:val="16"/>
    </w:rPr>
  </w:style>
  <w:style w:type="character" w:styleId="15">
    <w:name w:val="endnote reference"/>
    <w:qFormat/>
    <w:uiPriority w:val="0"/>
    <w:rPr>
      <w:vertAlign w:val="superscript"/>
    </w:rPr>
  </w:style>
  <w:style w:type="character" w:styleId="16">
    <w:name w:val="Emphasis"/>
    <w:qFormat/>
    <w:uiPriority w:val="0"/>
    <w:rPr>
      <w:i/>
    </w:rPr>
  </w:style>
  <w:style w:type="character" w:styleId="17">
    <w:name w:val="Hyperlink"/>
    <w:qFormat/>
    <w:uiPriority w:val="0"/>
    <w:rPr>
      <w:color w:val="0000FF"/>
      <w:u w:val="single"/>
    </w:rPr>
  </w:style>
  <w:style w:type="character" w:styleId="18">
    <w:name w:val="Strong"/>
    <w:qFormat/>
    <w:uiPriority w:val="0"/>
    <w:rPr>
      <w:b/>
    </w:rPr>
  </w:style>
  <w:style w:type="paragraph" w:styleId="19">
    <w:name w:val="Balloon Text"/>
    <w:basedOn w:val="1"/>
    <w:qFormat/>
    <w:uiPriority w:val="0"/>
    <w:pPr>
      <w:spacing w:after="0" w:line="240" w:lineRule="auto"/>
    </w:pPr>
    <w:rPr>
      <w:rFonts w:ascii="Tahoma" w:hAnsi="Tahoma"/>
      <w:sz w:val="16"/>
    </w:rPr>
  </w:style>
  <w:style w:type="paragraph" w:styleId="20">
    <w:name w:val="caption"/>
    <w:basedOn w:val="1"/>
    <w:next w:val="1"/>
    <w:qFormat/>
    <w:uiPriority w:val="0"/>
    <w:pPr>
      <w:spacing w:line="240" w:lineRule="auto"/>
    </w:pPr>
    <w:rPr>
      <w:b/>
      <w:color w:val="94B6D2"/>
      <w:sz w:val="18"/>
    </w:rPr>
  </w:style>
  <w:style w:type="paragraph" w:styleId="21">
    <w:name w:val="annotation text"/>
    <w:basedOn w:val="1"/>
    <w:qFormat/>
    <w:uiPriority w:val="0"/>
    <w:pPr>
      <w:spacing w:line="240" w:lineRule="auto"/>
    </w:pPr>
    <w:rPr>
      <w:sz w:val="20"/>
    </w:rPr>
  </w:style>
  <w:style w:type="paragraph" w:styleId="22">
    <w:name w:val="annotation subject"/>
    <w:basedOn w:val="21"/>
    <w:next w:val="21"/>
    <w:qFormat/>
    <w:uiPriority w:val="0"/>
    <w:rPr>
      <w:b/>
    </w:rPr>
  </w:style>
  <w:style w:type="paragraph" w:styleId="23">
    <w:name w:val="Document Map"/>
    <w:basedOn w:val="1"/>
    <w:qFormat/>
    <w:uiPriority w:val="0"/>
    <w:pPr>
      <w:spacing w:after="0" w:line="240" w:lineRule="auto"/>
    </w:pPr>
    <w:rPr>
      <w:rFonts w:ascii="Tahoma" w:hAnsi="Tahoma"/>
      <w:sz w:val="16"/>
    </w:rPr>
  </w:style>
  <w:style w:type="paragraph" w:styleId="24">
    <w:name w:val="toc 8"/>
    <w:next w:val="1"/>
    <w:qFormat/>
    <w:uiPriority w:val="39"/>
    <w:pPr>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25">
    <w:name w:val="header"/>
    <w:basedOn w:val="1"/>
    <w:qFormat/>
    <w:uiPriority w:val="0"/>
    <w:pPr>
      <w:tabs>
        <w:tab w:val="center" w:pos="4677"/>
        <w:tab w:val="right" w:pos="9355"/>
      </w:tabs>
      <w:spacing w:after="0" w:line="240" w:lineRule="auto"/>
    </w:pPr>
    <w:rPr>
      <w:rFonts w:ascii="Times New Roman" w:hAnsi="Times New Roman"/>
      <w:sz w:val="24"/>
    </w:rPr>
  </w:style>
  <w:style w:type="paragraph" w:styleId="26">
    <w:name w:val="toc 9"/>
    <w:next w:val="1"/>
    <w:qFormat/>
    <w:uiPriority w:val="39"/>
    <w:pPr>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27">
    <w:name w:val="toc 7"/>
    <w:next w:val="1"/>
    <w:qFormat/>
    <w:uiPriority w:val="39"/>
    <w:pPr>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28">
    <w:name w:val="Body Text"/>
    <w:basedOn w:val="1"/>
    <w:qFormat/>
    <w:uiPriority w:val="0"/>
    <w:pPr>
      <w:spacing w:after="120"/>
    </w:pPr>
  </w:style>
  <w:style w:type="paragraph" w:styleId="29">
    <w:name w:val="toc 1"/>
    <w:basedOn w:val="1"/>
    <w:next w:val="1"/>
    <w:qFormat/>
    <w:uiPriority w:val="39"/>
    <w:pPr>
      <w:keepLines/>
      <w:widowControl w:val="0"/>
      <w:tabs>
        <w:tab w:val="left" w:pos="142"/>
        <w:tab w:val="left" w:leader="dot" w:pos="9639"/>
      </w:tabs>
      <w:spacing w:after="0" w:line="240" w:lineRule="auto"/>
    </w:pPr>
    <w:rPr>
      <w:rFonts w:ascii="Times New Roman" w:hAnsi="Times New Roman"/>
      <w:caps/>
      <w:sz w:val="24"/>
    </w:rPr>
  </w:style>
  <w:style w:type="paragraph" w:styleId="30">
    <w:name w:val="toc 6"/>
    <w:next w:val="1"/>
    <w:qFormat/>
    <w:uiPriority w:val="39"/>
    <w:pPr>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31">
    <w:name w:val="toc 3"/>
    <w:basedOn w:val="1"/>
    <w:next w:val="1"/>
    <w:qFormat/>
    <w:uiPriority w:val="39"/>
    <w:pPr>
      <w:ind w:left="440" w:firstLine="0"/>
    </w:pPr>
    <w:rPr>
      <w:rFonts w:ascii="Times New Roman" w:hAnsi="Times New Roman"/>
      <w:sz w:val="24"/>
    </w:rPr>
  </w:style>
  <w:style w:type="paragraph" w:styleId="32">
    <w:name w:val="toc 2"/>
    <w:next w:val="1"/>
    <w:qFormat/>
    <w:uiPriority w:val="39"/>
    <w:pPr>
      <w:spacing w:before="0" w:after="0" w:line="240" w:lineRule="auto"/>
      <w:ind w:left="200" w:right="0" w:firstLine="0"/>
      <w:jc w:val="left"/>
    </w:pPr>
    <w:rPr>
      <w:rFonts w:ascii="Times New Roman" w:hAnsi="Times New Roman" w:eastAsiaTheme="minorEastAsia" w:cstheme="minorBidi"/>
      <w:color w:val="000000"/>
      <w:spacing w:val="0"/>
      <w:sz w:val="24"/>
    </w:rPr>
  </w:style>
  <w:style w:type="paragraph" w:styleId="33">
    <w:name w:val="toc 4"/>
    <w:next w:val="1"/>
    <w:qFormat/>
    <w:uiPriority w:val="39"/>
    <w:pPr>
      <w:spacing w:before="0" w:after="0" w:line="240" w:lineRule="auto"/>
      <w:ind w:left="600" w:right="0" w:firstLine="0"/>
      <w:jc w:val="left"/>
    </w:pPr>
    <w:rPr>
      <w:rFonts w:ascii="XO Thames" w:hAnsi="XO Thames" w:eastAsiaTheme="minorEastAsia" w:cstheme="minorBidi"/>
      <w:color w:val="000000"/>
      <w:spacing w:val="0"/>
      <w:sz w:val="28"/>
    </w:rPr>
  </w:style>
  <w:style w:type="paragraph" w:styleId="34">
    <w:name w:val="toc 5"/>
    <w:next w:val="1"/>
    <w:qFormat/>
    <w:uiPriority w:val="39"/>
    <w:pPr>
      <w:spacing w:before="0" w:after="0" w:line="240" w:lineRule="auto"/>
      <w:ind w:left="800" w:right="0" w:firstLine="0"/>
      <w:jc w:val="left"/>
    </w:pPr>
    <w:rPr>
      <w:rFonts w:ascii="XO Thames" w:hAnsi="XO Thames" w:eastAsiaTheme="minorEastAsia" w:cstheme="minorBidi"/>
      <w:color w:val="000000"/>
      <w:spacing w:val="0"/>
      <w:sz w:val="28"/>
    </w:rPr>
  </w:style>
  <w:style w:type="paragraph" w:styleId="35">
    <w:name w:val="Body Text Indent"/>
    <w:basedOn w:val="1"/>
    <w:qFormat/>
    <w:uiPriority w:val="0"/>
    <w:pPr>
      <w:spacing w:after="120" w:line="240" w:lineRule="auto"/>
      <w:ind w:left="283" w:firstLine="0"/>
    </w:pPr>
    <w:rPr>
      <w:rFonts w:ascii="Times New Roman" w:hAnsi="Times New Roman"/>
      <w:sz w:val="24"/>
    </w:rPr>
  </w:style>
  <w:style w:type="paragraph" w:styleId="36">
    <w:name w:val="Title"/>
    <w:next w:val="1"/>
    <w:qFormat/>
    <w:uiPriority w:val="10"/>
    <w:pPr>
      <w:spacing w:before="567" w:after="567" w:line="240" w:lineRule="auto"/>
      <w:ind w:left="0" w:right="0" w:firstLine="0"/>
      <w:jc w:val="center"/>
    </w:pPr>
    <w:rPr>
      <w:rFonts w:ascii="XO Thames" w:hAnsi="XO Thames" w:eastAsiaTheme="minorEastAsia" w:cstheme="minorBidi"/>
      <w:b/>
      <w:caps/>
      <w:color w:val="000000"/>
      <w:spacing w:val="0"/>
      <w:sz w:val="40"/>
    </w:rPr>
  </w:style>
  <w:style w:type="paragraph" w:styleId="37">
    <w:name w:val="footer"/>
    <w:basedOn w:val="1"/>
    <w:qFormat/>
    <w:uiPriority w:val="0"/>
    <w:pPr>
      <w:tabs>
        <w:tab w:val="center" w:pos="4677"/>
        <w:tab w:val="right" w:pos="9355"/>
      </w:tabs>
      <w:spacing w:before="60" w:after="0" w:line="240" w:lineRule="auto"/>
    </w:pPr>
    <w:rPr>
      <w:rFonts w:ascii="Times New Roman" w:hAnsi="Times New Roman"/>
      <w:sz w:val="24"/>
    </w:rPr>
  </w:style>
  <w:style w:type="paragraph" w:styleId="38">
    <w:name w:val="Normal (Web)"/>
    <w:basedOn w:val="1"/>
    <w:semiHidden/>
    <w:unhideWhenUsed/>
    <w:qFormat/>
    <w:uiPriority w:val="99"/>
    <w:pPr>
      <w:spacing w:before="100" w:beforeAutospacing="1" w:after="100" w:afterAutospacing="1" w:line="240" w:lineRule="auto"/>
    </w:pPr>
    <w:rPr>
      <w:rFonts w:ascii="Times New Roman" w:hAnsi="Times New Roman"/>
      <w:color w:val="auto"/>
      <w:sz w:val="24"/>
      <w:szCs w:val="24"/>
    </w:rPr>
  </w:style>
  <w:style w:type="paragraph" w:styleId="39">
    <w:name w:val="Subtitle"/>
    <w:basedOn w:val="1"/>
    <w:next w:val="1"/>
    <w:qFormat/>
    <w:uiPriority w:val="11"/>
    <w:rPr>
      <w:i/>
      <w:color w:val="94B6D2"/>
      <w:spacing w:val="15"/>
      <w:sz w:val="24"/>
    </w:rPr>
  </w:style>
  <w:style w:type="table" w:styleId="40">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1">
    <w:name w:val="Style5"/>
    <w:basedOn w:val="1"/>
    <w:link w:val="42"/>
    <w:qFormat/>
    <w:uiPriority w:val="0"/>
    <w:pPr>
      <w:widowControl w:val="0"/>
      <w:spacing w:after="0" w:line="328" w:lineRule="exact"/>
      <w:ind w:left="0" w:firstLine="713"/>
      <w:jc w:val="both"/>
    </w:pPr>
    <w:rPr>
      <w:rFonts w:ascii="Times New Roman" w:hAnsi="Times New Roman"/>
      <w:sz w:val="24"/>
    </w:rPr>
  </w:style>
  <w:style w:type="character" w:customStyle="1" w:styleId="42">
    <w:name w:val="Style51"/>
    <w:link w:val="41"/>
    <w:qFormat/>
    <w:uiPriority w:val="0"/>
    <w:rPr>
      <w:rFonts w:ascii="Times New Roman" w:hAnsi="Times New Roman"/>
      <w:sz w:val="24"/>
    </w:rPr>
  </w:style>
  <w:style w:type="paragraph" w:styleId="43">
    <w:name w:val="Quote"/>
    <w:basedOn w:val="1"/>
    <w:next w:val="1"/>
    <w:qFormat/>
    <w:uiPriority w:val="0"/>
    <w:rPr>
      <w:i/>
      <w:color w:val="000000"/>
      <w:sz w:val="20"/>
    </w:rPr>
  </w:style>
  <w:style w:type="paragraph" w:customStyle="1" w:styleId="44">
    <w:name w:val="Style58"/>
    <w:basedOn w:val="1"/>
    <w:link w:val="45"/>
    <w:qFormat/>
    <w:uiPriority w:val="0"/>
    <w:pPr>
      <w:widowControl w:val="0"/>
      <w:spacing w:after="0" w:line="240" w:lineRule="auto"/>
    </w:pPr>
    <w:rPr>
      <w:rFonts w:ascii="Times New Roman" w:hAnsi="Times New Roman"/>
      <w:sz w:val="24"/>
    </w:rPr>
  </w:style>
  <w:style w:type="character" w:customStyle="1" w:styleId="45">
    <w:name w:val="Style581"/>
    <w:link w:val="44"/>
    <w:qFormat/>
    <w:uiPriority w:val="0"/>
    <w:rPr>
      <w:rFonts w:ascii="Times New Roman" w:hAnsi="Times New Roman"/>
      <w:sz w:val="24"/>
    </w:rPr>
  </w:style>
  <w:style w:type="paragraph" w:customStyle="1" w:styleId="46">
    <w:name w:val="Endnote"/>
    <w:basedOn w:val="1"/>
    <w:link w:val="47"/>
    <w:qFormat/>
    <w:uiPriority w:val="0"/>
    <w:pPr>
      <w:spacing w:after="0" w:line="240" w:lineRule="auto"/>
    </w:pPr>
    <w:rPr>
      <w:sz w:val="20"/>
    </w:rPr>
  </w:style>
  <w:style w:type="character" w:customStyle="1" w:styleId="47">
    <w:name w:val="Endnote1"/>
    <w:link w:val="46"/>
    <w:qFormat/>
    <w:uiPriority w:val="0"/>
    <w:rPr>
      <w:sz w:val="20"/>
    </w:rPr>
  </w:style>
  <w:style w:type="paragraph" w:styleId="48">
    <w:name w:val="Intense Quote"/>
    <w:basedOn w:val="1"/>
    <w:next w:val="1"/>
    <w:qFormat/>
    <w:uiPriority w:val="0"/>
    <w:pPr>
      <w:spacing w:before="200" w:after="280"/>
      <w:ind w:left="936" w:right="936" w:firstLine="0"/>
    </w:pPr>
    <w:rPr>
      <w:b/>
      <w:i/>
      <w:color w:val="94B6D2"/>
      <w:sz w:val="20"/>
    </w:rPr>
  </w:style>
  <w:style w:type="paragraph" w:styleId="49">
    <w:name w:val="No Spacing"/>
    <w:qFormat/>
    <w:uiPriority w:val="0"/>
    <w:pPr>
      <w:spacing w:before="0" w:after="0" w:line="240" w:lineRule="auto"/>
      <w:ind w:left="0" w:right="0" w:firstLine="0"/>
      <w:jc w:val="left"/>
    </w:pPr>
    <w:rPr>
      <w:rFonts w:ascii="Calibri" w:hAnsi="Calibri" w:eastAsiaTheme="minorEastAsia" w:cstheme="minorBidi"/>
      <w:color w:val="000000"/>
      <w:spacing w:val="0"/>
      <w:sz w:val="22"/>
    </w:rPr>
  </w:style>
  <w:style w:type="paragraph" w:customStyle="1" w:styleId="50">
    <w:name w:val="Заголовок №74"/>
    <w:link w:val="51"/>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7"/>
      <w:highlight w:val="white"/>
    </w:rPr>
  </w:style>
  <w:style w:type="character" w:customStyle="1" w:styleId="51">
    <w:name w:val="Заголовок №741"/>
    <w:link w:val="50"/>
    <w:qFormat/>
    <w:uiPriority w:val="0"/>
    <w:rPr>
      <w:rFonts w:ascii="Times New Roman" w:hAnsi="Times New Roman"/>
      <w:b/>
      <w:sz w:val="27"/>
      <w:highlight w:val="white"/>
    </w:rPr>
  </w:style>
  <w:style w:type="paragraph" w:customStyle="1" w:styleId="52">
    <w:name w:val="Font Style13"/>
    <w:link w:val="53"/>
    <w:qFormat/>
    <w:uiPriority w:val="0"/>
    <w:pPr>
      <w:spacing w:before="0" w:after="0" w:line="240" w:lineRule="auto"/>
      <w:ind w:left="0" w:right="0" w:firstLine="0"/>
      <w:jc w:val="left"/>
    </w:pPr>
    <w:rPr>
      <w:rFonts w:ascii="Times New Roman" w:hAnsi="Times New Roman" w:eastAsiaTheme="minorEastAsia" w:cstheme="minorBidi"/>
      <w:color w:val="000000"/>
      <w:spacing w:val="0"/>
      <w:sz w:val="26"/>
    </w:rPr>
  </w:style>
  <w:style w:type="character" w:customStyle="1" w:styleId="53">
    <w:name w:val="Font Style131"/>
    <w:link w:val="52"/>
    <w:qFormat/>
    <w:uiPriority w:val="0"/>
    <w:rPr>
      <w:rFonts w:ascii="Times New Roman" w:hAnsi="Times New Roman"/>
      <w:sz w:val="26"/>
    </w:rPr>
  </w:style>
  <w:style w:type="paragraph" w:customStyle="1" w:styleId="54">
    <w:name w:val="Font Style73"/>
    <w:link w:val="55"/>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2"/>
    </w:rPr>
  </w:style>
  <w:style w:type="character" w:customStyle="1" w:styleId="55">
    <w:name w:val="Font Style731"/>
    <w:link w:val="54"/>
    <w:qFormat/>
    <w:uiPriority w:val="0"/>
    <w:rPr>
      <w:rFonts w:ascii="Times New Roman" w:hAnsi="Times New Roman"/>
      <w:b/>
      <w:sz w:val="22"/>
    </w:rPr>
  </w:style>
  <w:style w:type="paragraph" w:customStyle="1" w:styleId="56">
    <w:name w:val="Table Paragraph"/>
    <w:basedOn w:val="1"/>
    <w:link w:val="57"/>
    <w:qFormat/>
    <w:uiPriority w:val="0"/>
    <w:pPr>
      <w:widowControl w:val="0"/>
      <w:spacing w:after="0" w:line="240" w:lineRule="auto"/>
    </w:pPr>
    <w:rPr>
      <w:rFonts w:ascii="Times New Roman" w:hAnsi="Times New Roman"/>
    </w:rPr>
  </w:style>
  <w:style w:type="character" w:customStyle="1" w:styleId="57">
    <w:name w:val="Table Paragraph1"/>
    <w:link w:val="56"/>
    <w:qFormat/>
    <w:uiPriority w:val="0"/>
    <w:rPr>
      <w:rFonts w:ascii="Times New Roman" w:hAnsi="Times New Roman"/>
    </w:rPr>
  </w:style>
  <w:style w:type="paragraph" w:customStyle="1" w:styleId="58">
    <w:name w:val="Style64"/>
    <w:basedOn w:val="1"/>
    <w:link w:val="59"/>
    <w:qFormat/>
    <w:uiPriority w:val="0"/>
    <w:pPr>
      <w:widowControl w:val="0"/>
      <w:spacing w:after="0" w:line="331" w:lineRule="exact"/>
    </w:pPr>
    <w:rPr>
      <w:rFonts w:ascii="Times New Roman" w:hAnsi="Times New Roman"/>
      <w:sz w:val="24"/>
    </w:rPr>
  </w:style>
  <w:style w:type="character" w:customStyle="1" w:styleId="59">
    <w:name w:val="Style641"/>
    <w:link w:val="58"/>
    <w:qFormat/>
    <w:uiPriority w:val="0"/>
    <w:rPr>
      <w:rFonts w:ascii="Times New Roman" w:hAnsi="Times New Roman"/>
      <w:sz w:val="24"/>
    </w:rPr>
  </w:style>
  <w:style w:type="paragraph" w:customStyle="1" w:styleId="60">
    <w:name w:val="Основной текст (6)3"/>
    <w:link w:val="61"/>
    <w:qFormat/>
    <w:uiPriority w:val="0"/>
    <w:pPr>
      <w:spacing w:before="0" w:after="0" w:line="240" w:lineRule="auto"/>
      <w:ind w:left="0" w:right="0" w:firstLine="0"/>
      <w:jc w:val="left"/>
    </w:pPr>
    <w:rPr>
      <w:rFonts w:ascii="Times New Roman" w:hAnsi="Times New Roman" w:eastAsiaTheme="minorEastAsia" w:cstheme="minorBidi"/>
      <w:color w:val="000000"/>
      <w:spacing w:val="0"/>
      <w:sz w:val="20"/>
      <w:highlight w:val="white"/>
    </w:rPr>
  </w:style>
  <w:style w:type="character" w:customStyle="1" w:styleId="61">
    <w:name w:val="Основной текст (6)31"/>
    <w:link w:val="60"/>
    <w:qFormat/>
    <w:uiPriority w:val="0"/>
    <w:rPr>
      <w:rFonts w:ascii="Times New Roman" w:hAnsi="Times New Roman"/>
      <w:highlight w:val="white"/>
    </w:rPr>
  </w:style>
  <w:style w:type="paragraph" w:customStyle="1" w:styleId="62">
    <w:name w:val="Заголовок №71"/>
    <w:basedOn w:val="1"/>
    <w:link w:val="63"/>
    <w:qFormat/>
    <w:uiPriority w:val="0"/>
    <w:pPr>
      <w:spacing w:after="0" w:line="482" w:lineRule="exact"/>
      <w:outlineLvl w:val="6"/>
    </w:pPr>
    <w:rPr>
      <w:rFonts w:ascii="Times New Roman" w:hAnsi="Times New Roman"/>
      <w:b/>
      <w:sz w:val="27"/>
    </w:rPr>
  </w:style>
  <w:style w:type="character" w:customStyle="1" w:styleId="63">
    <w:name w:val="Заголовок №711"/>
    <w:link w:val="62"/>
    <w:qFormat/>
    <w:uiPriority w:val="0"/>
    <w:rPr>
      <w:rFonts w:ascii="Times New Roman" w:hAnsi="Times New Roman"/>
      <w:b/>
      <w:sz w:val="27"/>
    </w:rPr>
  </w:style>
  <w:style w:type="paragraph" w:customStyle="1" w:styleId="64">
    <w:name w:val="Font Style77"/>
    <w:link w:val="65"/>
    <w:qFormat/>
    <w:uiPriority w:val="0"/>
    <w:pPr>
      <w:spacing w:before="0" w:after="0" w:line="240" w:lineRule="auto"/>
      <w:ind w:left="0" w:right="0" w:firstLine="0"/>
      <w:jc w:val="left"/>
    </w:pPr>
    <w:rPr>
      <w:rFonts w:ascii="Times New Roman" w:hAnsi="Times New Roman" w:eastAsiaTheme="minorEastAsia" w:cstheme="minorBidi"/>
      <w:color w:val="000000"/>
      <w:spacing w:val="0"/>
      <w:sz w:val="22"/>
    </w:rPr>
  </w:style>
  <w:style w:type="character" w:customStyle="1" w:styleId="65">
    <w:name w:val="Font Style771"/>
    <w:link w:val="64"/>
    <w:qFormat/>
    <w:uiPriority w:val="0"/>
    <w:rPr>
      <w:rFonts w:ascii="Times New Roman" w:hAnsi="Times New Roman"/>
      <w:sz w:val="22"/>
    </w:rPr>
  </w:style>
  <w:style w:type="paragraph" w:customStyle="1" w:styleId="66">
    <w:name w:val="Заголовок №72"/>
    <w:link w:val="67"/>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7"/>
      <w:highlight w:val="white"/>
      <w:u w:val="single"/>
    </w:rPr>
  </w:style>
  <w:style w:type="character" w:customStyle="1" w:styleId="67">
    <w:name w:val="Заголовок №721"/>
    <w:link w:val="66"/>
    <w:qFormat/>
    <w:uiPriority w:val="0"/>
    <w:rPr>
      <w:rFonts w:ascii="Times New Roman" w:hAnsi="Times New Roman"/>
      <w:b/>
      <w:sz w:val="27"/>
      <w:highlight w:val="white"/>
      <w:u w:val="single"/>
    </w:rPr>
  </w:style>
  <w:style w:type="paragraph" w:customStyle="1" w:styleId="68">
    <w:name w:val="WW-Базовый"/>
    <w:link w:val="69"/>
    <w:qFormat/>
    <w:uiPriority w:val="0"/>
    <w:pPr>
      <w:spacing w:before="0" w:after="0" w:line="100" w:lineRule="atLeast"/>
      <w:ind w:left="0" w:right="0" w:firstLine="0"/>
      <w:jc w:val="left"/>
    </w:pPr>
    <w:rPr>
      <w:rFonts w:ascii="Times New Roman" w:hAnsi="Times New Roman" w:eastAsiaTheme="minorEastAsia" w:cstheme="minorBidi"/>
      <w:color w:val="000000"/>
      <w:spacing w:val="0"/>
      <w:sz w:val="24"/>
    </w:rPr>
  </w:style>
  <w:style w:type="character" w:customStyle="1" w:styleId="69">
    <w:name w:val="WW-Базовый1"/>
    <w:link w:val="68"/>
    <w:qFormat/>
    <w:uiPriority w:val="0"/>
    <w:rPr>
      <w:rFonts w:ascii="Times New Roman" w:hAnsi="Times New Roman"/>
      <w:color w:val="000000"/>
      <w:sz w:val="24"/>
    </w:rPr>
  </w:style>
  <w:style w:type="paragraph" w:styleId="70">
    <w:name w:val="List Paragraph"/>
    <w:basedOn w:val="1"/>
    <w:qFormat/>
    <w:uiPriority w:val="0"/>
    <w:pPr>
      <w:ind w:left="720" w:firstLine="0"/>
      <w:contextualSpacing/>
    </w:pPr>
  </w:style>
  <w:style w:type="paragraph" w:customStyle="1" w:styleId="71">
    <w:name w:val="Subtle Reference"/>
    <w:link w:val="72"/>
    <w:qFormat/>
    <w:uiPriority w:val="0"/>
    <w:pPr>
      <w:spacing w:before="0" w:after="0" w:line="240" w:lineRule="auto"/>
      <w:ind w:left="0" w:right="0" w:firstLine="0"/>
      <w:jc w:val="left"/>
    </w:pPr>
    <w:rPr>
      <w:rFonts w:ascii="Calibri" w:hAnsi="Calibri" w:eastAsiaTheme="minorEastAsia" w:cstheme="minorBidi"/>
      <w:smallCaps/>
      <w:color w:val="DD8047"/>
      <w:spacing w:val="0"/>
      <w:sz w:val="20"/>
      <w:u w:val="single"/>
    </w:rPr>
  </w:style>
  <w:style w:type="character" w:customStyle="1" w:styleId="72">
    <w:name w:val="Subtle Reference1"/>
    <w:link w:val="71"/>
    <w:qFormat/>
    <w:uiPriority w:val="0"/>
    <w:rPr>
      <w:smallCaps/>
      <w:color w:val="DD8047"/>
      <w:u w:val="single"/>
    </w:rPr>
  </w:style>
  <w:style w:type="paragraph" w:customStyle="1" w:styleId="73">
    <w:name w:val="Основной текст + Курсив2"/>
    <w:link w:val="74"/>
    <w:qFormat/>
    <w:uiPriority w:val="0"/>
    <w:pPr>
      <w:spacing w:before="0" w:after="0" w:line="240" w:lineRule="auto"/>
      <w:ind w:left="0" w:right="0" w:firstLine="0"/>
      <w:jc w:val="left"/>
    </w:pPr>
    <w:rPr>
      <w:rFonts w:ascii="Times New Roman" w:hAnsi="Times New Roman" w:eastAsiaTheme="minorEastAsia" w:cstheme="minorBidi"/>
      <w:i/>
      <w:color w:val="000000"/>
      <w:spacing w:val="0"/>
      <w:sz w:val="27"/>
      <w:highlight w:val="white"/>
    </w:rPr>
  </w:style>
  <w:style w:type="character" w:customStyle="1" w:styleId="74">
    <w:name w:val="Основной текст + Курсив21"/>
    <w:link w:val="73"/>
    <w:qFormat/>
    <w:uiPriority w:val="0"/>
    <w:rPr>
      <w:rFonts w:ascii="Times New Roman" w:hAnsi="Times New Roman"/>
      <w:i/>
      <w:sz w:val="27"/>
      <w:highlight w:val="white"/>
    </w:rPr>
  </w:style>
  <w:style w:type="paragraph" w:customStyle="1" w:styleId="75">
    <w:name w:val="Основной текст (5) + Курсив"/>
    <w:link w:val="76"/>
    <w:qFormat/>
    <w:uiPriority w:val="0"/>
    <w:pPr>
      <w:spacing w:before="0" w:after="0" w:line="240" w:lineRule="auto"/>
      <w:ind w:left="0" w:right="0" w:firstLine="0"/>
      <w:jc w:val="left"/>
    </w:pPr>
    <w:rPr>
      <w:rFonts w:ascii="Times New Roman" w:hAnsi="Times New Roman" w:eastAsiaTheme="minorEastAsia" w:cstheme="minorBidi"/>
      <w:i/>
      <w:color w:val="000000"/>
      <w:spacing w:val="0"/>
      <w:sz w:val="20"/>
      <w:highlight w:val="white"/>
    </w:rPr>
  </w:style>
  <w:style w:type="character" w:customStyle="1" w:styleId="76">
    <w:name w:val="Основной текст (5) + Курсив1"/>
    <w:link w:val="75"/>
    <w:qFormat/>
    <w:uiPriority w:val="0"/>
    <w:rPr>
      <w:rFonts w:ascii="Times New Roman" w:hAnsi="Times New Roman"/>
      <w:i/>
      <w:highlight w:val="white"/>
    </w:rPr>
  </w:style>
  <w:style w:type="paragraph" w:customStyle="1" w:styleId="77">
    <w:name w:val="Subtle Emphasis"/>
    <w:link w:val="78"/>
    <w:qFormat/>
    <w:uiPriority w:val="0"/>
    <w:pPr>
      <w:spacing w:before="0" w:after="0" w:line="240" w:lineRule="auto"/>
      <w:ind w:left="0" w:right="0" w:firstLine="0"/>
      <w:jc w:val="left"/>
    </w:pPr>
    <w:rPr>
      <w:rFonts w:ascii="Calibri" w:hAnsi="Calibri" w:eastAsiaTheme="minorEastAsia" w:cstheme="minorBidi"/>
      <w:i/>
      <w:color w:val="808080"/>
      <w:spacing w:val="0"/>
      <w:sz w:val="20"/>
    </w:rPr>
  </w:style>
  <w:style w:type="character" w:customStyle="1" w:styleId="78">
    <w:name w:val="Subtle Emphasis1"/>
    <w:link w:val="77"/>
    <w:qFormat/>
    <w:uiPriority w:val="0"/>
    <w:rPr>
      <w:i/>
      <w:color w:val="808080"/>
    </w:rPr>
  </w:style>
  <w:style w:type="paragraph" w:customStyle="1" w:styleId="79">
    <w:name w:val="Основной текст (5)"/>
    <w:basedOn w:val="1"/>
    <w:link w:val="80"/>
    <w:qFormat/>
    <w:uiPriority w:val="0"/>
    <w:pPr>
      <w:spacing w:after="0" w:line="240" w:lineRule="atLeast"/>
    </w:pPr>
    <w:rPr>
      <w:rFonts w:ascii="Times New Roman" w:hAnsi="Times New Roman"/>
      <w:sz w:val="20"/>
    </w:rPr>
  </w:style>
  <w:style w:type="character" w:customStyle="1" w:styleId="80">
    <w:name w:val="Основной текст (5)1"/>
    <w:link w:val="79"/>
    <w:qFormat/>
    <w:uiPriority w:val="0"/>
    <w:rPr>
      <w:rFonts w:ascii="Times New Roman" w:hAnsi="Times New Roman"/>
      <w:sz w:val="20"/>
    </w:rPr>
  </w:style>
  <w:style w:type="paragraph" w:customStyle="1" w:styleId="81">
    <w:name w:val="Font Style76"/>
    <w:link w:val="82"/>
    <w:qFormat/>
    <w:uiPriority w:val="0"/>
    <w:pPr>
      <w:spacing w:before="0" w:after="0" w:line="240" w:lineRule="auto"/>
      <w:ind w:left="0" w:right="0" w:firstLine="0"/>
      <w:jc w:val="left"/>
    </w:pPr>
    <w:rPr>
      <w:rFonts w:ascii="Times New Roman" w:hAnsi="Times New Roman" w:eastAsiaTheme="minorEastAsia" w:cstheme="minorBidi"/>
      <w:color w:val="000000"/>
      <w:spacing w:val="0"/>
      <w:sz w:val="26"/>
    </w:rPr>
  </w:style>
  <w:style w:type="character" w:customStyle="1" w:styleId="82">
    <w:name w:val="Font Style761"/>
    <w:link w:val="81"/>
    <w:qFormat/>
    <w:uiPriority w:val="0"/>
    <w:rPr>
      <w:rFonts w:ascii="Times New Roman" w:hAnsi="Times New Roman"/>
      <w:sz w:val="26"/>
    </w:rPr>
  </w:style>
  <w:style w:type="paragraph" w:customStyle="1" w:styleId="83">
    <w:name w:val="Footnote"/>
    <w:basedOn w:val="1"/>
    <w:link w:val="84"/>
    <w:qFormat/>
    <w:uiPriority w:val="0"/>
    <w:pPr>
      <w:spacing w:after="0" w:line="240" w:lineRule="auto"/>
    </w:pPr>
    <w:rPr>
      <w:sz w:val="20"/>
    </w:rPr>
  </w:style>
  <w:style w:type="character" w:customStyle="1" w:styleId="84">
    <w:name w:val="Footnote1"/>
    <w:link w:val="83"/>
    <w:qFormat/>
    <w:uiPriority w:val="0"/>
    <w:rPr>
      <w:sz w:val="20"/>
    </w:rPr>
  </w:style>
  <w:style w:type="paragraph" w:customStyle="1" w:styleId="85">
    <w:name w:val="Intense Reference"/>
    <w:link w:val="86"/>
    <w:qFormat/>
    <w:uiPriority w:val="0"/>
    <w:pPr>
      <w:spacing w:before="0" w:after="0" w:line="240" w:lineRule="auto"/>
      <w:ind w:left="0" w:right="0" w:firstLine="0"/>
      <w:jc w:val="left"/>
    </w:pPr>
    <w:rPr>
      <w:rFonts w:ascii="Calibri" w:hAnsi="Calibri" w:eastAsiaTheme="minorEastAsia" w:cstheme="minorBidi"/>
      <w:b/>
      <w:smallCaps/>
      <w:color w:val="DD8047"/>
      <w:spacing w:val="5"/>
      <w:sz w:val="20"/>
      <w:u w:val="single"/>
    </w:rPr>
  </w:style>
  <w:style w:type="character" w:customStyle="1" w:styleId="86">
    <w:name w:val="Intense Reference1"/>
    <w:link w:val="85"/>
    <w:qFormat/>
    <w:uiPriority w:val="0"/>
    <w:rPr>
      <w:b/>
      <w:smallCaps/>
      <w:color w:val="DD8047"/>
      <w:spacing w:val="5"/>
      <w:u w:val="single"/>
    </w:rPr>
  </w:style>
  <w:style w:type="paragraph" w:customStyle="1" w:styleId="87">
    <w:name w:val="Header and Footer"/>
    <w:link w:val="88"/>
    <w:qFormat/>
    <w:uiPriority w:val="0"/>
    <w:pPr>
      <w:spacing w:before="0" w:after="0" w:line="240" w:lineRule="auto"/>
      <w:ind w:left="0" w:right="0" w:firstLine="0"/>
      <w:jc w:val="both"/>
    </w:pPr>
    <w:rPr>
      <w:rFonts w:ascii="XO Thames" w:hAnsi="XO Thames" w:eastAsiaTheme="minorEastAsia" w:cstheme="minorBidi"/>
      <w:color w:val="000000"/>
      <w:spacing w:val="0"/>
      <w:sz w:val="20"/>
    </w:rPr>
  </w:style>
  <w:style w:type="character" w:customStyle="1" w:styleId="88">
    <w:name w:val="Header and Footer1"/>
    <w:link w:val="87"/>
    <w:qFormat/>
    <w:uiPriority w:val="0"/>
    <w:rPr>
      <w:rFonts w:ascii="XO Thames" w:hAnsi="XO Thames"/>
      <w:sz w:val="20"/>
    </w:rPr>
  </w:style>
  <w:style w:type="paragraph" w:customStyle="1" w:styleId="89">
    <w:name w:val="Заголовок №73"/>
    <w:link w:val="90"/>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7"/>
      <w:highlight w:val="white"/>
    </w:rPr>
  </w:style>
  <w:style w:type="character" w:customStyle="1" w:styleId="90">
    <w:name w:val="Заголовок №731"/>
    <w:link w:val="89"/>
    <w:qFormat/>
    <w:uiPriority w:val="0"/>
    <w:rPr>
      <w:rFonts w:ascii="Times New Roman" w:hAnsi="Times New Roman"/>
      <w:b/>
      <w:sz w:val="27"/>
      <w:highlight w:val="white"/>
    </w:rPr>
  </w:style>
  <w:style w:type="paragraph" w:customStyle="1" w:styleId="91">
    <w:name w:val="Стиль1"/>
    <w:basedOn w:val="1"/>
    <w:link w:val="92"/>
    <w:qFormat/>
    <w:uiPriority w:val="0"/>
    <w:pPr>
      <w:spacing w:before="120" w:after="0" w:line="240" w:lineRule="auto"/>
      <w:ind w:left="0" w:firstLine="720"/>
    </w:pPr>
    <w:rPr>
      <w:rFonts w:ascii="Arial" w:hAnsi="Arial"/>
      <w:sz w:val="24"/>
    </w:rPr>
  </w:style>
  <w:style w:type="character" w:customStyle="1" w:styleId="92">
    <w:name w:val="Стиль11"/>
    <w:link w:val="91"/>
    <w:qFormat/>
    <w:uiPriority w:val="0"/>
    <w:rPr>
      <w:rFonts w:ascii="Arial" w:hAnsi="Arial"/>
      <w:sz w:val="24"/>
    </w:rPr>
  </w:style>
  <w:style w:type="paragraph" w:customStyle="1" w:styleId="93">
    <w:name w:val="TOC Heading"/>
    <w:basedOn w:val="2"/>
    <w:next w:val="1"/>
    <w:link w:val="94"/>
    <w:qFormat/>
    <w:uiPriority w:val="0"/>
    <w:pPr>
      <w:outlineLvl w:val="8"/>
    </w:pPr>
  </w:style>
  <w:style w:type="character" w:customStyle="1" w:styleId="94">
    <w:name w:val="TOC Heading1"/>
    <w:link w:val="93"/>
    <w:qFormat/>
    <w:uiPriority w:val="0"/>
  </w:style>
  <w:style w:type="paragraph" w:customStyle="1" w:styleId="95">
    <w:name w:val="Основной текст (39)1"/>
    <w:basedOn w:val="1"/>
    <w:link w:val="96"/>
    <w:qFormat/>
    <w:uiPriority w:val="0"/>
    <w:pPr>
      <w:spacing w:after="60" w:line="240" w:lineRule="atLeast"/>
      <w:jc w:val="both"/>
    </w:pPr>
    <w:rPr>
      <w:rFonts w:ascii="Times New Roman" w:hAnsi="Times New Roman"/>
      <w:i/>
      <w:sz w:val="20"/>
    </w:rPr>
  </w:style>
  <w:style w:type="character" w:customStyle="1" w:styleId="96">
    <w:name w:val="Основной текст (39)11"/>
    <w:link w:val="95"/>
    <w:qFormat/>
    <w:uiPriority w:val="0"/>
    <w:rPr>
      <w:rFonts w:ascii="Times New Roman" w:hAnsi="Times New Roman"/>
      <w:i/>
      <w:sz w:val="20"/>
    </w:rPr>
  </w:style>
  <w:style w:type="paragraph" w:customStyle="1" w:styleId="97">
    <w:name w:val="Обычный1"/>
    <w:link w:val="98"/>
    <w:qFormat/>
    <w:uiPriority w:val="0"/>
    <w:pPr>
      <w:spacing w:before="0" w:after="0" w:line="240" w:lineRule="auto"/>
      <w:ind w:left="0" w:right="0" w:firstLine="567"/>
      <w:jc w:val="both"/>
    </w:pPr>
    <w:rPr>
      <w:rFonts w:ascii="Times New Roman" w:hAnsi="Times New Roman" w:eastAsiaTheme="minorEastAsia" w:cstheme="minorBidi"/>
      <w:color w:val="000000"/>
      <w:spacing w:val="0"/>
      <w:sz w:val="28"/>
    </w:rPr>
  </w:style>
  <w:style w:type="character" w:customStyle="1" w:styleId="98">
    <w:name w:val="Обычный11"/>
    <w:link w:val="97"/>
    <w:qFormat/>
    <w:uiPriority w:val="0"/>
    <w:rPr>
      <w:rFonts w:ascii="Times New Roman" w:hAnsi="Times New Roman"/>
      <w:sz w:val="28"/>
    </w:rPr>
  </w:style>
  <w:style w:type="paragraph" w:customStyle="1" w:styleId="99">
    <w:name w:val="Заголовок №51"/>
    <w:basedOn w:val="1"/>
    <w:link w:val="100"/>
    <w:qFormat/>
    <w:uiPriority w:val="0"/>
    <w:pPr>
      <w:spacing w:before="540" w:after="0" w:line="298" w:lineRule="exact"/>
      <w:jc w:val="both"/>
      <w:outlineLvl w:val="4"/>
    </w:pPr>
    <w:rPr>
      <w:rFonts w:ascii="Times New Roman" w:hAnsi="Times New Roman"/>
      <w:b/>
      <w:sz w:val="27"/>
    </w:rPr>
  </w:style>
  <w:style w:type="character" w:customStyle="1" w:styleId="100">
    <w:name w:val="Заголовок №511"/>
    <w:link w:val="99"/>
    <w:qFormat/>
    <w:uiPriority w:val="0"/>
    <w:rPr>
      <w:rFonts w:ascii="Times New Roman" w:hAnsi="Times New Roman"/>
      <w:b/>
      <w:sz w:val="27"/>
    </w:rPr>
  </w:style>
  <w:style w:type="paragraph" w:customStyle="1" w:styleId="101">
    <w:name w:val="Style13"/>
    <w:basedOn w:val="1"/>
    <w:link w:val="102"/>
    <w:qFormat/>
    <w:uiPriority w:val="0"/>
    <w:pPr>
      <w:widowControl w:val="0"/>
      <w:spacing w:after="0" w:line="335" w:lineRule="exact"/>
      <w:jc w:val="center"/>
    </w:pPr>
    <w:rPr>
      <w:rFonts w:ascii="Times New Roman" w:hAnsi="Times New Roman"/>
      <w:sz w:val="24"/>
    </w:rPr>
  </w:style>
  <w:style w:type="character" w:customStyle="1" w:styleId="102">
    <w:name w:val="Style131"/>
    <w:link w:val="101"/>
    <w:qFormat/>
    <w:uiPriority w:val="0"/>
    <w:rPr>
      <w:rFonts w:ascii="Times New Roman" w:hAnsi="Times New Roman"/>
      <w:sz w:val="24"/>
    </w:rPr>
  </w:style>
  <w:style w:type="paragraph" w:customStyle="1" w:styleId="103">
    <w:name w:val="Style8"/>
    <w:basedOn w:val="1"/>
    <w:link w:val="104"/>
    <w:qFormat/>
    <w:uiPriority w:val="0"/>
    <w:pPr>
      <w:widowControl w:val="0"/>
      <w:spacing w:after="0" w:line="240" w:lineRule="auto"/>
    </w:pPr>
    <w:rPr>
      <w:rFonts w:ascii="Times New Roman" w:hAnsi="Times New Roman"/>
      <w:sz w:val="24"/>
    </w:rPr>
  </w:style>
  <w:style w:type="character" w:customStyle="1" w:styleId="104">
    <w:name w:val="Style81"/>
    <w:link w:val="103"/>
    <w:qFormat/>
    <w:uiPriority w:val="0"/>
    <w:rPr>
      <w:rFonts w:ascii="Times New Roman" w:hAnsi="Times New Roman"/>
      <w:sz w:val="24"/>
    </w:rPr>
  </w:style>
  <w:style w:type="paragraph" w:customStyle="1" w:styleId="105">
    <w:name w:val="Intense Emphasis"/>
    <w:link w:val="106"/>
    <w:qFormat/>
    <w:uiPriority w:val="0"/>
    <w:pPr>
      <w:spacing w:before="0" w:after="0" w:line="240" w:lineRule="auto"/>
      <w:ind w:left="0" w:right="0" w:firstLine="0"/>
      <w:jc w:val="left"/>
    </w:pPr>
    <w:rPr>
      <w:rFonts w:ascii="Calibri" w:hAnsi="Calibri" w:eastAsiaTheme="minorEastAsia" w:cstheme="minorBidi"/>
      <w:b/>
      <w:i/>
      <w:color w:val="94B6D2"/>
      <w:spacing w:val="0"/>
      <w:sz w:val="20"/>
    </w:rPr>
  </w:style>
  <w:style w:type="character" w:customStyle="1" w:styleId="106">
    <w:name w:val="Intense Emphasis1"/>
    <w:link w:val="105"/>
    <w:qFormat/>
    <w:uiPriority w:val="0"/>
    <w:rPr>
      <w:b/>
      <w:i/>
      <w:color w:val="94B6D2"/>
    </w:rPr>
  </w:style>
  <w:style w:type="paragraph" w:customStyle="1" w:styleId="107">
    <w:name w:val="Название1"/>
    <w:basedOn w:val="1"/>
    <w:next w:val="1"/>
    <w:link w:val="108"/>
    <w:qFormat/>
    <w:uiPriority w:val="0"/>
    <w:pPr>
      <w:spacing w:after="300" w:line="240" w:lineRule="auto"/>
      <w:contextualSpacing/>
    </w:pPr>
    <w:rPr>
      <w:color w:val="59473F"/>
      <w:spacing w:val="5"/>
      <w:sz w:val="52"/>
    </w:rPr>
  </w:style>
  <w:style w:type="character" w:customStyle="1" w:styleId="108">
    <w:name w:val="Название11"/>
    <w:link w:val="107"/>
    <w:qFormat/>
    <w:uiPriority w:val="0"/>
    <w:rPr>
      <w:color w:val="59473F"/>
      <w:spacing w:val="5"/>
      <w:sz w:val="52"/>
    </w:rPr>
  </w:style>
  <w:style w:type="paragraph" w:customStyle="1" w:styleId="109">
    <w:name w:val="Основной текст (18) + Не курсив"/>
    <w:link w:val="110"/>
    <w:qFormat/>
    <w:uiPriority w:val="0"/>
    <w:pPr>
      <w:spacing w:before="0" w:after="0" w:line="240" w:lineRule="auto"/>
      <w:ind w:left="0" w:right="0" w:firstLine="0"/>
      <w:jc w:val="left"/>
    </w:pPr>
    <w:rPr>
      <w:rFonts w:ascii="Times New Roman" w:hAnsi="Times New Roman" w:eastAsiaTheme="minorEastAsia" w:cstheme="minorBidi"/>
      <w:color w:val="000000"/>
      <w:spacing w:val="0"/>
      <w:sz w:val="20"/>
      <w:highlight w:val="white"/>
    </w:rPr>
  </w:style>
  <w:style w:type="character" w:customStyle="1" w:styleId="110">
    <w:name w:val="Основной текст (18) + Не курсив1"/>
    <w:link w:val="109"/>
    <w:qFormat/>
    <w:uiPriority w:val="0"/>
    <w:rPr>
      <w:rFonts w:ascii="Times New Roman" w:hAnsi="Times New Roman"/>
      <w:highlight w:val="white"/>
    </w:rPr>
  </w:style>
  <w:style w:type="paragraph" w:customStyle="1" w:styleId="111">
    <w:name w:val="Font Style30"/>
    <w:link w:val="112"/>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6"/>
    </w:rPr>
  </w:style>
  <w:style w:type="character" w:customStyle="1" w:styleId="112">
    <w:name w:val="Font Style301"/>
    <w:link w:val="111"/>
    <w:qFormat/>
    <w:uiPriority w:val="0"/>
    <w:rPr>
      <w:rFonts w:ascii="Times New Roman" w:hAnsi="Times New Roman"/>
      <w:b/>
      <w:sz w:val="26"/>
    </w:rPr>
  </w:style>
  <w:style w:type="paragraph" w:customStyle="1" w:styleId="113">
    <w:name w:val="Основной текст (39)"/>
    <w:link w:val="114"/>
    <w:qFormat/>
    <w:uiPriority w:val="0"/>
    <w:pPr>
      <w:spacing w:before="0" w:after="0" w:line="240" w:lineRule="auto"/>
      <w:ind w:left="0" w:right="0" w:firstLine="0"/>
      <w:jc w:val="left"/>
    </w:pPr>
    <w:rPr>
      <w:rFonts w:ascii="Times New Roman" w:hAnsi="Times New Roman" w:eastAsiaTheme="minorEastAsia" w:cstheme="minorBidi"/>
      <w:i/>
      <w:color w:val="000000"/>
      <w:spacing w:val="0"/>
      <w:sz w:val="20"/>
      <w:highlight w:val="white"/>
      <w:u w:val="single"/>
    </w:rPr>
  </w:style>
  <w:style w:type="character" w:customStyle="1" w:styleId="114">
    <w:name w:val="Основной текст (39)2"/>
    <w:link w:val="113"/>
    <w:qFormat/>
    <w:uiPriority w:val="0"/>
    <w:rPr>
      <w:rFonts w:ascii="Times New Roman" w:hAnsi="Times New Roman"/>
      <w:i/>
      <w:highlight w:val="white"/>
      <w:u w:val="single"/>
    </w:rPr>
  </w:style>
  <w:style w:type="paragraph" w:customStyle="1" w:styleId="115">
    <w:name w:val="Default"/>
    <w:link w:val="116"/>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customStyle="1" w:styleId="116">
    <w:name w:val="Default1"/>
    <w:link w:val="115"/>
    <w:qFormat/>
    <w:uiPriority w:val="0"/>
    <w:rPr>
      <w:rFonts w:ascii="Times New Roman" w:hAnsi="Times New Roman"/>
      <w:color w:val="000000"/>
      <w:sz w:val="24"/>
    </w:rPr>
  </w:style>
  <w:style w:type="paragraph" w:customStyle="1" w:styleId="117">
    <w:name w:val="Font Style75"/>
    <w:link w:val="118"/>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6"/>
    </w:rPr>
  </w:style>
  <w:style w:type="character" w:customStyle="1" w:styleId="118">
    <w:name w:val="Font Style751"/>
    <w:link w:val="117"/>
    <w:qFormat/>
    <w:uiPriority w:val="0"/>
    <w:rPr>
      <w:rFonts w:ascii="Times New Roman" w:hAnsi="Times New Roman"/>
      <w:b/>
      <w:sz w:val="26"/>
    </w:rPr>
  </w:style>
  <w:style w:type="paragraph" w:customStyle="1" w:styleId="119">
    <w:name w:val="Style31"/>
    <w:basedOn w:val="1"/>
    <w:link w:val="120"/>
    <w:qFormat/>
    <w:uiPriority w:val="0"/>
    <w:pPr>
      <w:widowControl w:val="0"/>
      <w:spacing w:after="0" w:line="326" w:lineRule="exact"/>
      <w:ind w:left="0" w:firstLine="677"/>
      <w:jc w:val="both"/>
    </w:pPr>
    <w:rPr>
      <w:rFonts w:ascii="Times New Roman" w:hAnsi="Times New Roman"/>
      <w:sz w:val="24"/>
    </w:rPr>
  </w:style>
  <w:style w:type="character" w:customStyle="1" w:styleId="120">
    <w:name w:val="Style311"/>
    <w:link w:val="119"/>
    <w:qFormat/>
    <w:uiPriority w:val="0"/>
    <w:rPr>
      <w:rFonts w:ascii="Times New Roman" w:hAnsi="Times New Roman"/>
      <w:sz w:val="24"/>
    </w:rPr>
  </w:style>
  <w:style w:type="paragraph" w:customStyle="1" w:styleId="121">
    <w:name w:val="Style45"/>
    <w:basedOn w:val="1"/>
    <w:link w:val="122"/>
    <w:qFormat/>
    <w:uiPriority w:val="0"/>
    <w:pPr>
      <w:widowControl w:val="0"/>
      <w:spacing w:after="0" w:line="230" w:lineRule="exact"/>
    </w:pPr>
    <w:rPr>
      <w:rFonts w:ascii="Times New Roman" w:hAnsi="Times New Roman"/>
      <w:sz w:val="24"/>
    </w:rPr>
  </w:style>
  <w:style w:type="character" w:customStyle="1" w:styleId="122">
    <w:name w:val="Style451"/>
    <w:link w:val="121"/>
    <w:qFormat/>
    <w:uiPriority w:val="0"/>
    <w:rPr>
      <w:rFonts w:ascii="Times New Roman" w:hAnsi="Times New Roman"/>
      <w:sz w:val="24"/>
    </w:rPr>
  </w:style>
  <w:style w:type="paragraph" w:customStyle="1" w:styleId="123">
    <w:name w:val="Book Title"/>
    <w:link w:val="124"/>
    <w:qFormat/>
    <w:uiPriority w:val="0"/>
    <w:pPr>
      <w:spacing w:before="0" w:after="0" w:line="240" w:lineRule="auto"/>
      <w:ind w:left="0" w:right="0" w:firstLine="0"/>
      <w:jc w:val="left"/>
    </w:pPr>
    <w:rPr>
      <w:rFonts w:ascii="Calibri" w:hAnsi="Calibri" w:eastAsiaTheme="minorEastAsia" w:cstheme="minorBidi"/>
      <w:b/>
      <w:smallCaps/>
      <w:color w:val="000000"/>
      <w:spacing w:val="5"/>
      <w:sz w:val="20"/>
    </w:rPr>
  </w:style>
  <w:style w:type="character" w:customStyle="1" w:styleId="124">
    <w:name w:val="Book Title1"/>
    <w:link w:val="123"/>
    <w:qFormat/>
    <w:uiPriority w:val="0"/>
    <w:rPr>
      <w:b/>
      <w:smallCaps/>
      <w:spacing w:val="5"/>
    </w:rPr>
  </w:style>
  <w:style w:type="paragraph" w:customStyle="1" w:styleId="125">
    <w:name w:val="Основной текст (18)"/>
    <w:basedOn w:val="1"/>
    <w:link w:val="126"/>
    <w:qFormat/>
    <w:uiPriority w:val="0"/>
    <w:pPr>
      <w:spacing w:after="0" w:line="259" w:lineRule="exact"/>
      <w:jc w:val="center"/>
    </w:pPr>
    <w:rPr>
      <w:rFonts w:ascii="Times New Roman" w:hAnsi="Times New Roman"/>
      <w:i/>
      <w:sz w:val="20"/>
    </w:rPr>
  </w:style>
  <w:style w:type="character" w:customStyle="1" w:styleId="126">
    <w:name w:val="Основной текст (18)1"/>
    <w:link w:val="125"/>
    <w:qFormat/>
    <w:uiPriority w:val="0"/>
    <w:rPr>
      <w:rFonts w:ascii="Times New Roman" w:hAnsi="Times New Roman"/>
      <w:i/>
      <w:sz w:val="20"/>
    </w:rPr>
  </w:style>
  <w:style w:type="paragraph" w:customStyle="1" w:styleId="127">
    <w:name w:val="Основной текст5"/>
    <w:basedOn w:val="1"/>
    <w:link w:val="128"/>
    <w:qFormat/>
    <w:uiPriority w:val="0"/>
    <w:pPr>
      <w:spacing w:before="1680" w:after="6840" w:line="302" w:lineRule="exact"/>
      <w:jc w:val="center"/>
    </w:pPr>
    <w:rPr>
      <w:rFonts w:ascii="Times New Roman" w:hAnsi="Times New Roman"/>
      <w:sz w:val="23"/>
    </w:rPr>
  </w:style>
  <w:style w:type="character" w:customStyle="1" w:styleId="128">
    <w:name w:val="Основной текст51"/>
    <w:link w:val="127"/>
    <w:qFormat/>
    <w:uiPriority w:val="0"/>
    <w:rPr>
      <w:rFonts w:ascii="Times New Roman" w:hAnsi="Times New Roman"/>
      <w:sz w:val="23"/>
    </w:rPr>
  </w:style>
  <w:style w:type="table" w:customStyle="1" w:styleId="129">
    <w:name w:val="Сетка таблицы светлая1"/>
    <w:basedOn w:val="12"/>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TotalTime>0</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2025-07-30T03:00:00Z</dcterms:created>
  <dc:creator>mariy</dc:creator>
  <cp:lastModifiedBy>mariy</cp:lastModifiedBy>
  <dcterms:modified xsi:type="dcterms:W3CDTF">2025-07-31T12:34:01Z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6D5AB541ACE34F7DBD576C70846B937B_12</vt:lpwstr>
  </property>
</Properties>
</file>