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pStyle w:val="61"/>
        <w:widowControl w:val="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6B1D4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2" w:type="dxa"/>
          </w:tcPr>
          <w:p w14:paraId="040000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</w:p>
          <w:p w14:paraId="050000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</w:tbl>
    <w:p w14:paraId="06000000">
      <w:pPr>
        <w:pStyle w:val="6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7000000">
      <w:pPr>
        <w:pStyle w:val="6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6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6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6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B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C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D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0E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0F000000">
      <w:pPr>
        <w:pStyle w:val="6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ИСТОРИЯ И ФИЛОСОФИЯ НАУКИ</w:t>
      </w:r>
    </w:p>
    <w:p w14:paraId="10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11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tbl>
      <w:tblPr>
        <w:tblStyle w:val="8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6AEA9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400000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37" w:type="dxa"/>
            <w:vAlign w:val="center"/>
          </w:tcPr>
          <w:p w14:paraId="18000000">
            <w:pPr>
              <w:pStyle w:val="60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Международно</w:t>
            </w:r>
            <w:r>
              <w:rPr>
                <w:rFonts w:ascii="Times New Roman" w:hAnsi="Times New Roman"/>
                <w:sz w:val="28"/>
              </w:rPr>
              <w:t>-правовые  науки</w:t>
            </w:r>
          </w:p>
        </w:tc>
      </w:tr>
      <w:tr w14:paraId="51849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  <w:vAlign w:val="top"/>
          </w:tcPr>
          <w:p w14:paraId="5394A5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0DFF9909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5ABB5993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5393941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2DEA3B5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530F4F2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5895B278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50AFBB81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</w:p>
    <w:p w14:paraId="24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5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6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7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BD6BCAE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23E3798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CF6CAE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52410203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41F766A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76A37F6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tabs>
          <w:tab w:val="center" w:pos="4677"/>
          <w:tab w:val="right" w:pos="93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ab/>
      </w:r>
    </w:p>
    <w:p w14:paraId="31000000">
      <w:pPr>
        <w:pStyle w:val="52"/>
        <w:rPr>
          <w:rFonts w:asciiTheme="minorAscii" w:hAnsiTheme="minorHAnsi"/>
          <w:b w:val="0"/>
          <w:color w:val="000000"/>
          <w:sz w:val="22"/>
        </w:rPr>
      </w:pPr>
      <w:r>
        <w:rPr>
          <w:rFonts w:asciiTheme="minorAscii" w:hAnsiTheme="minorHAnsi"/>
          <w:b w:val="0"/>
          <w:color w:val="000000"/>
          <w:sz w:val="22"/>
        </w:rPr>
        <w:t xml:space="preserve"> </w:t>
      </w:r>
    </w:p>
    <w:p w14:paraId="32000000">
      <w:pPr>
        <w:pStyle w:val="52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</w:t>
      </w:r>
    </w:p>
    <w:p w14:paraId="33000000">
      <w:pPr>
        <w:rPr>
          <w:rFonts w:ascii="Times New Roman" w:hAnsi="Times New Roman"/>
        </w:rPr>
      </w:pPr>
    </w:p>
    <w:p w14:paraId="62077021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_Toc8965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_Toc8965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715D04E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_Toc1107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_Toc1107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8A09B93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_Toc16856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_Toc16856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1005884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_Toc12139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_Toc12139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A4C7D35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_Toc21760 </w:instrText>
      </w:r>
      <w:r>
        <w:fldChar w:fldCharType="separate"/>
      </w:r>
      <w:r>
        <w:rPr>
          <w:rFonts w:ascii="Times New Roman" w:hAnsi="Times New Roman"/>
        </w:rPr>
        <w:t>5. Перечень заданий по дисциплине</w:t>
      </w:r>
      <w:r>
        <w:tab/>
      </w:r>
      <w:r>
        <w:fldChar w:fldCharType="begin"/>
      </w:r>
      <w:r>
        <w:instrText xml:space="preserve"> PAGEREF _Toc21760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5D29CA7">
      <w:pPr>
        <w:pStyle w:val="20"/>
        <w:tabs>
          <w:tab w:val="right" w:leader="dot" w:pos="9355"/>
        </w:tabs>
      </w:pPr>
      <w:r>
        <w:fldChar w:fldCharType="begin"/>
      </w:r>
      <w:r>
        <w:instrText xml:space="preserve"> HYPERLINK \l _Toc14150 </w:instrText>
      </w:r>
      <w:r>
        <w:fldChar w:fldCharType="separate"/>
      </w:r>
      <w:r>
        <w:rPr>
          <w:rFonts w:ascii="Times New Roman" w:hAnsi="Times New Roman"/>
        </w:rPr>
        <w:t>5.1. Промежуточная аттестация</w:t>
      </w:r>
      <w:r>
        <w:tab/>
      </w:r>
      <w:r>
        <w:fldChar w:fldCharType="begin"/>
      </w:r>
      <w:r>
        <w:instrText xml:space="preserve"> PAGEREF _Toc14150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B247570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_Toc32151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_Toc32151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2742987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_Toc28837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_Toc28837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92A9C54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_Toc23845 </w:instrText>
      </w:r>
      <w:r>
        <w:fldChar w:fldCharType="separate"/>
      </w:r>
      <w:r>
        <w:rPr>
          <w:rFonts w:ascii="Times New Roman" w:hAnsi="Times New Roman"/>
          <w:caps/>
        </w:rPr>
        <w:t xml:space="preserve">7.1. </w:t>
      </w:r>
      <w:r>
        <w:rPr>
          <w:rFonts w:ascii="Times New Roman" w:hAnsi="Times New Roman"/>
        </w:rPr>
        <w:t>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_Toc23845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5701320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_Toc16282 </w:instrText>
      </w:r>
      <w:r>
        <w:fldChar w:fldCharType="separate"/>
      </w:r>
      <w:r>
        <w:rPr>
          <w:rFonts w:ascii="Times New Roman" w:hAnsi="Times New Roman"/>
          <w:caps/>
        </w:rPr>
        <w:t xml:space="preserve">7.2. </w:t>
      </w:r>
      <w:r>
        <w:rPr>
          <w:rFonts w:ascii="Times New Roman" w:hAnsi="Times New Roman"/>
        </w:rPr>
        <w:t>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_Toc16282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FCDE764">
      <w:r>
        <w:fldChar w:fldCharType="end"/>
      </w:r>
    </w:p>
    <w:p w14:paraId="41000000">
      <w:pPr>
        <w:widowControl w:val="0"/>
        <w:spacing w:after="0" w:line="240" w:lineRule="auto"/>
        <w:ind w:left="0" w:right="280"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2000000"/>
    <w:p w14:paraId="43000000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5000000">
      <w:pPr>
        <w:pStyle w:val="61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8965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</w:p>
    <w:p w14:paraId="46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47000000">
      <w:pPr>
        <w:pStyle w:val="61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Фонд оценочных средств предназначен для оценки освоения образовательных результатов</w:t>
      </w:r>
      <w:r>
        <w:rPr>
          <w:rFonts w:hint="default" w:ascii="Times New Roman" w:hAnsi="Times New Roman"/>
          <w:sz w:val="24"/>
          <w:lang w:val="ru-RU"/>
        </w:rPr>
        <w:t xml:space="preserve"> по специальной дисциплине по теме диссертации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6000000">
      <w:pPr>
        <w:numPr>
          <w:ilvl w:val="1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Конечными результатами освоения дисциплины являются сформированные «знать», «уметь», «владеть»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57000000">
      <w:p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1.2.1. </w:t>
      </w:r>
      <w:r>
        <w:rPr>
          <w:rFonts w:ascii="Times New Roman" w:hAnsi="Times New Roman"/>
          <w:sz w:val="24"/>
          <w:lang w:val="ru-RU"/>
        </w:rPr>
        <w:t>Планируемые</w:t>
      </w:r>
      <w:r>
        <w:rPr>
          <w:rFonts w:hint="default" w:ascii="Times New Roman" w:hAnsi="Times New Roman"/>
          <w:sz w:val="24"/>
          <w:lang w:val="ru-RU"/>
        </w:rPr>
        <w:t xml:space="preserve"> р</w:t>
      </w:r>
      <w:r>
        <w:rPr>
          <w:rFonts w:ascii="Times New Roman" w:hAnsi="Times New Roman"/>
          <w:sz w:val="24"/>
        </w:rPr>
        <w:t>езультаты освоения дисциплины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1"/>
      </w:tblGrid>
      <w:tr w14:paraId="514B2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tblHeader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обучения</w:t>
            </w:r>
          </w:p>
        </w:tc>
      </w:tr>
      <w:tr w14:paraId="2C090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tblHeader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5A517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4D0EB3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Знать:</w:t>
            </w:r>
          </w:p>
          <w:p w14:paraId="219CF8F5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специальную терминологию и особенности представления результатов научной деятельности при проведении правовых исследований, в том числе с использованием новейших информационно-коммуникационных технологи</w:t>
            </w:r>
            <w:r>
              <w:rPr>
                <w:rFonts w:ascii="Times New Roman" w:hAnsi="Times New Roman"/>
                <w:sz w:val="24"/>
                <w:lang w:val="ru-RU"/>
              </w:rPr>
              <w:t>й;</w:t>
            </w:r>
          </w:p>
          <w:p w14:paraId="6163E2F7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методы исследования и их применение в самостоятельной научно-исследовательской деятельности с соблюдением правовых норм и требований об авторском праве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1F8F804D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действующее правовое регулирование на национальном, международном, зарубежном уровнях, основные правовые категории, доктринальные подходы и точки зрения в по теме диссертационного исследования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D0545DC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left="728" w:leftChars="0" w:right="0" w:rightChars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6FA11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9D8041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Уметь: </w:t>
            </w:r>
          </w:p>
          <w:p w14:paraId="0231C14D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вести научную дискуссию, анализировать и обобщать материалы правоприменительной практики, статистические и эмпирические данные по теме диссертационного исследования;</w:t>
            </w:r>
          </w:p>
          <w:p w14:paraId="244E09AE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</w:t>
            </w:r>
          </w:p>
          <w:p w14:paraId="6CA1E455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вопросов;</w:t>
            </w:r>
          </w:p>
          <w:p w14:paraId="2470FBF8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применять необходимые методы сравнительно-правового научного исследования, решать исследовательские задачи.</w:t>
            </w:r>
          </w:p>
          <w:p w14:paraId="10325F60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left="728" w:leftChars="0" w:right="0" w:rightChars="0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</w:tr>
      <w:tr w14:paraId="71C58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6B6B83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Владеть:</w:t>
            </w:r>
          </w:p>
          <w:p w14:paraId="18009B26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0499E0AD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методами и приемами проведения научных правовых исследований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6C469313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методами и технологиями коммуникации, анализа и оценки современных научных достижений по теме диссертации  в том числе на иностранном языке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4C012D6E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33DFDE84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актуальными методами проведения научных правовых исследований и решения исследовательских задач по теме диссертационного исследования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.</w:t>
            </w:r>
          </w:p>
        </w:tc>
      </w:tr>
    </w:tbl>
    <w:p w14:paraId="7500000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84000000">
      <w:pPr>
        <w:spacing w:after="0" w:line="240" w:lineRule="auto"/>
        <w:ind w:left="0" w:firstLine="709"/>
        <w:rPr>
          <w:rFonts w:ascii="Times New Roman" w:hAnsi="Times New Roman"/>
          <w:b/>
          <w:sz w:val="24"/>
        </w:rPr>
      </w:pPr>
    </w:p>
    <w:p w14:paraId="85000000">
      <w:pPr>
        <w:pStyle w:val="61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2" w:name="_Toc1107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2"/>
    </w:p>
    <w:p w14:paraId="8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8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8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8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8A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730"/>
        <w:gridCol w:w="1948"/>
        <w:gridCol w:w="1592"/>
        <w:gridCol w:w="1873"/>
      </w:tblGrid>
      <w:tr w14:paraId="7A598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 и/или разделов/тем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C000000">
            <w:pPr>
              <w:pStyle w:val="54"/>
              <w:spacing w:line="240" w:lineRule="auto"/>
              <w:contextualSpacing/>
              <w:jc w:val="center"/>
            </w:pPr>
            <w:r>
              <w:t>Формы текущего</w:t>
            </w:r>
          </w:p>
          <w:p w14:paraId="8D000000">
            <w:pPr>
              <w:pStyle w:val="66"/>
              <w:spacing w:line="240" w:lineRule="auto"/>
              <w:contextualSpacing/>
              <w:rPr>
                <w:i w:val="0"/>
              </w:rPr>
            </w:pPr>
            <w:r>
              <w:rPr>
                <w:rStyle w:val="59"/>
                <w:i w:val="0"/>
              </w:rPr>
              <w:t>контроля успеваемости</w:t>
            </w:r>
          </w:p>
          <w:p w14:paraId="8E000000">
            <w:pPr>
              <w:pStyle w:val="54"/>
              <w:spacing w:line="240" w:lineRule="auto"/>
              <w:contextualSpacing/>
              <w:jc w:val="center"/>
            </w:pPr>
            <w:r>
              <w:t>Формы промежуточной аттестации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F000000">
            <w:pPr>
              <w:pStyle w:val="54"/>
              <w:spacing w:line="240" w:lineRule="auto"/>
              <w:contextualSpacing/>
              <w:jc w:val="center"/>
            </w:pPr>
            <w:r>
              <w:t>Объекты оценивания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0000000">
            <w:pPr>
              <w:pStyle w:val="54"/>
              <w:spacing w:line="240" w:lineRule="auto"/>
              <w:contextualSpacing/>
              <w:jc w:val="center"/>
            </w:pPr>
            <w:r>
              <w:rPr>
                <w:rStyle w:val="39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1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Форма проведения оценки</w:t>
            </w:r>
          </w:p>
          <w:p w14:paraId="92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</w:p>
          <w:p w14:paraId="93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Устная/</w:t>
            </w:r>
          </w:p>
          <w:p w14:paraId="94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письменная</w:t>
            </w:r>
          </w:p>
          <w:p w14:paraId="95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</w:p>
          <w:p w14:paraId="96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</w:p>
        </w:tc>
      </w:tr>
      <w:tr w14:paraId="4A770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7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pStyle w:val="54"/>
              <w:spacing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9000000">
            <w:pPr>
              <w:pStyle w:val="54"/>
              <w:spacing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A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4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B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5</w:t>
            </w:r>
          </w:p>
        </w:tc>
      </w:tr>
      <w:tr w14:paraId="25628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D000000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 xml:space="preserve"> Цели и задачи специальной дисциплины.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E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F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действующего законодательства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0000000">
            <w:pPr>
              <w:widowControl w:val="0"/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СЗ:/доклад</w:t>
            </w:r>
            <w:r>
              <w:rPr>
                <w:rFonts w:hint="default" w:ascii="Times New Roman" w:hAnsi="Times New Roman"/>
                <w:lang w:val="ru-RU"/>
              </w:rPr>
              <w:t>,дискуссия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  <w:tr w14:paraId="2CBD0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2000000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lang w:val="ru-RU"/>
              </w:rPr>
              <w:t xml:space="preserve"> Требования к экзамену по специальной дисциплине в соответствии с законодательством Российской Федерации.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действующего законодательства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widowControl w:val="0"/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СЗ:/доклад</w:t>
            </w:r>
            <w:r>
              <w:rPr>
                <w:rFonts w:hint="default" w:ascii="Times New Roman" w:hAnsi="Times New Roman"/>
                <w:lang w:val="ru-RU"/>
              </w:rPr>
              <w:t>, 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  <w:tr w14:paraId="28A5E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8000000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lang w:val="ru-RU"/>
              </w:rPr>
              <w:t xml:space="preserve">Подготовка к кандидатскому экзамену по специальной дисциплине в соответствии с  темой диссертации. Порядок определения вопросов кандидатского экзамена. 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9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A000000">
            <w:pPr>
              <w:widowControl w:val="0"/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Ответ</w:t>
            </w:r>
            <w:r>
              <w:rPr>
                <w:rFonts w:hint="default" w:ascii="Times New Roman" w:hAnsi="Times New Roman"/>
                <w:lang w:val="ru-RU"/>
              </w:rPr>
              <w:t xml:space="preserve"> на экзаменационный вопрос в соответствии с темой диссертации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B000000">
            <w:pPr>
              <w:spacing w:after="0" w:line="240" w:lineRule="auto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</w:rPr>
              <w:t>СЗ:/д</w:t>
            </w:r>
            <w:r>
              <w:rPr>
                <w:rFonts w:ascii="Times New Roman" w:hAnsi="Times New Roman"/>
                <w:lang w:val="ru-RU"/>
              </w:rPr>
              <w:t>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C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  <w:tr w14:paraId="653CA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7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8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9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B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14" w:name="_GoBack"/>
            <w:bookmarkEnd w:id="14"/>
            <w:r>
              <w:rPr>
                <w:rFonts w:ascii="Times New Roman" w:hAnsi="Times New Roman"/>
              </w:rPr>
              <w:t>Реферат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C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</w:t>
            </w:r>
          </w:p>
        </w:tc>
      </w:tr>
    </w:tbl>
    <w:p w14:paraId="1E66F99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3" w:name="page8"/>
      <w:bookmarkEnd w:id="3"/>
    </w:p>
    <w:p w14:paraId="DE000000">
      <w:pPr>
        <w:pStyle w:val="61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sz w:val="24"/>
        </w:rPr>
      </w:pPr>
      <w:bookmarkStart w:id="4" w:name="_Toc16856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4"/>
      <w:r>
        <w:rPr>
          <w:rFonts w:ascii="Times New Roman" w:hAnsi="Times New Roman"/>
          <w:b/>
          <w:sz w:val="24"/>
        </w:rPr>
        <w:t xml:space="preserve"> </w:t>
      </w:r>
    </w:p>
    <w:p w14:paraId="DF000000">
      <w:pPr>
        <w:pStyle w:val="6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E0000000">
      <w:pPr>
        <w:pStyle w:val="6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E1000000">
      <w:pPr>
        <w:pStyle w:val="6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14:paraId="E2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458D8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 w14:paraId="14F65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858AB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22BCB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04629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студента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468BE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0FCA2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7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8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9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A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B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0C9D5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D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E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F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1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1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01412BA7">
      <w:pPr>
        <w:pStyle w:val="61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03010000">
      <w:pPr>
        <w:pStyle w:val="61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4F60A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4948B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</w:t>
            </w:r>
            <w:r>
              <w:rPr>
                <w:rFonts w:ascii="Times New Roman" w:hAnsi="Times New Roman"/>
                <w:lang w:val="ru-RU"/>
              </w:rPr>
              <w:t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</w:t>
            </w:r>
            <w:r>
              <w:rPr>
                <w:rFonts w:ascii="Times New Roman" w:hAnsi="Times New Roman"/>
                <w:lang w:val="ru-RU"/>
              </w:rPr>
              <w:t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6069A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не освоена. 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ascii="Times New Roman" w:hAnsi="Times New Roman"/>
              </w:rPr>
              <w:t xml:space="preserve"> не освоена. Обучающийся частично показывает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ascii="Times New Roman" w:hAnsi="Times New Roman"/>
              </w:rPr>
              <w:t xml:space="preserve"> освоена.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13010000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515FCB0F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0C80A747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2A7BC62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1523B18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625FE91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2A7D47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CFC3F63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7A021B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C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1D010000">
      <w:pPr>
        <w:pStyle w:val="61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12139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5"/>
    </w:p>
    <w:p w14:paraId="555F817E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D0C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93B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6D4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7795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41C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6F7D96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EF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01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1F5A73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E52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C1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7F040F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466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26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BE599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32979B14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2F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30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</w:p>
    <w:p w14:paraId="31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1103F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2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3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</w:t>
            </w:r>
          </w:p>
        </w:tc>
      </w:tr>
      <w:tr w14:paraId="4C6A4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4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5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Неудовлетворительно</w:t>
            </w:r>
          </w:p>
        </w:tc>
      </w:tr>
      <w:tr w14:paraId="78CE1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6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7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Удовлетворительно</w:t>
            </w:r>
          </w:p>
        </w:tc>
      </w:tr>
      <w:tr w14:paraId="5C652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8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9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Хорошо</w:t>
            </w:r>
          </w:p>
        </w:tc>
      </w:tr>
      <w:tr w14:paraId="31CCC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A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B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Отлично</w:t>
            </w:r>
          </w:p>
        </w:tc>
      </w:tr>
    </w:tbl>
    <w:p w14:paraId="3C010000">
      <w:pPr>
        <w:pStyle w:val="42"/>
        <w:widowControl/>
        <w:spacing w:line="240" w:lineRule="auto"/>
        <w:ind w:left="0" w:firstLine="706"/>
        <w:rPr>
          <w:rStyle w:val="37"/>
          <w:b w:val="0"/>
          <w:i/>
          <w:sz w:val="24"/>
        </w:rPr>
      </w:pPr>
    </w:p>
    <w:p w14:paraId="3D010000">
      <w:pPr>
        <w:pStyle w:val="42"/>
        <w:widowControl/>
        <w:spacing w:line="240" w:lineRule="auto"/>
        <w:ind w:left="0" w:firstLine="706"/>
        <w:rPr>
          <w:rStyle w:val="37"/>
          <w:b w:val="0"/>
          <w:i/>
          <w:sz w:val="24"/>
        </w:rPr>
      </w:pPr>
    </w:p>
    <w:p w14:paraId="3E010000">
      <w:pPr>
        <w:pStyle w:val="61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21760"/>
      <w:r>
        <w:rPr>
          <w:rFonts w:ascii="Times New Roman" w:hAnsi="Times New Roman"/>
          <w:b/>
          <w:sz w:val="24"/>
        </w:rPr>
        <w:t>Перечень заданий по дисциплине</w:t>
      </w:r>
      <w:bookmarkEnd w:id="6"/>
    </w:p>
    <w:p w14:paraId="C2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C3010000">
      <w:pPr>
        <w:pStyle w:val="61"/>
        <w:numPr>
          <w:ilvl w:val="1"/>
          <w:numId w:val="1"/>
        </w:numPr>
        <w:spacing w:before="120" w:after="120" w:line="240" w:lineRule="auto"/>
        <w:ind w:left="1446" w:firstLine="0"/>
        <w:contextualSpacing w:val="0"/>
        <w:jc w:val="both"/>
        <w:outlineLvl w:val="1"/>
        <w:rPr>
          <w:rFonts w:ascii="Times New Roman" w:hAnsi="Times New Roman"/>
          <w:b/>
          <w:sz w:val="24"/>
        </w:rPr>
      </w:pPr>
      <w:bookmarkStart w:id="7" w:name="_Toc14150"/>
      <w:r>
        <w:rPr>
          <w:rFonts w:ascii="Times New Roman" w:hAnsi="Times New Roman"/>
          <w:b/>
          <w:sz w:val="24"/>
        </w:rPr>
        <w:t>Промежуточная аттестация</w:t>
      </w:r>
      <w:bookmarkEnd w:id="7"/>
    </w:p>
    <w:p w14:paraId="C4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Критериями оценки устного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Каждый вопрос экзаменационного билета оценивается по пятибалльной шкале.</w:t>
      </w:r>
    </w:p>
    <w:p w14:paraId="C5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Экзаменационной комиссией выставляется общая оценка за экзамен.</w:t>
      </w:r>
    </w:p>
    <w:p w14:paraId="C601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оценке ответа учитываются следующие параметры:</w:t>
      </w:r>
    </w:p>
    <w:p w14:paraId="C701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C801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5.1 - Критерии оценивания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413"/>
        <w:gridCol w:w="1401"/>
      </w:tblGrid>
      <w:tr w14:paraId="72BE4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9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A01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B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 w14:paraId="49043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C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D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грамотно оперировать понятийно-категориальным аппаратом по теме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E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 w14:paraId="17E53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F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четко формулировать проблему, доказательно аргументировать выдвигаемые тезисы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 w14:paraId="141F6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3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проводить междисциплинарные связи, связывая теоретические положения сообщения с современной жизнью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4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балла</w:t>
            </w:r>
          </w:p>
        </w:tc>
      </w:tr>
      <w:tr w14:paraId="4D74E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5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6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анализировать научные примеры и факты в их взаимообусловленности и взаимосвязи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 w14:paraId="34551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 баллов</w:t>
            </w:r>
          </w:p>
        </w:tc>
      </w:tr>
    </w:tbl>
    <w:p w14:paraId="DC010000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5.2 - Критерии оценивания экзаменационного ответа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6268"/>
        <w:gridCol w:w="2474"/>
      </w:tblGrid>
      <w:tr w14:paraId="31197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E01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F01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 w14:paraId="650BA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0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</w:p>
          <w:p w14:paraId="E2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</w:p>
          <w:p w14:paraId="E3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</w:p>
          <w:p w14:paraId="E4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5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Отлично</w:t>
            </w:r>
          </w:p>
        </w:tc>
      </w:tr>
      <w:tr w14:paraId="4C017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6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</w:p>
          <w:p w14:paraId="E8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</w:p>
          <w:p w14:paraId="E9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14:paraId="EA01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 области.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B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</w:p>
        </w:tc>
      </w:tr>
      <w:tr w14:paraId="5A20D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C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названы и определены лишь некоторые основания, признаки, характеристики  рассматриваемой проблемы;</w:t>
            </w:r>
          </w:p>
          <w:p w14:paraId="EE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</w:p>
          <w:p w14:paraId="EF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</w:p>
          <w:p w14:paraId="F001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 данной области.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1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Удовлетворительно</w:t>
            </w:r>
          </w:p>
        </w:tc>
      </w:tr>
      <w:tr w14:paraId="3B9B2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2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301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</w:p>
          <w:p w14:paraId="F401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5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Неудовлетворительно</w:t>
            </w:r>
          </w:p>
        </w:tc>
      </w:tr>
    </w:tbl>
    <w:p w14:paraId="F6010000">
      <w:pPr>
        <w:pStyle w:val="61"/>
        <w:tabs>
          <w:tab w:val="left" w:pos="1418"/>
          <w:tab w:val="left" w:pos="1560"/>
        </w:tabs>
        <w:spacing w:before="120" w:after="120" w:line="240" w:lineRule="auto"/>
        <w:ind w:left="726" w:firstLine="0"/>
        <w:outlineLvl w:val="0"/>
        <w:rPr>
          <w:rFonts w:ascii="Times New Roman" w:hAnsi="Times New Roman"/>
          <w:b/>
          <w:sz w:val="24"/>
        </w:rPr>
      </w:pPr>
    </w:p>
    <w:p w14:paraId="F7010000">
      <w:pPr>
        <w:pStyle w:val="61"/>
        <w:numPr>
          <w:ilvl w:val="0"/>
          <w:numId w:val="1"/>
        </w:numPr>
        <w:tabs>
          <w:tab w:val="left" w:pos="1134"/>
          <w:tab w:val="left" w:pos="1560"/>
        </w:tabs>
        <w:spacing w:before="120" w:after="120" w:line="240" w:lineRule="auto"/>
        <w:ind w:left="0" w:firstLine="726"/>
        <w:jc w:val="center"/>
        <w:outlineLvl w:val="0"/>
        <w:rPr>
          <w:rFonts w:ascii="Times New Roman" w:hAnsi="Times New Roman"/>
          <w:b/>
          <w:sz w:val="24"/>
        </w:rPr>
      </w:pPr>
      <w:bookmarkStart w:id="8" w:name="_Toc32151"/>
      <w:r>
        <w:rPr>
          <w:rFonts w:ascii="Times New Roman" w:hAnsi="Times New Roman"/>
          <w:b/>
          <w:sz w:val="24"/>
        </w:rPr>
        <w:t>Методические материалы, определяющие процедуры оценивания</w:t>
      </w:r>
      <w:bookmarkEnd w:id="8"/>
    </w:p>
    <w:p w14:paraId="71938781">
      <w:pPr>
        <w:pStyle w:val="42"/>
        <w:widowControl/>
        <w:spacing w:line="240" w:lineRule="auto"/>
        <w:ind w:left="0" w:firstLine="706"/>
      </w:pPr>
      <w:r>
        <w:rPr>
          <w:rStyle w:val="39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39"/>
          <w:sz w:val="24"/>
        </w:rPr>
        <w:t xml:space="preserve"> представлена паспортом фонда оценочных средств по дисциплине</w:t>
      </w:r>
      <w:r>
        <w:t>.</w:t>
      </w:r>
    </w:p>
    <w:p w14:paraId="4A81501C">
      <w:pPr>
        <w:pStyle w:val="42"/>
        <w:widowControl/>
        <w:spacing w:line="240" w:lineRule="auto"/>
        <w:ind w:left="0" w:firstLine="706"/>
      </w:pPr>
      <w:r>
        <w:rPr>
          <w:rStyle w:val="39"/>
          <w:sz w:val="24"/>
        </w:rPr>
        <w:t xml:space="preserve">Комплект оценочных средств хранится </w:t>
      </w:r>
      <w:r>
        <w:t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</w:t>
      </w:r>
    </w:p>
    <w:p w14:paraId="FA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b/>
          <w:sz w:val="24"/>
        </w:rPr>
        <w:t>Порядок проведения текущего контроля</w:t>
      </w:r>
      <w:r>
        <w:rPr>
          <w:rStyle w:val="39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FB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b/>
          <w:sz w:val="24"/>
        </w:rPr>
        <w:t>Текущий контроль</w:t>
      </w:r>
      <w:r>
        <w:rPr>
          <w:rStyle w:val="39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FC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FD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FE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FF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>При аттестации обучающихся учитываются следующие факторы:</w:t>
      </w:r>
    </w:p>
    <w:p w14:paraId="00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39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01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02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работ;</w:t>
      </w:r>
    </w:p>
    <w:p w14:paraId="03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04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05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06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0702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bookmarkStart w:id="9" w:name="_Hlk66277378"/>
      <w:r>
        <w:rPr>
          <w:rFonts w:ascii="Times New Roman" w:hAnsi="Times New Roman"/>
          <w:sz w:val="24"/>
        </w:rPr>
        <w:t>Рубежный контроль является формой оценивания результатов обучения в виде умений и навыков.</w:t>
      </w:r>
      <w:bookmarkEnd w:id="9"/>
    </w:p>
    <w:p w14:paraId="0C020000">
      <w:pPr>
        <w:pStyle w:val="42"/>
        <w:widowControl/>
        <w:spacing w:line="240" w:lineRule="auto"/>
        <w:ind w:left="0" w:firstLine="706"/>
        <w:rPr>
          <w:rFonts w:ascii="Times New Roman" w:hAnsi="Times New Roman"/>
          <w:sz w:val="24"/>
        </w:rPr>
      </w:pPr>
      <w:r>
        <w:rPr>
          <w:rStyle w:val="39"/>
          <w:b/>
          <w:sz w:val="24"/>
        </w:rPr>
        <w:t>Промежуточная аттестация</w:t>
      </w:r>
      <w:r>
        <w:rPr>
          <w:rStyle w:val="39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0D020000">
      <w:pPr>
        <w:pStyle w:val="61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10" w:name="_Toc28837"/>
      <w:r>
        <w:rPr>
          <w:rFonts w:ascii="Times New Roman" w:hAnsi="Times New Roman"/>
          <w:b/>
          <w:sz w:val="24"/>
        </w:rPr>
        <w:t>Особенности освоения дисциплины для инвалидов и лиц с ограниченными возможностями</w:t>
      </w:r>
      <w:bookmarkEnd w:id="10"/>
    </w:p>
    <w:p w14:paraId="0E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0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1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11020000">
      <w:pPr>
        <w:widowControl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1202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</w:p>
    <w:tbl>
      <w:tblPr>
        <w:tblStyle w:val="8"/>
        <w:tblW w:w="0" w:type="auto"/>
        <w:tblInd w:w="108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87"/>
        <w:gridCol w:w="1955"/>
        <w:gridCol w:w="5814"/>
      </w:tblGrid>
      <w:tr w14:paraId="374F739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3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5BD137F6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</w:p>
          <w:p w14:paraId="1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1B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осязания;</w:t>
            </w:r>
          </w:p>
          <w:p w14:paraId="1C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1D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02FA1ECE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34BEF27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1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CC6BC97"/>
        </w:tc>
      </w:tr>
      <w:tr w14:paraId="0AE8822F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2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4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осязания.</w:t>
            </w:r>
          </w:p>
          <w:p w14:paraId="2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2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2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аудиально-кинестетические, предусматривающие поступление учебной информации посредством слуха и осязания;</w:t>
            </w:r>
          </w:p>
          <w:p w14:paraId="2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374419FC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4577C373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2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A645EA"/>
        </w:tc>
      </w:tr>
      <w:tr w14:paraId="319402D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0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визуально-кинестетические;</w:t>
            </w:r>
          </w:p>
          <w:p w14:paraId="31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аудио-визуальные;</w:t>
            </w:r>
          </w:p>
          <w:p w14:paraId="32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аудиально-кинестетические;</w:t>
            </w:r>
          </w:p>
          <w:p w14:paraId="33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</w:p>
        </w:tc>
      </w:tr>
    </w:tbl>
    <w:p w14:paraId="34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35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36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Условные обозначения:</w:t>
      </w:r>
    </w:p>
    <w:p w14:paraId="37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«+» —</w:t>
      </w:r>
      <w:r>
        <w:rPr>
          <w:rFonts w:ascii="Times New Roman" w:hAnsi="Times New Roman"/>
          <w:color w:val="000000"/>
          <w:sz w:val="24"/>
        </w:rPr>
        <w:t>образовательный ресурс, не требующий адаптации;</w:t>
      </w:r>
    </w:p>
    <w:p w14:paraId="38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39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«АЭ»— альтернативный эквивалент используемого ресурса</w:t>
      </w:r>
    </w:p>
    <w:tbl>
      <w:tblPr>
        <w:tblStyle w:val="8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 w14:paraId="70A52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</w:p>
          <w:p w14:paraId="3B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</w:p>
          <w:p w14:paraId="3C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нозологиям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Образовательные ресурсы</w:t>
            </w:r>
          </w:p>
        </w:tc>
      </w:tr>
      <w:tr w14:paraId="3E983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90B362"/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Печатные</w:t>
            </w:r>
          </w:p>
        </w:tc>
      </w:tr>
      <w:tr w14:paraId="4742A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229382"/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мультимедиа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графические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</w:p>
          <w:p w14:paraId="4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</w:p>
          <w:p w14:paraId="4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115060"/>
        </w:tc>
      </w:tr>
      <w:tr w14:paraId="7176E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4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зрения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4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50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>шрифтом</w:t>
            </w:r>
          </w:p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Л.Брайля)</w:t>
            </w:r>
          </w:p>
        </w:tc>
      </w:tr>
      <w:tr w14:paraId="19887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7F3CC8"/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</w:tr>
      <w:tr w14:paraId="7D678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5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слуха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5E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текстовое описание, гипер-</w:t>
            </w:r>
          </w:p>
          <w:p w14:paraId="5F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ссылки)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14:paraId="6F83B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E83A3"/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14:paraId="6C59D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нарушениями опорно-</w:t>
            </w:r>
          </w:p>
          <w:p w14:paraId="6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двигательного аппарата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</w:tbl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bookmarkStart w:id="11" w:name="_Hlk504003203"/>
    </w:p>
    <w:p w14:paraId="7002000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8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6BAF2A74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549201E0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4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7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6020000">
            <w:pPr>
              <w:widowControl w:val="0"/>
              <w:numPr>
                <w:ilvl w:val="0"/>
                <w:numId w:val="4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</w:p>
          <w:p w14:paraId="77020000">
            <w:pPr>
              <w:widowControl w:val="0"/>
              <w:numPr>
                <w:ilvl w:val="0"/>
                <w:numId w:val="4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 w14:paraId="45B1473E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9020000">
            <w:pPr>
              <w:widowControl w:val="0"/>
              <w:numPr>
                <w:ilvl w:val="0"/>
                <w:numId w:val="5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</w:p>
          <w:p w14:paraId="7A020000">
            <w:pPr>
              <w:widowControl w:val="0"/>
              <w:numPr>
                <w:ilvl w:val="0"/>
                <w:numId w:val="5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316AE4C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7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7C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7D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</w:p>
          <w:p w14:paraId="7E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</w:p>
        </w:tc>
      </w:tr>
    </w:tbl>
    <w:p w14:paraId="7F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002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12" w:name="_Toc23845"/>
      <w:r>
        <w:rPr>
          <w:rFonts w:ascii="Times New Roman" w:hAnsi="Times New Roman"/>
          <w:b/>
          <w:caps/>
          <w:sz w:val="24"/>
        </w:rPr>
        <w:t xml:space="preserve">7.1. </w:t>
      </w:r>
      <w:r>
        <w:rPr>
          <w:rFonts w:ascii="Times New Roman" w:hAnsi="Times New Roman"/>
          <w:b/>
          <w:sz w:val="24"/>
        </w:rPr>
        <w:t>Задания для текущего контроля для инвалидов и лиц с ограниченными возможностями</w:t>
      </w:r>
      <w:bookmarkEnd w:id="12"/>
    </w:p>
    <w:p w14:paraId="81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2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83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84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502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13" w:name="_Toc16282"/>
      <w:r>
        <w:rPr>
          <w:rFonts w:ascii="Times New Roman" w:hAnsi="Times New Roman"/>
          <w:b/>
          <w:caps/>
          <w:sz w:val="24"/>
        </w:rPr>
        <w:t xml:space="preserve">7.2. </w:t>
      </w:r>
      <w:r>
        <w:rPr>
          <w:rFonts w:ascii="Times New Roman" w:hAnsi="Times New Roman"/>
          <w:b/>
          <w:sz w:val="24"/>
        </w:rPr>
        <w:t>Задания для промежуточной аттестации для инвалидов и лиц с ограниченными возможностями</w:t>
      </w:r>
      <w:bookmarkEnd w:id="13"/>
    </w:p>
    <w:p w14:paraId="86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7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88020000">
      <w:pPr>
        <w:spacing w:after="0" w:line="240" w:lineRule="auto"/>
        <w:ind w:left="0" w:firstLine="709"/>
        <w:jc w:val="both"/>
        <w:rPr>
          <w:rStyle w:val="39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7EBD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24"/>
      <w:jc w:val="right"/>
    </w:pPr>
  </w:p>
  <w:p w14:paraId="02000000">
    <w:pPr>
      <w:pStyle w:val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3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D4DC07F"/>
    <w:multiLevelType w:val="multilevel"/>
    <w:tmpl w:val="4D4DC07F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1F1624A"/>
    <w:rsid w:val="1C635F13"/>
    <w:rsid w:val="318E1F13"/>
    <w:rsid w:val="36E92F73"/>
    <w:rsid w:val="48411FDC"/>
    <w:rsid w:val="500A02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Ascii" w:hAnsiTheme="majorHAnsi"/>
      <w:b/>
      <w:color w:val="376092" w:themeColor="accent1" w:themeShade="BF"/>
      <w:sz w:val="28"/>
    </w:rPr>
  </w:style>
  <w:style w:type="paragraph" w:styleId="3">
    <w:name w:val="heading 2"/>
    <w:next w:val="1"/>
    <w:qFormat/>
    <w:uiPriority w:val="9"/>
    <w:pPr>
      <w:spacing w:before="120" w:after="120" w:line="276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76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qFormat/>
    <w:uiPriority w:val="0"/>
    <w:rPr>
      <w:vertAlign w:val="superscript"/>
    </w:rPr>
  </w:style>
  <w:style w:type="character" w:styleId="10">
    <w:name w:val="Hyperlink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2">
    <w:name w:val="toc 8"/>
    <w:next w:val="1"/>
    <w:qFormat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14">
    <w:name w:val="toc 9"/>
    <w:next w:val="1"/>
    <w:qFormat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7"/>
    <w:next w:val="1"/>
    <w:qFormat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Body Text"/>
    <w:basedOn w:val="1"/>
    <w:qFormat/>
    <w:uiPriority w:val="0"/>
    <w:pPr>
      <w:spacing w:after="0" w:line="240" w:lineRule="auto"/>
      <w:ind w:left="0" w:firstLine="397"/>
      <w:jc w:val="center"/>
    </w:pPr>
    <w:rPr>
      <w:rFonts w:ascii="Times New Roman" w:hAnsi="Times New Roman"/>
      <w:sz w:val="28"/>
    </w:rPr>
  </w:style>
  <w:style w:type="paragraph" w:styleId="17">
    <w:name w:val="toc 1"/>
    <w:basedOn w:val="1"/>
    <w:next w:val="1"/>
    <w:qFormat/>
    <w:uiPriority w:val="39"/>
    <w:pPr>
      <w:spacing w:after="100"/>
    </w:pPr>
    <w:rPr>
      <w:rFonts w:ascii="Times New Roman" w:hAnsi="Times New Roman"/>
    </w:rPr>
  </w:style>
  <w:style w:type="paragraph" w:styleId="18">
    <w:name w:val="toc 6"/>
    <w:next w:val="1"/>
    <w:qFormat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3"/>
    <w:next w:val="1"/>
    <w:qFormat/>
    <w:uiPriority w:val="39"/>
    <w:pPr>
      <w:spacing w:before="0" w:after="200" w:line="276" w:lineRule="auto"/>
      <w:ind w:left="4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paragraph" w:styleId="20">
    <w:name w:val="toc 2"/>
    <w:basedOn w:val="1"/>
    <w:next w:val="1"/>
    <w:qFormat/>
    <w:uiPriority w:val="39"/>
    <w:pPr>
      <w:spacing w:after="100"/>
      <w:ind w:left="220" w:firstLine="0"/>
    </w:pPr>
    <w:rPr>
      <w:rFonts w:ascii="Times New Roman" w:hAnsi="Times New Roman"/>
    </w:rPr>
  </w:style>
  <w:style w:type="paragraph" w:styleId="21">
    <w:name w:val="toc 4"/>
    <w:next w:val="1"/>
    <w:qFormat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2">
    <w:name w:val="toc 5"/>
    <w:next w:val="1"/>
    <w:qFormat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3">
    <w:name w:val="Title"/>
    <w:next w:val="1"/>
    <w:qFormat/>
    <w:uiPriority w:val="10"/>
    <w:pPr>
      <w:spacing w:before="567" w:after="567" w:line="276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4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25">
    <w:name w:val="Subtitle"/>
    <w:next w:val="1"/>
    <w:qFormat/>
    <w:uiPriority w:val="11"/>
    <w:pPr>
      <w:spacing w:before="0" w:after="200" w:line="276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customStyle="1" w:styleId="26">
    <w:name w:val="WW-Базовый"/>
    <w:link w:val="27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27">
    <w:name w:val="WW-Базовый1"/>
    <w:link w:val="26"/>
    <w:qFormat/>
    <w:uiPriority w:val="0"/>
    <w:rPr>
      <w:rFonts w:ascii="Times New Roman" w:hAnsi="Times New Roman"/>
      <w:color w:val="000000"/>
      <w:sz w:val="24"/>
    </w:rPr>
  </w:style>
  <w:style w:type="paragraph" w:customStyle="1" w:styleId="28">
    <w:name w:val="Style58"/>
    <w:basedOn w:val="1"/>
    <w:link w:val="29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29">
    <w:name w:val="Style581"/>
    <w:link w:val="28"/>
    <w:qFormat/>
    <w:uiPriority w:val="0"/>
    <w:rPr>
      <w:rFonts w:ascii="Times New Roman" w:hAnsi="Times New Roman"/>
      <w:sz w:val="24"/>
    </w:rPr>
  </w:style>
  <w:style w:type="paragraph" w:customStyle="1" w:styleId="30">
    <w:name w:val="Заголовок №72"/>
    <w:link w:val="31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31">
    <w:name w:val="Заголовок №721"/>
    <w:link w:val="30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32">
    <w:name w:val="Endnote"/>
    <w:link w:val="33"/>
    <w:qFormat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3">
    <w:name w:val="Endnote1"/>
    <w:link w:val="32"/>
    <w:qFormat/>
    <w:uiPriority w:val="0"/>
    <w:rPr>
      <w:rFonts w:ascii="XO Thames" w:hAnsi="XO Thames"/>
      <w:sz w:val="22"/>
    </w:rPr>
  </w:style>
  <w:style w:type="paragraph" w:customStyle="1" w:styleId="34">
    <w:name w:val="Основной текст (39)"/>
    <w:link w:val="35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  <w:u w:val="single"/>
    </w:rPr>
  </w:style>
  <w:style w:type="character" w:customStyle="1" w:styleId="35">
    <w:name w:val="Основной текст (39)12"/>
    <w:link w:val="34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36">
    <w:name w:val="Font Style30"/>
    <w:link w:val="37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37">
    <w:name w:val="Font Style301"/>
    <w:link w:val="36"/>
    <w:qFormat/>
    <w:uiPriority w:val="0"/>
    <w:rPr>
      <w:rFonts w:ascii="Times New Roman" w:hAnsi="Times New Roman"/>
      <w:b/>
      <w:sz w:val="26"/>
    </w:rPr>
  </w:style>
  <w:style w:type="paragraph" w:customStyle="1" w:styleId="38">
    <w:name w:val="Font Style76"/>
    <w:link w:val="39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39">
    <w:name w:val="Font Style761"/>
    <w:link w:val="38"/>
    <w:qFormat/>
    <w:uiPriority w:val="0"/>
    <w:rPr>
      <w:rFonts w:ascii="Times New Roman" w:hAnsi="Times New Roman"/>
      <w:sz w:val="26"/>
    </w:rPr>
  </w:style>
  <w:style w:type="paragraph" w:customStyle="1" w:styleId="40">
    <w:name w:val="Font Style13"/>
    <w:link w:val="41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41">
    <w:name w:val="Font Style131"/>
    <w:link w:val="40"/>
    <w:qFormat/>
    <w:uiPriority w:val="0"/>
    <w:rPr>
      <w:rFonts w:ascii="Times New Roman" w:hAnsi="Times New Roman"/>
      <w:sz w:val="26"/>
    </w:rPr>
  </w:style>
  <w:style w:type="paragraph" w:customStyle="1" w:styleId="42">
    <w:name w:val="Style5"/>
    <w:basedOn w:val="1"/>
    <w:link w:val="43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3">
    <w:name w:val="Style51"/>
    <w:link w:val="42"/>
    <w:qFormat/>
    <w:uiPriority w:val="0"/>
    <w:rPr>
      <w:rFonts w:ascii="Times New Roman" w:hAnsi="Times New Roman"/>
      <w:sz w:val="24"/>
    </w:rPr>
  </w:style>
  <w:style w:type="paragraph" w:customStyle="1" w:styleId="44">
    <w:name w:val="Заголовок №74"/>
    <w:link w:val="45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45">
    <w:name w:val="Заголовок №741"/>
    <w:link w:val="44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46">
    <w:name w:val="Footnote"/>
    <w:basedOn w:val="1"/>
    <w:link w:val="47"/>
    <w:qFormat/>
    <w:uiPriority w:val="0"/>
    <w:pPr>
      <w:spacing w:after="0" w:line="240" w:lineRule="auto"/>
    </w:pPr>
    <w:rPr>
      <w:rFonts w:ascii="Calibri" w:hAnsi="Calibri"/>
      <w:sz w:val="20"/>
    </w:rPr>
  </w:style>
  <w:style w:type="character" w:customStyle="1" w:styleId="47">
    <w:name w:val="Footnote1"/>
    <w:link w:val="46"/>
    <w:qFormat/>
    <w:uiPriority w:val="0"/>
    <w:rPr>
      <w:rFonts w:ascii="Calibri" w:hAnsi="Calibri"/>
      <w:sz w:val="20"/>
    </w:rPr>
  </w:style>
  <w:style w:type="paragraph" w:customStyle="1" w:styleId="48">
    <w:name w:val="Header and Footer"/>
    <w:link w:val="49"/>
    <w:qFormat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49">
    <w:name w:val="Header and Footer1"/>
    <w:link w:val="48"/>
    <w:qFormat/>
    <w:uiPriority w:val="0"/>
    <w:rPr>
      <w:rFonts w:ascii="XO Thames" w:hAnsi="XO Thames"/>
      <w:sz w:val="20"/>
    </w:rPr>
  </w:style>
  <w:style w:type="paragraph" w:customStyle="1" w:styleId="50">
    <w:name w:val="Основной текст (39)11"/>
    <w:basedOn w:val="1"/>
    <w:link w:val="51"/>
    <w:qFormat/>
    <w:uiPriority w:val="0"/>
    <w:pPr>
      <w:spacing w:after="60" w:line="240" w:lineRule="atLeast"/>
      <w:jc w:val="both"/>
    </w:pPr>
    <w:rPr>
      <w:rFonts w:ascii="Times New Roman" w:hAnsi="Times New Roman"/>
      <w:i/>
    </w:rPr>
  </w:style>
  <w:style w:type="character" w:customStyle="1" w:styleId="51">
    <w:name w:val="Основной текст (39)1"/>
    <w:link w:val="50"/>
    <w:qFormat/>
    <w:uiPriority w:val="0"/>
    <w:rPr>
      <w:rFonts w:ascii="Times New Roman" w:hAnsi="Times New Roman"/>
      <w:i/>
    </w:rPr>
  </w:style>
  <w:style w:type="paragraph" w:customStyle="1" w:styleId="52">
    <w:name w:val="TOC Heading"/>
    <w:basedOn w:val="2"/>
    <w:next w:val="1"/>
    <w:link w:val="53"/>
    <w:qFormat/>
    <w:uiPriority w:val="0"/>
    <w:pPr>
      <w:outlineLvl w:val="8"/>
    </w:pPr>
  </w:style>
  <w:style w:type="character" w:customStyle="1" w:styleId="53">
    <w:name w:val="TOC Heading1"/>
    <w:link w:val="52"/>
    <w:qFormat/>
    <w:uiPriority w:val="0"/>
  </w:style>
  <w:style w:type="paragraph" w:customStyle="1" w:styleId="54">
    <w:name w:val="Основной текст (5)"/>
    <w:basedOn w:val="1"/>
    <w:link w:val="55"/>
    <w:uiPriority w:val="0"/>
    <w:pPr>
      <w:spacing w:after="0" w:line="240" w:lineRule="atLeast"/>
    </w:pPr>
    <w:rPr>
      <w:rFonts w:ascii="Times New Roman" w:hAnsi="Times New Roman"/>
    </w:rPr>
  </w:style>
  <w:style w:type="character" w:customStyle="1" w:styleId="55">
    <w:name w:val="Основной текст (5)1"/>
    <w:link w:val="54"/>
    <w:qFormat/>
    <w:uiPriority w:val="0"/>
    <w:rPr>
      <w:rFonts w:ascii="Times New Roman" w:hAnsi="Times New Roman"/>
    </w:rPr>
  </w:style>
  <w:style w:type="paragraph" w:customStyle="1" w:styleId="56">
    <w:name w:val="Default"/>
    <w:link w:val="5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57">
    <w:name w:val="Default1"/>
    <w:link w:val="56"/>
    <w:qFormat/>
    <w:uiPriority w:val="0"/>
    <w:rPr>
      <w:rFonts w:ascii="Times New Roman" w:hAnsi="Times New Roman"/>
      <w:color w:val="000000"/>
      <w:sz w:val="24"/>
    </w:rPr>
  </w:style>
  <w:style w:type="paragraph" w:customStyle="1" w:styleId="58">
    <w:name w:val="Основной текст (18) + Не курсив"/>
    <w:link w:val="59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customStyle="1" w:styleId="59">
    <w:name w:val="Основной текст (18) + Не курсив1"/>
    <w:link w:val="58"/>
    <w:qFormat/>
    <w:uiPriority w:val="0"/>
    <w:rPr>
      <w:rFonts w:ascii="Times New Roman" w:hAnsi="Times New Roman"/>
      <w:highlight w:val="white"/>
    </w:rPr>
  </w:style>
  <w:style w:type="paragraph" w:styleId="60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61">
    <w:name w:val="List Paragraph"/>
    <w:basedOn w:val="1"/>
    <w:qFormat/>
    <w:uiPriority w:val="0"/>
    <w:pPr>
      <w:ind w:left="720" w:firstLine="0"/>
      <w:contextualSpacing/>
    </w:pPr>
    <w:rPr>
      <w:rFonts w:ascii="Calibri" w:hAnsi="Calibri"/>
    </w:rPr>
  </w:style>
  <w:style w:type="paragraph" w:customStyle="1" w:styleId="62">
    <w:name w:val="Style8"/>
    <w:basedOn w:val="1"/>
    <w:link w:val="63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63">
    <w:name w:val="Style81"/>
    <w:link w:val="62"/>
    <w:qFormat/>
    <w:uiPriority w:val="0"/>
    <w:rPr>
      <w:rFonts w:ascii="Times New Roman" w:hAnsi="Times New Roman"/>
      <w:sz w:val="24"/>
    </w:rPr>
  </w:style>
  <w:style w:type="paragraph" w:customStyle="1" w:styleId="64">
    <w:name w:val="Заголовок №71"/>
    <w:basedOn w:val="1"/>
    <w:link w:val="65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5">
    <w:name w:val="Заголовок №711"/>
    <w:link w:val="64"/>
    <w:qFormat/>
    <w:uiPriority w:val="0"/>
    <w:rPr>
      <w:rFonts w:ascii="Times New Roman" w:hAnsi="Times New Roman"/>
      <w:b/>
      <w:sz w:val="27"/>
    </w:rPr>
  </w:style>
  <w:style w:type="paragraph" w:customStyle="1" w:styleId="66">
    <w:name w:val="Основной текст (18)"/>
    <w:basedOn w:val="1"/>
    <w:link w:val="67"/>
    <w:qFormat/>
    <w:uiPriority w:val="0"/>
    <w:pPr>
      <w:spacing w:after="0" w:line="259" w:lineRule="exact"/>
      <w:jc w:val="center"/>
    </w:pPr>
    <w:rPr>
      <w:rFonts w:ascii="Times New Roman" w:hAnsi="Times New Roman"/>
      <w:i/>
    </w:rPr>
  </w:style>
  <w:style w:type="character" w:customStyle="1" w:styleId="67">
    <w:name w:val="Основной текст (18)1"/>
    <w:link w:val="66"/>
    <w:qFormat/>
    <w:uiPriority w:val="0"/>
    <w:rPr>
      <w:rFonts w:ascii="Times New Roman" w:hAnsi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2025-07-29T18:14:00Z</dcterms:created>
  <dc:creator>mariy</dc:creator>
  <cp:lastModifiedBy>mariy</cp:lastModifiedBy>
  <dcterms:modified xsi:type="dcterms:W3CDTF">2025-07-31T12:34:52Z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BF15C6DF348A4CD7B94E64D9C179B8A0_12</vt:lpwstr>
  </property>
</Properties>
</file>