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44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</w:p>
    <w:p w14:paraId="05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Энергетическое право.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Частно</w:t>
      </w:r>
      <w:r>
        <w:rPr>
          <w:rFonts w:ascii="Times New Roman" w:hAnsi="Times New Roman"/>
          <w:b/>
          <w:sz w:val="28"/>
        </w:rPr>
        <w:t>-правовые отношения</w:t>
      </w:r>
    </w:p>
    <w:p w14:paraId="12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551933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54485246">
            <w:pPr>
              <w:pStyle w:val="59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D3CBF04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109D97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02EB6DF1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166CBE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CF49E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64DC84F2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4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D1C8A5E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CF4272D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9F4A323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24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/>
      </w:r>
    </w:p>
    <w:p w14:paraId="2E000000">
      <w:pPr>
        <w:pStyle w:val="12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2F000000"/>
    <w:p w14:paraId="67E86288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_Toc28040 </w:instrText>
      </w:r>
      <w:r>
        <w:fldChar w:fldCharType="separate"/>
      </w:r>
      <w:r>
        <w:rPr>
          <w:rFonts w:ascii="Times New Roman" w:hAnsi="Times New Roman"/>
        </w:rPr>
        <w:t>1.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 xml:space="preserve"> PAGEREF _Toc28040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83A2FAB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_Toc6098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_Toc6098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13F63F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_Toc15377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 компетенций</w:t>
      </w:r>
      <w:r>
        <w:tab/>
      </w:r>
      <w:r>
        <w:fldChar w:fldCharType="begin"/>
      </w:r>
      <w:r>
        <w:instrText xml:space="preserve"> PAGEREF _Toc15377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0AB3B57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_Toc14641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_Toc14641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791F4B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_Toc19110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_Toc19110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49308A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_Toc26748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контроля.</w:t>
      </w:r>
      <w:r>
        <w:tab/>
      </w:r>
      <w:r>
        <w:fldChar w:fldCharType="begin"/>
      </w:r>
      <w:r>
        <w:instrText xml:space="preserve"> PAGEREF _Toc26748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985D910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_Toc4681 </w:instrText>
      </w:r>
      <w:r>
        <w:fldChar w:fldCharType="separate"/>
      </w:r>
      <w:r>
        <w:rPr>
          <w:rFonts w:ascii="Times New Roman" w:hAnsi="Times New Roman"/>
        </w:rP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_Toc4681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690BE5D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_Toc23846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</w:rPr>
        <w:t>1.1. Промежуточная аттестация</w:t>
      </w:r>
      <w:r>
        <w:tab/>
      </w:r>
      <w:r>
        <w:fldChar w:fldCharType="begin"/>
      </w:r>
      <w:r>
        <w:instrText xml:space="preserve"> PAGEREF _Toc23846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FA06D8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_Toc27955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_Toc27955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36E3C3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_Toc20175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_Toc20175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5E14C0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_Toc2473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_Toc2473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EFFDC79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_Toc15167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_Toc15167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93252DE">
      <w:r>
        <w:fldChar w:fldCharType="end"/>
      </w:r>
    </w:p>
    <w:p w14:paraId="49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A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B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C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D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E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F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50000000">
      <w:pPr>
        <w:rPr>
          <w:sz w:val="24"/>
        </w:rPr>
      </w:pPr>
      <w:r>
        <w:rPr>
          <w:sz w:val="24"/>
        </w:rPr>
        <w:br w:type="page"/>
      </w:r>
    </w:p>
    <w:p w14:paraId="53000000">
      <w:pPr>
        <w:pStyle w:val="31"/>
        <w:tabs>
          <w:tab w:val="left" w:pos="440"/>
          <w:tab w:val="right" w:leader="dot" w:pos="9345"/>
        </w:tabs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8040"/>
      <w:r>
        <w:rPr>
          <w:rFonts w:ascii="Times New Roman" w:hAnsi="Times New Roman"/>
          <w:b/>
          <w:sz w:val="24"/>
        </w:rPr>
        <w:t>Перечень компетенций и этапы их формирования в процессе освоения дисциплины</w:t>
      </w:r>
      <w:bookmarkEnd w:id="1"/>
    </w:p>
    <w:p w14:paraId="5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56000000">
      <w:pPr>
        <w:pStyle w:val="44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диисциплины «Энергетическое право. </w:t>
      </w:r>
      <w:r>
        <w:rPr>
          <w:rFonts w:ascii="Times New Roman" w:hAnsi="Times New Roman"/>
          <w:sz w:val="24"/>
          <w:lang w:val="ru-RU"/>
        </w:rPr>
        <w:t>Частно</w:t>
      </w:r>
      <w:r>
        <w:rPr>
          <w:rFonts w:ascii="Times New Roman" w:hAnsi="Times New Roman"/>
          <w:sz w:val="24"/>
        </w:rPr>
        <w:t>-правовые отношения»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8000000">
      <w:pPr>
        <w:spacing w:after="0" w:line="240" w:lineRule="auto"/>
        <w:ind w:left="20" w:firstLine="0"/>
        <w:rPr>
          <w:rFonts w:ascii="Times New Roman" w:hAnsi="Times New Roman"/>
          <w:sz w:val="24"/>
        </w:rPr>
      </w:pPr>
    </w:p>
    <w:p w14:paraId="69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</w:p>
    <w:p w14:paraId="6A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1CEA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14:paraId="587C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54A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</w:p>
        </w:tc>
      </w:tr>
      <w:tr w14:paraId="31C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</w:p>
          <w:p w14:paraId="7B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</w:p>
        </w:tc>
      </w:tr>
      <w:tr w14:paraId="6266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8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</w:p>
          <w:p w14:paraId="81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</w:p>
        </w:tc>
      </w:tr>
      <w:tr w14:paraId="2A7D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</w:p>
          <w:p w14:paraId="8600000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</w:p>
          <w:p w14:paraId="87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</w:p>
        </w:tc>
      </w:tr>
      <w:tr w14:paraId="4F74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</w:p>
          <w:p w14:paraId="8C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D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</w:p>
        </w:tc>
      </w:tr>
      <w:tr w14:paraId="65FD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</w:p>
          <w:p w14:paraId="92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</w:p>
          <w:p w14:paraId="93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актуальными методами проведения научных исследований и решения исследовательских задач в области энергетического права.</w:t>
            </w:r>
          </w:p>
        </w:tc>
      </w:tr>
    </w:tbl>
    <w:p w14:paraId="94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95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>:</w:t>
      </w:r>
    </w:p>
    <w:p w14:paraId="9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методы научно-исследовательской деятельности;</w:t>
      </w:r>
    </w:p>
    <w:p w14:paraId="97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98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законодательства;</w:t>
      </w:r>
    </w:p>
    <w:p w14:paraId="99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B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C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9D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9E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6098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9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A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A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86"/>
        <w:gridCol w:w="2396"/>
        <w:gridCol w:w="1643"/>
        <w:gridCol w:w="1713"/>
      </w:tblGrid>
      <w:tr w14:paraId="22E7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тем и/или разделов/тем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62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A6000000">
            <w:pPr>
              <w:pStyle w:val="88"/>
              <w:spacing w:line="240" w:lineRule="auto"/>
              <w:contextualSpacing/>
              <w:rPr>
                <w:i w:val="0"/>
              </w:rPr>
            </w:pPr>
            <w:r>
              <w:rPr>
                <w:rStyle w:val="71"/>
                <w:i w:val="0"/>
              </w:rPr>
              <w:t>контроля успеваемости</w:t>
            </w:r>
          </w:p>
          <w:p w14:paraId="A7000000">
            <w:pPr>
              <w:pStyle w:val="62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pStyle w:val="62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pStyle w:val="62"/>
              <w:spacing w:line="240" w:lineRule="auto"/>
              <w:contextualSpacing/>
              <w:jc w:val="center"/>
            </w:pPr>
            <w:r>
              <w:rPr>
                <w:rStyle w:val="139"/>
                <w:sz w:val="20"/>
              </w:rPr>
              <w:t>Вид занятия / Наименование оценочных средств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Форма проведения оценки</w:t>
            </w:r>
          </w:p>
          <w:p w14:paraId="AB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</w:p>
          <w:p w14:paraId="AC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Устная/</w:t>
            </w:r>
          </w:p>
          <w:p w14:paraId="AF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письменная</w:t>
            </w:r>
          </w:p>
        </w:tc>
      </w:tr>
      <w:tr w14:paraId="4968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pStyle w:val="62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pStyle w:val="62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5</w:t>
            </w:r>
          </w:p>
        </w:tc>
      </w:tr>
      <w:tr w14:paraId="0FE1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5FB42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</w:p>
          <w:p w14:paraId="1D344677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Тема 1. </w:t>
            </w:r>
          </w:p>
          <w:p w14:paraId="B5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>Эволюция источников энергетического права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теории энергетического права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58EC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465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A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>частно</w:t>
            </w:r>
            <w:r>
              <w:rPr>
                <w:rFonts w:ascii="Times New Roman" w:hAnsi="Times New Roman"/>
              </w:rPr>
              <w:t>-правовых отношений в сфере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>частно</w:t>
            </w:r>
            <w:r>
              <w:rPr>
                <w:rFonts w:ascii="Times New Roman" w:hAnsi="Times New Roman"/>
              </w:rPr>
              <w:t>-правовых отношений в сфере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дискуссия/ коллоквиум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CE7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B96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F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pStyle w:val="45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СЗ:/доклад/ дискуссия/ контрольная работа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10A8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B08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C4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темы: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pStyle w:val="45"/>
              <w:contextualSpacing/>
              <w:jc w:val="center"/>
              <w:rPr>
                <w:rStyle w:val="139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Письменная</w:t>
            </w:r>
          </w:p>
        </w:tc>
      </w:tr>
    </w:tbl>
    <w:p w14:paraId="C9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CA00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15377"/>
      <w:r>
        <w:rPr>
          <w:rFonts w:ascii="Times New Roman" w:hAnsi="Times New Roman"/>
          <w:b/>
          <w:sz w:val="24"/>
        </w:rPr>
        <w:t>Показатели и критерии оценки компетенций</w:t>
      </w:r>
      <w:bookmarkEnd w:id="4"/>
    </w:p>
    <w:p w14:paraId="CB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C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D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C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04D27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20AB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ED544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8084F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29F8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222F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4E0B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74CB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4FECF141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EF000000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1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2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4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6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8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FB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C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D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FE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FF00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00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01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</w:p>
    <w:p w14:paraId="02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: </w:t>
      </w:r>
    </w:p>
    <w:p w14:paraId="03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04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</w:p>
    <w:p w14:paraId="05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6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7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08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4641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09010000"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390"/>
      </w:tblGrid>
      <w:tr w14:paraId="5170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0B40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88C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F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4AAA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2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6FEB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5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41A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9010000">
      <w:pPr>
        <w:pStyle w:val="111"/>
        <w:widowControl/>
        <w:spacing w:line="240" w:lineRule="auto"/>
        <w:ind w:left="0" w:firstLine="706"/>
        <w:rPr>
          <w:rStyle w:val="139"/>
        </w:rPr>
      </w:pPr>
    </w:p>
    <w:p w14:paraId="1A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B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294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D5E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482E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71695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B01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7010000">
      <w:pPr>
        <w:pStyle w:val="111"/>
        <w:widowControl/>
        <w:spacing w:line="240" w:lineRule="auto"/>
        <w:ind w:left="0" w:firstLine="0"/>
        <w:rPr>
          <w:rStyle w:val="135"/>
          <w:b w:val="0"/>
          <w:i/>
          <w:sz w:val="24"/>
        </w:rPr>
      </w:pPr>
    </w:p>
    <w:p w14:paraId="28010000">
      <w:pPr>
        <w:pStyle w:val="111"/>
        <w:widowControl/>
        <w:spacing w:line="240" w:lineRule="auto"/>
        <w:ind w:left="0" w:firstLine="706"/>
        <w:rPr>
          <w:rStyle w:val="135"/>
          <w:b w:val="0"/>
          <w:i/>
          <w:sz w:val="24"/>
        </w:rPr>
      </w:pPr>
    </w:p>
    <w:p w14:paraId="29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911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2A010000">
      <w:pPr>
        <w:pStyle w:val="44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26748"/>
      <w:r>
        <w:rPr>
          <w:rFonts w:ascii="Times New Roman" w:hAnsi="Times New Roman"/>
          <w:b/>
          <w:sz w:val="24"/>
        </w:rPr>
        <w:t>Задания для текущего контроля.</w:t>
      </w:r>
      <w:bookmarkEnd w:id="7"/>
    </w:p>
    <w:p w14:paraId="2B010000">
      <w:pPr>
        <w:pStyle w:val="44"/>
        <w:spacing w:after="0" w:line="240" w:lineRule="auto"/>
        <w:ind w:left="1088" w:firstLine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4681"/>
      <w:r>
        <w:rPr>
          <w:rFonts w:ascii="Times New Roman" w:hAnsi="Times New Roman"/>
          <w:b/>
          <w:sz w:val="24"/>
        </w:rPr>
        <w:t>Темы докладов, контрольных работ, коллоквиумов, дискуссий:</w:t>
      </w:r>
      <w:bookmarkEnd w:id="8"/>
    </w:p>
    <w:p w14:paraId="2C010000">
      <w:pPr>
        <w:pStyle w:val="44"/>
        <w:spacing w:after="0" w:line="240" w:lineRule="auto"/>
        <w:ind w:left="1088" w:firstLine="0"/>
        <w:jc w:val="both"/>
        <w:outlineLvl w:val="1"/>
        <w:rPr>
          <w:rFonts w:ascii="Times New Roman" w:hAnsi="Times New Roman"/>
          <w:b/>
          <w:sz w:val="24"/>
        </w:rPr>
      </w:pPr>
    </w:p>
    <w:p w14:paraId="6BFABBB0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обеспечение учета энергетических ресурсов. Интеллектуальная система учета энергетических ресурсов.</w:t>
      </w:r>
    </w:p>
    <w:p w14:paraId="29C47498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Правовой режим энергетических объектов.</w:t>
      </w:r>
    </w:p>
    <w:p w14:paraId="7451AF3E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положение субъектов частноправовых отношений в сфере энергетики.</w:t>
      </w:r>
    </w:p>
    <w:p w14:paraId="56BB2515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договорного  регулирования в сфере энергетики.</w:t>
      </w:r>
    </w:p>
    <w:p w14:paraId="2E23FB5F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Правое регулирование частноправовых отношений в нефтегазовом комплексе.</w:t>
      </w:r>
    </w:p>
    <w:p w14:paraId="4CFC606F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регулирование частноправовых отношений в сфере электроэнергетики.</w:t>
      </w:r>
    </w:p>
    <w:p w14:paraId="1C2CB6B4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регулирование частноправовых отношений в сфере теплоснабжения.</w:t>
      </w:r>
    </w:p>
    <w:p w14:paraId="6FC28F70">
      <w:pPr>
        <w:pStyle w:val="4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Правовое регулирование частноправовых отношений в атомной отрасли.</w:t>
      </w:r>
    </w:p>
    <w:p w14:paraId="6514E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</w:p>
    <w:p w14:paraId="3A010000">
      <w:pPr>
        <w:pStyle w:val="44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446" w:leftChars="0" w:right="0" w:rightChars="0" w:firstLine="0" w:firstLineChars="0"/>
        <w:contextualSpacing w:val="0"/>
        <w:jc w:val="both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bookmarkStart w:id="9" w:name="_Toc23846"/>
      <w:r>
        <w:rPr>
          <w:rFonts w:hint="default" w:ascii="Times New Roman" w:hAnsi="Times New Roman" w:cs="Times New Roman"/>
          <w:b/>
          <w:sz w:val="24"/>
          <w:szCs w:val="24"/>
        </w:rPr>
        <w:t>Промежуточная аттестация</w:t>
      </w:r>
      <w:bookmarkEnd w:id="9"/>
    </w:p>
    <w:p w14:paraId="3B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</w:p>
    <w:p w14:paraId="3C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3D01000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вопросы для экзамена:</w:t>
      </w:r>
    </w:p>
    <w:p w14:paraId="6D0FE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1.Понятие и предмет энергетического права.</w:t>
      </w:r>
    </w:p>
    <w:p w14:paraId="2A6B3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2.Методы и принципы энергетического права.</w:t>
      </w:r>
    </w:p>
    <w:p w14:paraId="72AD4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3.Источники энергетического права. Общая характеристика.</w:t>
      </w:r>
    </w:p>
    <w:p w14:paraId="470B0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4.Правовой режим энергетических ресурсов как объектов отношений по поставке (купле-продаже).</w:t>
      </w:r>
    </w:p>
    <w:p w14:paraId="3068B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5.Правовой режим энергетических ресурсов как объектов отношений по транспортировке.</w:t>
      </w:r>
    </w:p>
    <w:p w14:paraId="24004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6.Правовой режим энергетических ресурсов как объектов отношений по хранению.</w:t>
      </w:r>
    </w:p>
    <w:p w14:paraId="33C69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7.Правовой режим энергетических объектов как объектов отношений по строительству.</w:t>
      </w:r>
    </w:p>
    <w:p w14:paraId="29B3B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8.Правовой режим энергетических объектов как объектов отношений купли-продажи.</w:t>
      </w:r>
    </w:p>
    <w:p w14:paraId="19A13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9.Правовой режим энергетических объектов как объектов отношений по аренде.</w:t>
      </w:r>
    </w:p>
    <w:p w14:paraId="40D6E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10.Правовое положение субъектов частноправовых отношений в сфере энергетики. Общая характеристика. Классификации.</w:t>
      </w:r>
    </w:p>
    <w:p w14:paraId="2AEF7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11.Правовое положение субъектов естественных монополий в сфере энергетики.</w:t>
      </w:r>
    </w:p>
    <w:p w14:paraId="23C2D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12.Правовое положение организации по управлению единой национальной (общероссийской) электрической сетью.</w:t>
      </w:r>
    </w:p>
    <w:p w14:paraId="36B55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13.Правовое положение сетевых организаций.</w:t>
      </w:r>
    </w:p>
    <w:p w14:paraId="3E550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14.Правовое положение энергосбытовых организаций в сфере электроэнергетики.</w:t>
      </w:r>
    </w:p>
    <w:p w14:paraId="47DD6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 Правовое положение субъектов оптового рынка электрической энергии и мощности.</w:t>
      </w:r>
    </w:p>
    <w:p w14:paraId="21D50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 Правовое положение субъектов розничных рынков электрической энергии.</w:t>
      </w:r>
    </w:p>
    <w:p w14:paraId="22361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17.Правовое положение поставщиков газа.</w:t>
      </w:r>
    </w:p>
    <w:p w14:paraId="25DD1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18.Правовое положение покупателей газа.</w:t>
      </w:r>
    </w:p>
    <w:p w14:paraId="0C585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19.Правовое положение газотранспортных организаций.</w:t>
      </w:r>
    </w:p>
    <w:p w14:paraId="3B9D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20.Правовое положение теплоснабжающих организаций.</w:t>
      </w:r>
    </w:p>
    <w:p w14:paraId="5CA01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21.Правовое положение теплосетевых организаций.</w:t>
      </w:r>
    </w:p>
    <w:p w14:paraId="0ED8394C"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22.Правовое положение эксплуатирующей организации, осуществляющей деятельность в области использования атомной энергии.</w:t>
      </w:r>
    </w:p>
    <w:p w14:paraId="3871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23.Общая характеристика договорного регулирования в сфере энергетики.</w:t>
      </w:r>
    </w:p>
    <w:p w14:paraId="7F27F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24. Система договорного регулирования на оптовом рынке электрической энергии и мощности.</w:t>
      </w:r>
    </w:p>
    <w:p w14:paraId="3A7DD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25. Договорное регулирование на розничных рынках электрической энергии.</w:t>
      </w:r>
    </w:p>
    <w:p w14:paraId="464D0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26. Правила поставки газа.</w:t>
      </w:r>
    </w:p>
    <w:p w14:paraId="2F680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27.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"https://login.consultant.ru/link/?req=doc&amp;base=LAW&amp;n=348336&amp;dst=100014&amp;field=134&amp;date=04.01.2022"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Правила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граждан.</w:t>
      </w:r>
    </w:p>
    <w:p w14:paraId="4D36A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28. Собственность на ядерные материалы, ядерные установки, пункты хранения, радиационные источники и радиоактивные вещества.</w:t>
      </w:r>
    </w:p>
    <w:p w14:paraId="07547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29. Особенности управления и распоряжения имуществом и акциями организаций, осуществляющих деятельность в области использования атомной энергии.</w:t>
      </w:r>
    </w:p>
    <w:p w14:paraId="196D9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42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30. Правовое положение организаций атомного энергопромышленного комплекса.</w:t>
      </w:r>
    </w:p>
    <w:p w14:paraId="21391756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</w:p>
    <w:p w14:paraId="5C010000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знаний в области энергетического права и </w:t>
      </w:r>
      <w:r>
        <w:rPr>
          <w:rFonts w:ascii="Times New Roman" w:hAnsi="Times New Roman"/>
          <w:color w:val="000000"/>
          <w:sz w:val="24"/>
          <w:lang w:val="ru-RU"/>
        </w:rPr>
        <w:t>частно</w:t>
      </w:r>
      <w:r>
        <w:rPr>
          <w:rFonts w:ascii="Times New Roman" w:hAnsi="Times New Roman"/>
          <w:color w:val="000000"/>
          <w:sz w:val="24"/>
        </w:rPr>
        <w:t>-правовых отношений. На экзамене членами приемной комиссией могут быть заданы дополнительные или уточняющие вопросы.</w:t>
      </w:r>
    </w:p>
    <w:p w14:paraId="5D010000">
      <w:pPr>
        <w:pStyle w:val="44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5E010000">
      <w:pPr>
        <w:pStyle w:val="44"/>
        <w:numPr>
          <w:ilvl w:val="1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1446" w:leftChars="0" w:right="0" w:rightChars="0" w:firstLine="0" w:firstLineChars="0"/>
        <w:jc w:val="both"/>
        <w:outlineLvl w:val="0"/>
        <w:rPr>
          <w:rFonts w:ascii="Times New Roman" w:hAnsi="Times New Roman"/>
          <w:b/>
          <w:sz w:val="24"/>
        </w:rPr>
      </w:pPr>
      <w:bookmarkStart w:id="10" w:name="_Toc2795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0"/>
    </w:p>
    <w:p w14:paraId="5F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Процедура оценивания результатов обучения по дисциплине характеризующих этапы</w:t>
      </w:r>
      <w:r>
        <w:rPr>
          <w:rStyle w:val="139"/>
          <w:rFonts w:hint="default"/>
          <w:sz w:val="24"/>
          <w:lang w:val="ru-RU"/>
        </w:rPr>
        <w:t xml:space="preserve"> освоения дисциплины</w:t>
      </w:r>
      <w:r>
        <w:rPr>
          <w:rStyle w:val="139"/>
          <w:sz w:val="24"/>
        </w:rPr>
        <w:t>, представлена паспортом фонда оценочных средств по дисциплине (раздел 1).</w:t>
      </w:r>
    </w:p>
    <w:p w14:paraId="60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Комплект оценочных средств хранится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61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Порядок проведения текущего контроля</w:t>
      </w:r>
      <w:r>
        <w:rPr>
          <w:rStyle w:val="1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62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Текущий контроль</w:t>
      </w:r>
      <w:r>
        <w:rPr>
          <w:rStyle w:val="1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63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64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65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66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При аттестации обучающихся учитываются следующие факторы:</w:t>
      </w:r>
    </w:p>
    <w:p w14:paraId="67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68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69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6A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6B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6C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6D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6E010000">
      <w:pPr>
        <w:pStyle w:val="111"/>
        <w:widowControl/>
        <w:spacing w:line="240" w:lineRule="auto"/>
        <w:ind w:left="0" w:firstLine="706"/>
      </w:pPr>
      <w:r>
        <w:rPr>
          <w:rStyle w:val="139"/>
          <w:b/>
          <w:sz w:val="24"/>
        </w:rPr>
        <w:t>Промежуточная аттестация</w:t>
      </w:r>
      <w:r>
        <w:rPr>
          <w:rStyle w:val="1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6F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0010000">
      <w:pPr>
        <w:pStyle w:val="44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leftChars="0" w:right="0" w:rightChars="0" w:firstLine="728" w:firstLineChars="0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20175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1"/>
    </w:p>
    <w:p w14:paraId="7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7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7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7401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75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</w:rPr>
        <w:t xml:space="preserve">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19D1EF2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F36FB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7A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7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7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7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7FA99F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A5DB790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8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8C7782B"/>
        </w:tc>
      </w:tr>
      <w:tr w14:paraId="3BEC7210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8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8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8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8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5FDC6A6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1F952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8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2275242"/>
        </w:tc>
      </w:tr>
      <w:tr w14:paraId="08A5264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9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3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94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95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96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97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98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</w:rPr>
        <w:t>.2. – Способы адаптации образовательных ресурсов.</w:t>
      </w:r>
    </w:p>
    <w:p w14:paraId="99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9A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9B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9C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4B62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9E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9F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733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DB3AE0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3171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AEA083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9427F"/>
        </w:tc>
      </w:tr>
      <w:tr w14:paraId="486B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AE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3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09E1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38371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3EA9D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C1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C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1A5EB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43BCE0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21A3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C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D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2" w:name="_Hlk504003203"/>
    </w:p>
    <w:p w14:paraId="D301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</w:rPr>
        <w:t xml:space="preserve">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5E9F53F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D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354709E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D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901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DA01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30B554BB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C010000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DD010000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7C46E1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F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E0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E101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E2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3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2473"/>
      <w:r>
        <w:rPr>
          <w:rFonts w:hint="default" w:ascii="Times New Roman" w:hAnsi="Times New Roman"/>
          <w:b/>
          <w:caps/>
          <w:sz w:val="24"/>
          <w:lang w:val="ru-RU"/>
        </w:rPr>
        <w:t>6</w:t>
      </w:r>
      <w:r>
        <w:rPr>
          <w:rFonts w:ascii="Times New Roman" w:hAnsi="Times New Roman"/>
          <w:b/>
          <w:caps/>
          <w:sz w:val="24"/>
        </w:rPr>
        <w:t>.</w:t>
      </w:r>
      <w:r>
        <w:rPr>
          <w:rFonts w:hint="default" w:ascii="Times New Roman" w:hAnsi="Times New Roman"/>
          <w:b/>
          <w:caps/>
          <w:sz w:val="24"/>
          <w:lang w:val="ru-RU"/>
        </w:rPr>
        <w:t>4</w:t>
      </w:r>
      <w:r>
        <w:rPr>
          <w:rFonts w:ascii="Times New Roman" w:hAnsi="Times New Roman"/>
          <w:b/>
          <w:caps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3"/>
    </w:p>
    <w:p w14:paraId="E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E6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E7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8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4" w:name="_Toc15167"/>
      <w:r>
        <w:rPr>
          <w:rFonts w:hint="default" w:ascii="Times New Roman" w:hAnsi="Times New Roman"/>
          <w:b/>
          <w:caps/>
          <w:sz w:val="24"/>
          <w:lang w:val="ru-RU"/>
        </w:rPr>
        <w:t>6</w:t>
      </w:r>
      <w:r>
        <w:rPr>
          <w:rFonts w:ascii="Times New Roman" w:hAnsi="Times New Roman"/>
          <w:b/>
          <w:caps/>
          <w:sz w:val="24"/>
        </w:rPr>
        <w:t>.</w:t>
      </w:r>
      <w:r>
        <w:rPr>
          <w:rFonts w:hint="default" w:ascii="Times New Roman" w:hAnsi="Times New Roman"/>
          <w:b/>
          <w:caps/>
          <w:sz w:val="24"/>
          <w:lang w:val="ru-RU"/>
        </w:rPr>
        <w:t>6</w:t>
      </w:r>
      <w:bookmarkStart w:id="15" w:name="_GoBack"/>
      <w:bookmarkEnd w:id="15"/>
      <w:r>
        <w:rPr>
          <w:rFonts w:ascii="Times New Roman" w:hAnsi="Times New Roman"/>
          <w:b/>
          <w:caps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4"/>
    </w:p>
    <w:p w14:paraId="E9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A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EB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CA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0E640482"/>
    <w:multiLevelType w:val="multilevel"/>
    <w:tmpl w:val="0E640482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4">
    <w:nsid w:val="4C1BAE26"/>
    <w:multiLevelType w:val="multilevel"/>
    <w:tmpl w:val="4C1BAE26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9B5D54F"/>
    <w:multiLevelType w:val="multilevel"/>
    <w:tmpl w:val="59B5D54F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82F6E"/>
    <w:multiLevelType w:val="multilevel"/>
    <w:tmpl w:val="60382F6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A1F64"/>
    <w:rsid w:val="30C47557"/>
    <w:rsid w:val="3E3E2C48"/>
    <w:rsid w:val="57F1037A"/>
    <w:rsid w:val="67A35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" w:hAnsi="Times New Roman"/>
      <w:caps/>
      <w:sz w:val="20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0"/>
    </w:rPr>
  </w:style>
  <w:style w:type="paragraph" w:styleId="34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  <w:sz w:val="20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4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45">
    <w:name w:val="Style8"/>
    <w:basedOn w:val="1"/>
    <w:link w:val="4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6">
    <w:name w:val="Style81"/>
    <w:link w:val="45"/>
    <w:qFormat/>
    <w:uiPriority w:val="0"/>
    <w:rPr>
      <w:rFonts w:ascii="Times New Roman" w:hAnsi="Times New Roman"/>
      <w:sz w:val="24"/>
    </w:rPr>
  </w:style>
  <w:style w:type="paragraph" w:customStyle="1" w:styleId="47">
    <w:name w:val="Основной текст (5) + Курсив"/>
    <w:link w:val="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48">
    <w:name w:val="Основной текст (5) + Курсив1"/>
    <w:link w:val="47"/>
    <w:qFormat/>
    <w:uiPriority w:val="0"/>
    <w:rPr>
      <w:rFonts w:ascii="Times New Roman" w:hAnsi="Times New Roman"/>
      <w:i/>
      <w:highlight w:val="white"/>
    </w:rPr>
  </w:style>
  <w:style w:type="paragraph" w:customStyle="1" w:styleId="49">
    <w:name w:val="Основной текст (7) + Не полужирный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50">
    <w:name w:val="Основной текст (7) + Не полужирный1"/>
    <w:link w:val="4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51">
    <w:name w:val="Table Paragraph"/>
    <w:basedOn w:val="1"/>
    <w:link w:val="52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2">
    <w:name w:val="Table Paragraph1"/>
    <w:link w:val="51"/>
    <w:qFormat/>
    <w:uiPriority w:val="0"/>
    <w:rPr>
      <w:rFonts w:ascii="Times New Roman" w:hAnsi="Times New Roman"/>
    </w:rPr>
  </w:style>
  <w:style w:type="paragraph" w:customStyle="1" w:styleId="53">
    <w:name w:val="Обычный1"/>
    <w:link w:val="54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4">
    <w:name w:val="Обычный11"/>
    <w:link w:val="53"/>
    <w:qFormat/>
    <w:uiPriority w:val="0"/>
    <w:rPr>
      <w:rFonts w:ascii="Times New Roman" w:hAnsi="Times New Roman"/>
      <w:sz w:val="28"/>
    </w:rPr>
  </w:style>
  <w:style w:type="paragraph" w:customStyle="1" w:styleId="55">
    <w:name w:val="Endnote"/>
    <w:basedOn w:val="1"/>
    <w:link w:val="56"/>
    <w:qFormat/>
    <w:uiPriority w:val="0"/>
    <w:pPr>
      <w:spacing w:after="0" w:line="240" w:lineRule="auto"/>
    </w:pPr>
    <w:rPr>
      <w:sz w:val="20"/>
    </w:rPr>
  </w:style>
  <w:style w:type="character" w:customStyle="1" w:styleId="56">
    <w:name w:val="Endnote1"/>
    <w:link w:val="55"/>
    <w:qFormat/>
    <w:uiPriority w:val="0"/>
    <w:rPr>
      <w:sz w:val="20"/>
    </w:rPr>
  </w:style>
  <w:style w:type="paragraph" w:customStyle="1" w:styleId="57">
    <w:name w:val="Style64"/>
    <w:basedOn w:val="1"/>
    <w:link w:val="58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8">
    <w:name w:val="Style641"/>
    <w:link w:val="57"/>
    <w:qFormat/>
    <w:uiPriority w:val="0"/>
    <w:rPr>
      <w:rFonts w:ascii="Times New Roman" w:hAnsi="Times New Roman"/>
      <w:sz w:val="24"/>
    </w:rPr>
  </w:style>
  <w:style w:type="paragraph" w:styleId="5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60">
    <w:name w:val="Style45"/>
    <w:basedOn w:val="1"/>
    <w:link w:val="61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61">
    <w:name w:val="Style451"/>
    <w:link w:val="60"/>
    <w:qFormat/>
    <w:uiPriority w:val="0"/>
    <w:rPr>
      <w:rFonts w:ascii="Times New Roman" w:hAnsi="Times New Roman"/>
      <w:sz w:val="24"/>
    </w:rPr>
  </w:style>
  <w:style w:type="paragraph" w:customStyle="1" w:styleId="62">
    <w:name w:val="Основной текст (5)"/>
    <w:basedOn w:val="1"/>
    <w:link w:val="6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63">
    <w:name w:val="Основной текст (5)1"/>
    <w:link w:val="62"/>
    <w:qFormat/>
    <w:uiPriority w:val="0"/>
    <w:rPr>
      <w:rFonts w:ascii="Times New Roman" w:hAnsi="Times New Roman"/>
      <w:sz w:val="20"/>
    </w:rPr>
  </w:style>
  <w:style w:type="paragraph" w:customStyle="1" w:styleId="64">
    <w:name w:val="Стиль1"/>
    <w:basedOn w:val="1"/>
    <w:link w:val="65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65">
    <w:name w:val="Стиль11"/>
    <w:link w:val="64"/>
    <w:qFormat/>
    <w:uiPriority w:val="0"/>
    <w:rPr>
      <w:rFonts w:ascii="Arial" w:hAnsi="Arial"/>
      <w:sz w:val="24"/>
    </w:rPr>
  </w:style>
  <w:style w:type="paragraph" w:customStyle="1" w:styleId="66">
    <w:name w:val="_Style 44"/>
    <w:basedOn w:val="1"/>
    <w:next w:val="40"/>
    <w:link w:val="6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67">
    <w:name w:val="_Style 45"/>
    <w:link w:val="6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68">
    <w:name w:val="Основной текст (6)3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9">
    <w:name w:val="Основной текст (6)31"/>
    <w:link w:val="68"/>
    <w:qFormat/>
    <w:uiPriority w:val="0"/>
    <w:rPr>
      <w:rFonts w:ascii="Times New Roman" w:hAnsi="Times New Roman"/>
      <w:highlight w:val="white"/>
    </w:rPr>
  </w:style>
  <w:style w:type="paragraph" w:customStyle="1" w:styleId="70">
    <w:name w:val="Основной текст (18) + Не курсив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71">
    <w:name w:val="Основной текст (18) + Не курсив1"/>
    <w:link w:val="70"/>
    <w:qFormat/>
    <w:uiPriority w:val="0"/>
    <w:rPr>
      <w:rFonts w:ascii="Times New Roman" w:hAnsi="Times New Roman"/>
      <w:highlight w:val="white"/>
    </w:rPr>
  </w:style>
  <w:style w:type="paragraph" w:customStyle="1" w:styleId="72">
    <w:name w:val="Font Style73"/>
    <w:link w:val="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73">
    <w:name w:val="Font Style731"/>
    <w:link w:val="72"/>
    <w:qFormat/>
    <w:uiPriority w:val="0"/>
    <w:rPr>
      <w:rFonts w:ascii="Times New Roman" w:hAnsi="Times New Roman"/>
      <w:b/>
      <w:sz w:val="22"/>
    </w:rPr>
  </w:style>
  <w:style w:type="paragraph" w:customStyle="1" w:styleId="74">
    <w:name w:val="Заголовок №74"/>
    <w:link w:val="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75">
    <w:name w:val="Заголовок №741"/>
    <w:link w:val="7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76">
    <w:name w:val="Основной текст (2)"/>
    <w:basedOn w:val="1"/>
    <w:link w:val="77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77">
    <w:name w:val="Основной текст (2)1"/>
    <w:link w:val="76"/>
    <w:qFormat/>
    <w:uiPriority w:val="0"/>
    <w:rPr>
      <w:rFonts w:ascii="Times New Roman" w:hAnsi="Times New Roman"/>
      <w:sz w:val="28"/>
    </w:rPr>
  </w:style>
  <w:style w:type="paragraph" w:customStyle="1" w:styleId="78">
    <w:name w:val="Intense Reference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79">
    <w:name w:val="Intense Reference1"/>
    <w:link w:val="78"/>
    <w:qFormat/>
    <w:uiPriority w:val="0"/>
    <w:rPr>
      <w:b/>
      <w:smallCaps/>
      <w:color w:val="DD8047"/>
      <w:spacing w:val="5"/>
      <w:u w:val="single"/>
    </w:rPr>
  </w:style>
  <w:style w:type="paragraph" w:customStyle="1" w:styleId="80">
    <w:name w:val="Основной текст (16)"/>
    <w:basedOn w:val="1"/>
    <w:link w:val="81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81">
    <w:name w:val="Основной текст (16)1"/>
    <w:link w:val="80"/>
    <w:qFormat/>
    <w:uiPriority w:val="0"/>
    <w:rPr>
      <w:rFonts w:ascii="Times New Roman" w:hAnsi="Times New Roman"/>
      <w:b/>
      <w:i/>
    </w:rPr>
  </w:style>
  <w:style w:type="paragraph" w:customStyle="1" w:styleId="82">
    <w:name w:val="Subtle Reference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83">
    <w:name w:val="Subtle Reference1"/>
    <w:link w:val="82"/>
    <w:qFormat/>
    <w:uiPriority w:val="0"/>
    <w:rPr>
      <w:smallCaps/>
      <w:color w:val="DD8047"/>
      <w:u w:val="single"/>
    </w:rPr>
  </w:style>
  <w:style w:type="paragraph" w:customStyle="1" w:styleId="84">
    <w:name w:val="Основной текст (7)"/>
    <w:basedOn w:val="1"/>
    <w:link w:val="8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85">
    <w:name w:val="Основной текст (7)1"/>
    <w:link w:val="84"/>
    <w:qFormat/>
    <w:uiPriority w:val="0"/>
    <w:rPr>
      <w:rFonts w:ascii="Times New Roman" w:hAnsi="Times New Roman"/>
      <w:b/>
      <w:sz w:val="28"/>
    </w:rPr>
  </w:style>
  <w:style w:type="paragraph" w:customStyle="1" w:styleId="86">
    <w:name w:val="Font Style13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7">
    <w:name w:val="Font Style131"/>
    <w:link w:val="86"/>
    <w:qFormat/>
    <w:uiPriority w:val="0"/>
    <w:rPr>
      <w:rFonts w:ascii="Times New Roman" w:hAnsi="Times New Roman"/>
      <w:sz w:val="26"/>
    </w:rPr>
  </w:style>
  <w:style w:type="paragraph" w:customStyle="1" w:styleId="88">
    <w:name w:val="Основной текст (18)"/>
    <w:basedOn w:val="1"/>
    <w:link w:val="89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89">
    <w:name w:val="Основной текст (18)1"/>
    <w:link w:val="88"/>
    <w:qFormat/>
    <w:uiPriority w:val="0"/>
    <w:rPr>
      <w:rFonts w:ascii="Times New Roman" w:hAnsi="Times New Roman"/>
      <w:i/>
      <w:sz w:val="20"/>
    </w:rPr>
  </w:style>
  <w:style w:type="paragraph" w:customStyle="1" w:styleId="90">
    <w:name w:val="Название Знак1"/>
    <w:link w:val="91"/>
    <w:qFormat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91">
    <w:name w:val="Название Знак11"/>
    <w:basedOn w:val="11"/>
    <w:link w:val="90"/>
    <w:qFormat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92">
    <w:name w:val="Subtle Emphasis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93">
    <w:name w:val="Subtle Emphasis1"/>
    <w:link w:val="92"/>
    <w:qFormat/>
    <w:uiPriority w:val="0"/>
    <w:rPr>
      <w:i/>
      <w:color w:val="808080"/>
    </w:rPr>
  </w:style>
  <w:style w:type="paragraph" w:customStyle="1" w:styleId="94">
    <w:name w:val="Footnote"/>
    <w:basedOn w:val="1"/>
    <w:link w:val="95"/>
    <w:qFormat/>
    <w:uiPriority w:val="0"/>
    <w:pPr>
      <w:spacing w:after="0" w:line="240" w:lineRule="auto"/>
    </w:pPr>
    <w:rPr>
      <w:sz w:val="20"/>
    </w:rPr>
  </w:style>
  <w:style w:type="character" w:customStyle="1" w:styleId="95">
    <w:name w:val="Footnote1"/>
    <w:link w:val="94"/>
    <w:qFormat/>
    <w:uiPriority w:val="0"/>
    <w:rPr>
      <w:sz w:val="20"/>
    </w:rPr>
  </w:style>
  <w:style w:type="paragraph" w:customStyle="1" w:styleId="96">
    <w:name w:val="Default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7">
    <w:name w:val="Default1"/>
    <w:link w:val="96"/>
    <w:qFormat/>
    <w:uiPriority w:val="0"/>
    <w:rPr>
      <w:rFonts w:ascii="Times New Roman" w:hAnsi="Times New Roman"/>
      <w:color w:val="000000"/>
      <w:sz w:val="24"/>
    </w:rPr>
  </w:style>
  <w:style w:type="paragraph" w:customStyle="1" w:styleId="98">
    <w:name w:val="Основной текст2"/>
    <w:basedOn w:val="1"/>
    <w:link w:val="99"/>
    <w:qFormat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99">
    <w:name w:val="Основной текст21"/>
    <w:link w:val="98"/>
    <w:qFormat/>
    <w:uiPriority w:val="0"/>
    <w:rPr>
      <w:rFonts w:ascii="Times New Roman" w:hAnsi="Times New Roman"/>
      <w:color w:val="000000"/>
      <w:sz w:val="21"/>
    </w:rPr>
  </w:style>
  <w:style w:type="paragraph" w:customStyle="1" w:styleId="100">
    <w:name w:val="Header and Footer"/>
    <w:link w:val="10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1">
    <w:name w:val="Header and Footer1"/>
    <w:link w:val="100"/>
    <w:qFormat/>
    <w:uiPriority w:val="0"/>
    <w:rPr>
      <w:rFonts w:ascii="XO Thames" w:hAnsi="XO Thames"/>
      <w:sz w:val="20"/>
    </w:rPr>
  </w:style>
  <w:style w:type="paragraph" w:styleId="1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103">
    <w:name w:val="_Style 112"/>
    <w:link w:val="104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104">
    <w:name w:val="_Style 113"/>
    <w:link w:val="103"/>
    <w:semiHidden/>
    <w:unhideWhenUsed/>
    <w:qFormat/>
    <w:uiPriority w:val="0"/>
    <w:rPr>
      <w:sz w:val="22"/>
    </w:rPr>
  </w:style>
  <w:style w:type="paragraph" w:customStyle="1" w:styleId="105">
    <w:name w:val="Style58"/>
    <w:basedOn w:val="1"/>
    <w:link w:val="10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6">
    <w:name w:val="Style581"/>
    <w:link w:val="105"/>
    <w:qFormat/>
    <w:uiPriority w:val="0"/>
    <w:rPr>
      <w:rFonts w:ascii="Times New Roman" w:hAnsi="Times New Roman"/>
      <w:sz w:val="24"/>
    </w:rPr>
  </w:style>
  <w:style w:type="paragraph" w:customStyle="1" w:styleId="107">
    <w:name w:val="Основной текст (39)1"/>
    <w:basedOn w:val="1"/>
    <w:link w:val="108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08">
    <w:name w:val="Основной текст (39)11"/>
    <w:link w:val="107"/>
    <w:qFormat/>
    <w:uiPriority w:val="0"/>
    <w:rPr>
      <w:rFonts w:ascii="Times New Roman" w:hAnsi="Times New Roman"/>
      <w:i/>
      <w:sz w:val="20"/>
    </w:rPr>
  </w:style>
  <w:style w:type="paragraph" w:customStyle="1" w:styleId="109">
    <w:name w:val="Book Title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10">
    <w:name w:val="Book Title1"/>
    <w:link w:val="109"/>
    <w:qFormat/>
    <w:uiPriority w:val="0"/>
    <w:rPr>
      <w:b/>
      <w:smallCaps/>
      <w:spacing w:val="5"/>
    </w:rPr>
  </w:style>
  <w:style w:type="paragraph" w:customStyle="1" w:styleId="111">
    <w:name w:val="Style5"/>
    <w:basedOn w:val="1"/>
    <w:link w:val="11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112">
    <w:name w:val="Style51"/>
    <w:link w:val="111"/>
    <w:qFormat/>
    <w:uiPriority w:val="0"/>
    <w:rPr>
      <w:rFonts w:ascii="Times New Roman" w:hAnsi="Times New Roman"/>
      <w:sz w:val="24"/>
    </w:rPr>
  </w:style>
  <w:style w:type="paragraph" w:customStyle="1" w:styleId="113">
    <w:name w:val="WW-Базовый"/>
    <w:link w:val="114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4">
    <w:name w:val="WW-Базовый1"/>
    <w:link w:val="113"/>
    <w:qFormat/>
    <w:uiPriority w:val="0"/>
    <w:rPr>
      <w:rFonts w:ascii="Times New Roman" w:hAnsi="Times New Roman"/>
      <w:color w:val="000000"/>
      <w:sz w:val="24"/>
    </w:rPr>
  </w:style>
  <w:style w:type="paragraph" w:customStyle="1" w:styleId="115">
    <w:name w:val="Style13"/>
    <w:basedOn w:val="1"/>
    <w:link w:val="116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16">
    <w:name w:val="Style131"/>
    <w:link w:val="115"/>
    <w:qFormat/>
    <w:uiPriority w:val="0"/>
    <w:rPr>
      <w:rFonts w:ascii="Times New Roman" w:hAnsi="Times New Roman"/>
      <w:sz w:val="24"/>
    </w:rPr>
  </w:style>
  <w:style w:type="paragraph" w:customStyle="1" w:styleId="117">
    <w:name w:val="Основной текст5"/>
    <w:basedOn w:val="1"/>
    <w:link w:val="11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18">
    <w:name w:val="Основной текст51"/>
    <w:link w:val="117"/>
    <w:qFormat/>
    <w:uiPriority w:val="0"/>
    <w:rPr>
      <w:rFonts w:ascii="Times New Roman" w:hAnsi="Times New Roman"/>
      <w:sz w:val="23"/>
    </w:rPr>
  </w:style>
  <w:style w:type="paragraph" w:customStyle="1" w:styleId="119">
    <w:name w:val="Название1"/>
    <w:basedOn w:val="1"/>
    <w:next w:val="1"/>
    <w:link w:val="120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20">
    <w:name w:val="Название11"/>
    <w:link w:val="119"/>
    <w:qFormat/>
    <w:uiPriority w:val="0"/>
    <w:rPr>
      <w:color w:val="59473F"/>
      <w:spacing w:val="5"/>
      <w:sz w:val="52"/>
    </w:rPr>
  </w:style>
  <w:style w:type="paragraph" w:styleId="12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22">
    <w:name w:val="Style31"/>
    <w:basedOn w:val="1"/>
    <w:link w:val="123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3">
    <w:name w:val="Style311"/>
    <w:link w:val="122"/>
    <w:qFormat/>
    <w:uiPriority w:val="0"/>
    <w:rPr>
      <w:rFonts w:ascii="Times New Roman" w:hAnsi="Times New Roman"/>
      <w:sz w:val="24"/>
    </w:rPr>
  </w:style>
  <w:style w:type="paragraph" w:customStyle="1" w:styleId="124">
    <w:name w:val="TOC Heading"/>
    <w:basedOn w:val="2"/>
    <w:next w:val="1"/>
    <w:link w:val="125"/>
    <w:qFormat/>
    <w:uiPriority w:val="0"/>
    <w:pPr>
      <w:outlineLvl w:val="8"/>
    </w:pPr>
  </w:style>
  <w:style w:type="character" w:customStyle="1" w:styleId="125">
    <w:name w:val="TOC Heading1"/>
    <w:link w:val="124"/>
    <w:qFormat/>
    <w:uiPriority w:val="0"/>
  </w:style>
  <w:style w:type="paragraph" w:customStyle="1" w:styleId="126">
    <w:name w:val="Заголовок №73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127">
    <w:name w:val="Заголовок №731"/>
    <w:link w:val="126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128">
    <w:name w:val="Заголовок №51"/>
    <w:basedOn w:val="1"/>
    <w:link w:val="129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29">
    <w:name w:val="Заголовок №511"/>
    <w:link w:val="128"/>
    <w:qFormat/>
    <w:uiPriority w:val="0"/>
    <w:rPr>
      <w:rFonts w:ascii="Times New Roman" w:hAnsi="Times New Roman"/>
      <w:b/>
      <w:sz w:val="27"/>
    </w:rPr>
  </w:style>
  <w:style w:type="paragraph" w:customStyle="1" w:styleId="130">
    <w:name w:val="Заголовок №71"/>
    <w:basedOn w:val="1"/>
    <w:link w:val="131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31">
    <w:name w:val="Заголовок №711"/>
    <w:link w:val="130"/>
    <w:qFormat/>
    <w:uiPriority w:val="0"/>
    <w:rPr>
      <w:rFonts w:ascii="Times New Roman" w:hAnsi="Times New Roman"/>
      <w:b/>
      <w:sz w:val="27"/>
    </w:rPr>
  </w:style>
  <w:style w:type="paragraph" w:customStyle="1" w:styleId="132">
    <w:name w:val="Font Style77"/>
    <w:link w:val="1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33">
    <w:name w:val="Font Style771"/>
    <w:link w:val="132"/>
    <w:qFormat/>
    <w:uiPriority w:val="0"/>
    <w:rPr>
      <w:rFonts w:ascii="Times New Roman" w:hAnsi="Times New Roman"/>
      <w:sz w:val="22"/>
    </w:rPr>
  </w:style>
  <w:style w:type="paragraph" w:customStyle="1" w:styleId="134">
    <w:name w:val="Font Style30"/>
    <w:link w:val="1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35">
    <w:name w:val="Font Style301"/>
    <w:link w:val="134"/>
    <w:qFormat/>
    <w:uiPriority w:val="0"/>
    <w:rPr>
      <w:rFonts w:ascii="Times New Roman" w:hAnsi="Times New Roman"/>
      <w:b/>
      <w:sz w:val="26"/>
    </w:rPr>
  </w:style>
  <w:style w:type="paragraph" w:customStyle="1" w:styleId="136">
    <w:name w:val="Основной текст с отступом 21"/>
    <w:basedOn w:val="1"/>
    <w:link w:val="137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37">
    <w:name w:val="Основной текст с отступом 211"/>
    <w:link w:val="136"/>
    <w:qFormat/>
    <w:uiPriority w:val="0"/>
    <w:rPr>
      <w:rFonts w:ascii="Times New Roman" w:hAnsi="Times New Roman"/>
      <w:sz w:val="28"/>
    </w:rPr>
  </w:style>
  <w:style w:type="paragraph" w:customStyle="1" w:styleId="138">
    <w:name w:val="Font Style76"/>
    <w:link w:val="13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39">
    <w:name w:val="Font Style761"/>
    <w:link w:val="138"/>
    <w:qFormat/>
    <w:uiPriority w:val="0"/>
    <w:rPr>
      <w:rFonts w:ascii="Times New Roman" w:hAnsi="Times New Roman"/>
      <w:sz w:val="26"/>
    </w:rPr>
  </w:style>
  <w:style w:type="paragraph" w:customStyle="1" w:styleId="140">
    <w:name w:val="Заголовок №72"/>
    <w:link w:val="1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41">
    <w:name w:val="Заголовок №721"/>
    <w:link w:val="14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42">
    <w:name w:val="Основной текст + Курсив2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143">
    <w:name w:val="Основной текст + Курсив21"/>
    <w:link w:val="142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144">
    <w:name w:val="Intense Emphasis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45">
    <w:name w:val="Intense Emphasis1"/>
    <w:link w:val="144"/>
    <w:qFormat/>
    <w:uiPriority w:val="0"/>
    <w:rPr>
      <w:b/>
      <w:i/>
      <w:color w:val="94B6D2"/>
    </w:rPr>
  </w:style>
  <w:style w:type="paragraph" w:customStyle="1" w:styleId="146">
    <w:name w:val="_Style 184"/>
    <w:basedOn w:val="1"/>
    <w:next w:val="40"/>
    <w:link w:val="14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7">
    <w:name w:val="_Style 185"/>
    <w:link w:val="14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48">
    <w:name w:val="Основной текст (2) + Полужирный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49">
    <w:name w:val="Основной текст (2) + Полужирный1"/>
    <w:link w:val="148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50">
    <w:name w:val="Font Style75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51">
    <w:name w:val="Font Style751"/>
    <w:link w:val="150"/>
    <w:qFormat/>
    <w:uiPriority w:val="0"/>
    <w:rPr>
      <w:rFonts w:ascii="Times New Roman" w:hAnsi="Times New Roman"/>
      <w:b/>
      <w:sz w:val="26"/>
    </w:rPr>
  </w:style>
  <w:style w:type="paragraph" w:customStyle="1" w:styleId="152">
    <w:name w:val="Основной текст (39)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53">
    <w:name w:val="Основной текст (39)2"/>
    <w:link w:val="152"/>
    <w:qFormat/>
    <w:uiPriority w:val="0"/>
    <w:rPr>
      <w:rFonts w:ascii="Times New Roman" w:hAnsi="Times New Roman"/>
      <w:i/>
      <w:highlight w:val="white"/>
      <w:u w:val="single"/>
    </w:rPr>
  </w:style>
  <w:style w:type="table" w:customStyle="1" w:styleId="154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2025-07-29T04:53:00Z</dcterms:created>
  <dc:creator>mariy</dc:creator>
  <cp:lastModifiedBy>mariy</cp:lastModifiedBy>
  <dcterms:modified xsi:type="dcterms:W3CDTF">2025-07-31T12:53:09Z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