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  <w:lang w:val="ru-RU"/>
        </w:rPr>
        <w:t>ъ</w:t>
      </w: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2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</w:p>
    <w:p w14:paraId="13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ДИССЕРТАЦИИ</w:t>
      </w: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9" w:type="dxa"/>
            <w:vAlign w:val="top"/>
          </w:tcPr>
          <w:p w14:paraId="761C883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4944C2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672748B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3A51C53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3A5C5C47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12B5A30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114329B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79F3AAC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A650FD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038A39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E5ECD2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3FD6FA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01D1A1B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0544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FB9887F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7CBF5A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8A322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3BE9E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42354D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8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</w:p>
          <w:p w14:paraId="7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14:paraId="7D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1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</w:p>
          <w:p w14:paraId="8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3F6C7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исследования и их развитие при решении задач профессиональной деятельности.</w:t>
            </w:r>
          </w:p>
          <w:p w14:paraId="8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проводить самостоятельно исследования при решении задач профессиональной деятельности.</w:t>
            </w:r>
          </w:p>
          <w:p w14:paraId="8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</w:p>
        </w:tc>
      </w:tr>
      <w:tr w14:paraId="23B7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</w:p>
          <w:p w14:paraId="8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способностью к организации и управлению работой исследовательского коллектива в области юриспруденции.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E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F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4575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>Критерии, которым должны отвечать диссертации на соискание ученых степеней.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Стандарты и другие регламентирующие документы и положения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82"/>
                <w:sz w:val="24"/>
              </w:rPr>
              <w:t xml:space="preserve"> Подготовка к работе </w:t>
            </w:r>
            <w:r>
              <w:rPr>
                <w:rStyle w:val="82"/>
                <w:rFonts w:hint="default" w:ascii="Times New Roman" w:hAnsi="Times New Roman" w:cs="Times New Roman"/>
                <w:sz w:val="24"/>
              </w:rPr>
              <w:t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F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>диссертационного исследования</w:t>
            </w:r>
          </w:p>
          <w:p w14:paraId="7FD3A7C7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 применение методов самопроверки, корректность подготовки к публикации научных исследований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5594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648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25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13315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2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27010000">
      <w:pPr>
        <w:pStyle w:val="70"/>
        <w:spacing w:after="0" w:line="240" w:lineRule="auto"/>
        <w:ind w:left="728" w:firstLine="0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Задания для текущего контроля:</w:t>
      </w:r>
    </w:p>
    <w:p w14:paraId="28010000">
      <w:pPr>
        <w:pStyle w:val="70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5C3B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000">
            <w:pPr>
              <w:pStyle w:val="79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000">
            <w:pPr>
              <w:pStyle w:val="79"/>
              <w:spacing w:line="240" w:lineRule="auto"/>
              <w:jc w:val="center"/>
              <w:rPr>
                <w:rStyle w:val="82"/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Содержание задания</w:t>
            </w:r>
          </w:p>
        </w:tc>
      </w:tr>
      <w:tr w14:paraId="34BE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2D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5B9E69DE">
            <w:pPr>
              <w:pStyle w:val="11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2F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3.</w:t>
            </w:r>
          </w:p>
          <w:p w14:paraId="31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</w:p>
        </w:tc>
      </w:tr>
      <w:tr w14:paraId="2E2F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34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35010000">
            <w:pPr>
              <w:pStyle w:val="11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4A3F61E8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</w:p>
          <w:p w14:paraId="38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</w:p>
        </w:tc>
      </w:tr>
    </w:tbl>
    <w:p w14:paraId="39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sz w:val="28"/>
        </w:rPr>
      </w:pPr>
    </w:p>
    <w:p w14:paraId="3A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5.2. Контрольные точки.</w:t>
      </w:r>
    </w:p>
    <w:p w14:paraId="3B01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010000">
      <w:pPr>
        <w:tabs>
          <w:tab w:val="left" w:pos="1418"/>
          <w:tab w:val="left" w:pos="1560"/>
          <w:tab w:val="left" w:pos="9639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Обзор литературы по теме исследования.</w:t>
      </w:r>
    </w:p>
    <w:p w14:paraId="3D010000">
      <w:pPr>
        <w:tabs>
          <w:tab w:val="left" w:pos="993"/>
          <w:tab w:val="left" w:pos="96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Представляется информация в форме результатов обзора литературы по теме диссертационного исследования.</w:t>
      </w:r>
    </w:p>
    <w:p w14:paraId="3E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</w:p>
    <w:p w14:paraId="3F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40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Roman»»;</w:t>
      </w:r>
    </w:p>
    <w:p w14:paraId="41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42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43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4401000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45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литературы должен быть выполнен в компьютерном варианте на одной стороне листа белой бумаги А4 (210 х 297 мм).</w:t>
      </w:r>
    </w:p>
    <w:p w14:paraId="4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bookmarkStart w:id="8" w:name="_Hlk42283437"/>
    </w:p>
    <w:p w14:paraId="4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представлению результатов обзора:</w:t>
      </w:r>
    </w:p>
    <w:p w14:paraId="480100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Обзор книг (учебников/ учебных пособий/ монографий/ диссертации/ авторефераты диссертаций и т.д.)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5D9A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по теме диссертационного исследования</w:t>
            </w:r>
          </w:p>
        </w:tc>
      </w:tr>
      <w:tr w14:paraId="0F915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</w:tr>
      <w:tr w14:paraId="4487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E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4F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периодической литературы (отечественные и зарубежные журналы)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27BEE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 по теме диссертационного исследования</w:t>
            </w:r>
          </w:p>
        </w:tc>
      </w:tr>
      <w:tr w14:paraId="39F02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статьи, журнала</w:t>
            </w:r>
          </w:p>
        </w:tc>
      </w:tr>
      <w:tr w14:paraId="0120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56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литературы по годам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 w14:paraId="694C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Автор, название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 2012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  <w:p w14:paraId="5D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</w:tr>
      <w:tr w14:paraId="7A6B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6893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C02B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3D6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5656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E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F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0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1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</w:tr>
    </w:tbl>
    <w:p w14:paraId="94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</w:p>
    <w:p w14:paraId="9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</w:p>
    <w:p w14:paraId="9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highlight w:val="white"/>
        </w:rPr>
      </w:pPr>
    </w:p>
    <w:p w14:paraId="9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2. Реферат.</w:t>
      </w:r>
    </w:p>
    <w:p w14:paraId="9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Реферат и подготовка презентации, позволяющих оценить общее усвоение предложенного материала по курсу.</w:t>
      </w:r>
    </w:p>
    <w:p w14:paraId="99010000">
      <w:pPr>
        <w:spacing w:after="0"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</w:p>
    <w:p w14:paraId="9A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9B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Roman»;</w:t>
      </w:r>
    </w:p>
    <w:p w14:paraId="9C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9D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9E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9F01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A0010000">
      <w:pPr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>Реферат должен иметь титульный лист</w:t>
      </w:r>
      <w:r>
        <w:rPr>
          <w:rFonts w:ascii="Times New Roman" w:hAnsi="Times New Roman"/>
          <w:sz w:val="24"/>
        </w:rPr>
        <w:t>.</w:t>
      </w:r>
    </w:p>
    <w:p w14:paraId="A101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реферата</w:t>
      </w:r>
    </w:p>
    <w:p w14:paraId="A2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темы диссертационного исследования</w:t>
      </w:r>
    </w:p>
    <w:p w14:paraId="A3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</w:t>
      </w:r>
    </w:p>
    <w:p w14:paraId="A4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</w:t>
      </w:r>
    </w:p>
    <w:p w14:paraId="A5010000">
      <w:pPr>
        <w:spacing w:after="0" w:line="240" w:lineRule="auto"/>
        <w:ind w:left="36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 (матрица 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83"/>
        <w:gridCol w:w="1831"/>
        <w:gridCol w:w="1835"/>
        <w:gridCol w:w="1849"/>
      </w:tblGrid>
      <w:tr w14:paraId="10F4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паспорта специальности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</w:tr>
      <w:tr w14:paraId="4901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0241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5010000">
      <w:pPr>
        <w:spacing w:after="0" w:line="240" w:lineRule="auto"/>
        <w:ind w:left="35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 (матрица II)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648"/>
        <w:gridCol w:w="2268"/>
        <w:gridCol w:w="1985"/>
        <w:gridCol w:w="1552"/>
      </w:tblGrid>
      <w:tr w14:paraId="2547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исследования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диссертации</w:t>
            </w:r>
          </w:p>
        </w:tc>
        <w:tc>
          <w:tcPr>
            <w:tcW w:w="5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исследования</w:t>
            </w:r>
          </w:p>
        </w:tc>
      </w:tr>
      <w:tr w14:paraId="41F2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3460"/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40CA"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Основные положения и результаты, в том числе практическая значимость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Ожидаемая научная новизна (элементы научной новизны)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Публикации</w:t>
            </w:r>
          </w:p>
        </w:tc>
      </w:tr>
      <w:tr w14:paraId="7603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7AE7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6010000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</w:p>
    <w:p w14:paraId="C8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</w:p>
    <w:p w14:paraId="C9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написания реферата аспиранту следует регулярно консультироваться со своим научным руководителем.</w:t>
      </w:r>
    </w:p>
    <w:p w14:paraId="CA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</w:p>
    <w:p w14:paraId="CB010000">
      <w:pPr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</w:p>
    <w:p w14:paraId="C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5.3.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0CC416C1">
      <w:pPr>
        <w:pStyle w:val="41"/>
        <w:widowControl/>
        <w:numPr>
          <w:ilvl w:val="0"/>
          <w:numId w:val="6"/>
        </w:numPr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Основные нормативные правовые акты, устанавливающие порядок присуждения ученых степеней</w:t>
      </w:r>
    </w:p>
    <w:p w14:paraId="5F717EEB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2.Форма проведения итоговой аттестации по программам подготовки научных и научно-педагогических кадров в аспирантуре</w:t>
      </w:r>
    </w:p>
    <w:p w14:paraId="503E43AA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3.Порядок присуждения ученых степеней</w:t>
      </w:r>
    </w:p>
    <w:p w14:paraId="6E4F473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4.Критерии, которым должна отвечать диссертация на соискание ученой степени кандидата наук</w:t>
      </w:r>
    </w:p>
    <w:p w14:paraId="6607F29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5.Требования к оформлению диссертационного исследования</w:t>
      </w:r>
    </w:p>
    <w:p w14:paraId="35768489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6. Требования к опубликованию основных научных результатов диссертации</w:t>
      </w:r>
    </w:p>
    <w:p w14:paraId="E2010000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9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</w:t>
      </w:r>
      <w:bookmarkStart w:id="13" w:name="_GoBack"/>
      <w:bookmarkEnd w:id="13"/>
      <w:r>
        <w:rPr>
          <w:rStyle w:val="82"/>
          <w:sz w:val="24"/>
        </w:rPr>
        <w:t xml:space="preserve">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10" w:name="_Toc3652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1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2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ragmaticaK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</w:abstractNum>
  <w:abstractNum w:abstractNumId="3">
    <w:nsid w:val="FB1F9E1D"/>
    <w:multiLevelType w:val="singleLevel"/>
    <w:tmpl w:val="FB1F9E1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1EF73013"/>
    <w:rsid w:val="231709E7"/>
    <w:rsid w:val="31065848"/>
    <w:rsid w:val="36783620"/>
    <w:rsid w:val="5A473E2E"/>
    <w:rsid w:val="70F76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