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4000000">
      <w:pPr>
        <w:tabs>
          <w:tab w:val="left" w:pos="1418"/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5000000">
      <w:pPr>
        <w:tabs>
          <w:tab w:val="left" w:pos="1418"/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6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4"/>
        </w:rPr>
      </w:pPr>
    </w:p>
    <w:p w14:paraId="07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4"/>
        </w:rPr>
      </w:pPr>
    </w:p>
    <w:p w14:paraId="08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4"/>
        </w:rPr>
      </w:pPr>
    </w:p>
    <w:p w14:paraId="09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4"/>
        </w:rPr>
      </w:pPr>
    </w:p>
    <w:p w14:paraId="0A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sz w:val="28"/>
        </w:rPr>
      </w:pPr>
    </w:p>
    <w:p w14:paraId="0B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C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</w:rPr>
      </w:pPr>
    </w:p>
    <w:p w14:paraId="0D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0E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</w:rPr>
      </w:pPr>
    </w:p>
    <w:p w14:paraId="0F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ИНОСТРАННЫЙ ЯЗЫК </w:t>
      </w:r>
    </w:p>
    <w:p w14:paraId="10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38180C38">
        <w:tc>
          <w:tcPr>
            <w:tcW w:w="3369" w:type="dxa"/>
            <w:vAlign w:val="center"/>
          </w:tcPr>
          <w:p w14:paraId="12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bookmarkStart w:id="12" w:name="_GoBack" w:colFirst="0" w:colLast="1"/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7000000">
            <w:pPr>
              <w:pStyle w:val="109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Частно</w:t>
            </w:r>
            <w:r>
              <w:rPr>
                <w:rFonts w:ascii="Times New Roman" w:hAnsi="Times New Roman"/>
                <w:sz w:val="28"/>
              </w:rPr>
              <w:t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</w:tc>
      </w:tr>
      <w:tr w14:paraId="657B1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0D0E7425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0209D7DB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4AF244F2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78D21D7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5974850E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5F01808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73DA8D1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  <w:bookmarkEnd w:id="12"/>
    </w:tbl>
    <w:p w14:paraId="0592EF2A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</w:p>
    <w:p w14:paraId="26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</w:p>
    <w:p w14:paraId="27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8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9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A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B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C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D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E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F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31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4A05E787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1A6B6722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6A3E5DF6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601BBAB3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1C9D9A0E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01C95583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1B54F798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07AA3452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3B9EB294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09B5E63D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08815EAC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1B34A80A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4"/>
        </w:rPr>
      </w:pPr>
    </w:p>
    <w:p w14:paraId="32000000">
      <w:pPr>
        <w:tabs>
          <w:tab w:val="left" w:pos="5328"/>
        </w:tabs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33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3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14:paraId="3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7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навыков,</w:t>
      </w:r>
      <w:r>
        <w:rPr>
          <w:rFonts w:ascii="Times New Roman" w:hAnsi="Times New Roman"/>
          <w:sz w:val="24"/>
        </w:rPr>
        <w:t xml:space="preserve"> их формирования в процессе освоения дисциплины</w:t>
      </w:r>
    </w:p>
    <w:p w14:paraId="38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ФОС по дисциплине</w:t>
      </w:r>
    </w:p>
    <w:p w14:paraId="39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Показатели и критерии оценки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навыков.</w:t>
      </w:r>
    </w:p>
    <w:p w14:paraId="3A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Шкала оценивания результата</w:t>
      </w:r>
    </w:p>
    <w:p w14:paraId="3B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заданий по дисциплине</w:t>
      </w:r>
    </w:p>
    <w:p w14:paraId="3C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материалы, определяющие процедуры оценивания</w:t>
      </w:r>
    </w:p>
    <w:p w14:paraId="3D000000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right="441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освоения дисциплины для инвалидов и лиц с ограниченными возможностями</w:t>
      </w: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rPr>
          <w:rFonts w:ascii="Times New Roman" w:hAnsi="Times New Roman"/>
          <w:b/>
          <w:sz w:val="24"/>
        </w:rPr>
      </w:pPr>
    </w:p>
    <w:p w14:paraId="0EE7105D">
      <w:pPr>
        <w:rPr>
          <w:rFonts w:ascii="Times New Roman" w:hAnsi="Times New Roman"/>
          <w:b/>
          <w:sz w:val="24"/>
        </w:rPr>
      </w:pPr>
    </w:p>
    <w:p w14:paraId="79081CB4">
      <w:pPr>
        <w:rPr>
          <w:rFonts w:ascii="Times New Roman" w:hAnsi="Times New Roman"/>
          <w:b/>
          <w:sz w:val="24"/>
        </w:rPr>
      </w:pPr>
    </w:p>
    <w:p w14:paraId="7C67D70F">
      <w:pPr>
        <w:rPr>
          <w:rFonts w:ascii="Times New Roman" w:hAnsi="Times New Roman"/>
          <w:b/>
          <w:sz w:val="24"/>
        </w:rPr>
      </w:pPr>
    </w:p>
    <w:p w14:paraId="5060B847">
      <w:pPr>
        <w:rPr>
          <w:rFonts w:ascii="Times New Roman" w:hAnsi="Times New Roman"/>
          <w:b/>
          <w:sz w:val="24"/>
        </w:rPr>
      </w:pPr>
    </w:p>
    <w:p w14:paraId="0BAB49FB">
      <w:pPr>
        <w:rPr>
          <w:rFonts w:ascii="Times New Roman" w:hAnsi="Times New Roman"/>
          <w:b/>
          <w:sz w:val="24"/>
        </w:rPr>
      </w:pPr>
    </w:p>
    <w:p w14:paraId="3DBE5D87">
      <w:pPr>
        <w:rPr>
          <w:rFonts w:ascii="Times New Roman" w:hAnsi="Times New Roman"/>
          <w:b/>
          <w:sz w:val="24"/>
        </w:rPr>
      </w:pPr>
    </w:p>
    <w:p w14:paraId="41691D9E">
      <w:pPr>
        <w:rPr>
          <w:rFonts w:ascii="Times New Roman" w:hAnsi="Times New Roman"/>
          <w:b/>
          <w:sz w:val="24"/>
        </w:rPr>
      </w:pPr>
    </w:p>
    <w:p w14:paraId="47E24457">
      <w:pPr>
        <w:rPr>
          <w:rFonts w:ascii="Times New Roman" w:hAnsi="Times New Roman"/>
          <w:b/>
          <w:sz w:val="24"/>
        </w:rPr>
      </w:pPr>
    </w:p>
    <w:p w14:paraId="5673840F">
      <w:pPr>
        <w:rPr>
          <w:rFonts w:ascii="Times New Roman" w:hAnsi="Times New Roman"/>
          <w:b/>
          <w:sz w:val="24"/>
        </w:rPr>
      </w:pPr>
    </w:p>
    <w:p w14:paraId="74C59BC3">
      <w:pPr>
        <w:rPr>
          <w:rFonts w:ascii="Times New Roman" w:hAnsi="Times New Roman"/>
          <w:b/>
          <w:sz w:val="24"/>
        </w:rPr>
      </w:pPr>
    </w:p>
    <w:p w14:paraId="7689F11A">
      <w:pPr>
        <w:rPr>
          <w:rFonts w:ascii="Times New Roman" w:hAnsi="Times New Roman"/>
          <w:b/>
          <w:sz w:val="24"/>
        </w:rPr>
      </w:pPr>
    </w:p>
    <w:p w14:paraId="52AC3D39">
      <w:pPr>
        <w:rPr>
          <w:rFonts w:ascii="Times New Roman" w:hAnsi="Times New Roman"/>
          <w:b/>
          <w:sz w:val="24"/>
        </w:rPr>
      </w:pPr>
    </w:p>
    <w:p w14:paraId="6884E9F4">
      <w:pPr>
        <w:rPr>
          <w:rFonts w:ascii="Times New Roman" w:hAnsi="Times New Roman"/>
          <w:b/>
          <w:sz w:val="24"/>
        </w:rPr>
      </w:pPr>
    </w:p>
    <w:p w14:paraId="45B27E2F">
      <w:pPr>
        <w:rPr>
          <w:rFonts w:ascii="Times New Roman" w:hAnsi="Times New Roman"/>
          <w:b/>
          <w:sz w:val="24"/>
        </w:rPr>
      </w:pPr>
    </w:p>
    <w:p w14:paraId="4B000000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</w:rPr>
      </w:pPr>
    </w:p>
    <w:p w14:paraId="4C000000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right="-1" w:firstLine="0"/>
        <w:contextualSpacing/>
        <w:jc w:val="center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результатов</w:t>
      </w:r>
      <w:r>
        <w:rPr>
          <w:rFonts w:hint="default" w:ascii="Times New Roman" w:hAnsi="Times New Roman"/>
          <w:b/>
          <w:sz w:val="24"/>
          <w:lang w:val="ru-RU"/>
        </w:rPr>
        <w:t xml:space="preserve"> освоения дисциплины</w:t>
      </w:r>
      <w:r>
        <w:rPr>
          <w:rFonts w:ascii="Times New Roman" w:hAnsi="Times New Roman"/>
          <w:b/>
          <w:sz w:val="24"/>
        </w:rPr>
        <w:t xml:space="preserve"> и этапы их формирования в процессе освоения дисциплины</w:t>
      </w:r>
    </w:p>
    <w:p w14:paraId="4D000000">
      <w:pPr>
        <w:tabs>
          <w:tab w:val="left" w:pos="1418"/>
          <w:tab w:val="left" w:pos="1560"/>
        </w:tabs>
        <w:spacing w:after="0" w:line="240" w:lineRule="auto"/>
        <w:ind w:left="0" w:right="-1" w:firstLine="728"/>
        <w:contextualSpacing/>
        <w:rPr>
          <w:rFonts w:ascii="Times New Roman" w:hAnsi="Times New Roman"/>
          <w:b/>
          <w:sz w:val="24"/>
        </w:rPr>
      </w:pPr>
    </w:p>
    <w:p w14:paraId="04226F3B">
      <w:pPr>
        <w:pStyle w:val="130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</w:rPr>
      </w:pPr>
      <w:bookmarkStart w:id="1" w:name="_Hlk27930138"/>
      <w:r>
        <w:rPr>
          <w:rFonts w:ascii="Times New Roman" w:hAnsi="Times New Roman"/>
          <w:sz w:val="24"/>
        </w:rPr>
        <w:t>Фонд оценочных средств предназначен для оценки результатов обучения по учебной дисциплине «Иностранный язык»</w:t>
      </w:r>
      <w:r>
        <w:rPr>
          <w:rFonts w:ascii="Times New Roman" w:hAnsi="Times New Roman"/>
          <w:i/>
          <w:sz w:val="24"/>
        </w:rPr>
        <w:t>.</w:t>
      </w:r>
      <w:bookmarkEnd w:id="1"/>
    </w:p>
    <w:p w14:paraId="5B000000">
      <w:pPr>
        <w:pStyle w:val="130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5C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5D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6"/>
      </w:tblGrid>
      <w:tr w14:paraId="5FD7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</w:trPr>
        <w:tc>
          <w:tcPr>
            <w:tcW w:w="9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23924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tblHeader/>
        </w:trPr>
        <w:tc>
          <w:tcPr>
            <w:tcW w:w="9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14:paraId="7DD2E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00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</w:t>
            </w:r>
          </w:p>
          <w:p w14:paraId="69000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нормам, принятым в научном общении при работе в российских и международных исследовательских коллективах с целью решения научных задач </w:t>
            </w:r>
          </w:p>
          <w:p w14:paraId="6A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задач в российских или международных исследовательских коллективах </w:t>
            </w:r>
          </w:p>
        </w:tc>
      </w:tr>
      <w:tr w14:paraId="7852E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00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методы и технологии научной коммуникации на государственном и иностранном языках </w:t>
            </w:r>
          </w:p>
          <w:p w14:paraId="6E000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основным нормам, принятым в научном общении на государственном и иностранном языках </w:t>
            </w:r>
          </w:p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</w:tbl>
    <w:p w14:paraId="7000000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71000000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освоения дисциплины</w:t>
      </w:r>
      <w:r>
        <w:rPr>
          <w:rFonts w:ascii="Times New Roman" w:hAnsi="Times New Roman"/>
          <w:sz w:val="24"/>
        </w:rPr>
        <w:t>:</w:t>
      </w:r>
    </w:p>
    <w:p w14:paraId="72000000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 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14:paraId="73000000">
      <w:pPr>
        <w:pStyle w:val="130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 виды и особенности письменных тестов и устных выступлений, понимает общее содержание сложных текстов на абстрактные и конкретные темы, в том числе узкоспециальные тексты;</w:t>
      </w:r>
    </w:p>
    <w:p w14:paraId="74000000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14:paraId="75000000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владеет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14:paraId="76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умеет подбирать литературу по теме, составлять двуязычный словник, переводить и реферировать специальную литературу, объяснить свою точку зрения и рассказать о своих планах;</w:t>
      </w:r>
    </w:p>
    <w:p w14:paraId="77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владеет навыками обсуждения знакомой темы, делая важные замечания и отвечая на вопросы; навыками создания простого связного текста по знакомым или интересующим его темам, адаптируя его для целевой аудитории.</w:t>
      </w:r>
    </w:p>
    <w:p w14:paraId="78000000">
      <w:pPr>
        <w:spacing w:after="0" w:line="240" w:lineRule="auto"/>
        <w:ind w:left="426" w:firstLine="0"/>
        <w:rPr>
          <w:rFonts w:ascii="Times New Roman" w:hAnsi="Times New Roman"/>
          <w:b/>
          <w:sz w:val="24"/>
        </w:rPr>
      </w:pPr>
    </w:p>
    <w:p w14:paraId="79000000">
      <w:pPr>
        <w:pStyle w:val="13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ФОС по дисциплине</w:t>
      </w:r>
    </w:p>
    <w:p w14:paraId="7A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7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7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7D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E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86"/>
        <w:gridCol w:w="3048"/>
        <w:gridCol w:w="2077"/>
        <w:gridCol w:w="1213"/>
      </w:tblGrid>
      <w:tr w14:paraId="7A4E9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 и/или разделов/тем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текущего</w:t>
            </w:r>
          </w:p>
          <w:p w14:paraId="81000000">
            <w:pPr>
              <w:spacing w:after="0" w:line="240" w:lineRule="auto"/>
              <w:ind w:left="-72"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контроля успеваемости/</w:t>
            </w:r>
          </w:p>
          <w:p w14:paraId="8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промежуточной аттестации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3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оценивания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4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Hlk19806999"/>
            <w:r>
              <w:rPr>
                <w:rFonts w:ascii="Times New Roman" w:hAnsi="Times New Roman"/>
              </w:rPr>
              <w:t>Вид занятия / Наименование оценочных средств</w:t>
            </w:r>
            <w:bookmarkEnd w:id="2"/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5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 оценки</w:t>
            </w:r>
          </w:p>
          <w:p w14:paraId="86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87000000">
            <w:pPr>
              <w:spacing w:after="0" w:line="240" w:lineRule="auto"/>
              <w:ind w:left="-106" w:right="4" w:firstLine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письменная</w:t>
            </w:r>
          </w:p>
          <w:p w14:paraId="8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89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1924F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D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E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14:paraId="7F08B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F000000">
            <w:pPr>
              <w:widowControl w:val="0"/>
              <w:spacing w:after="0" w:line="240" w:lineRule="auto"/>
              <w:ind w:left="-57" w:right="-57" w:firstLine="0"/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</w:rPr>
              <w:t>Раздел 1. Чтение и извлечение информации из научного текста. Перевод текстов по специальности.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перевода научного текста с учетом знаний синтаксических приемов, грамматических, лексических, стилистических особенностей перевода научного текста.</w:t>
            </w:r>
          </w:p>
          <w:p w14:paraId="9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3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занятие/</w:t>
            </w:r>
          </w:p>
          <w:p w14:paraId="94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подготовленный перевод научного текста </w:t>
            </w:r>
          </w:p>
          <w:p w14:paraId="9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6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письменный/устный перевод</w:t>
            </w:r>
          </w:p>
        </w:tc>
      </w:tr>
      <w:tr w14:paraId="32C2C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widowControl w:val="0"/>
              <w:spacing w:after="0" w:line="240" w:lineRule="auto"/>
              <w:ind w:left="-57" w:right="-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Реферирование и аннотирование научного текста по специальности.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реферативного изложения научных текстов различных жанров.</w:t>
            </w:r>
          </w:p>
          <w:p w14:paraId="9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написания сжатых текстов (аннотирование и тезирование).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занятие/</w:t>
            </w:r>
          </w:p>
          <w:p w14:paraId="9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реферирование научного текста/</w:t>
            </w:r>
          </w:p>
          <w:p w14:paraId="9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аннотирование научного текста</w:t>
            </w:r>
          </w:p>
          <w:p w14:paraId="9E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F000000">
            <w:pPr>
              <w:widowControl w:val="0"/>
              <w:spacing w:after="0" w:line="240" w:lineRule="auto"/>
              <w:ind w:left="-106" w:right="-138" w:firstLine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 </w:t>
            </w:r>
          </w:p>
        </w:tc>
      </w:tr>
      <w:tr w14:paraId="4AD2B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3" w:name="_Hlk26472285"/>
            <w:r>
              <w:rPr>
                <w:rFonts w:ascii="Times New Roman" w:hAnsi="Times New Roman"/>
              </w:rPr>
              <w:t xml:space="preserve">Вопрос 1. Чтение и письменный перевод со словарем на русский язык оригинального текста по специальности. </w:t>
            </w:r>
          </w:p>
          <w:bookmarkEnd w:id="3"/>
          <w:p w14:paraId="A4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4" w:name="_Hlk26475256"/>
            <w:r>
              <w:rPr>
                <w:rFonts w:ascii="Times New Roman" w:hAnsi="Times New Roman"/>
              </w:rPr>
              <w:t xml:space="preserve">Вопрос 2. Ознакомительное чтение оригинального текста по специальности. </w:t>
            </w:r>
          </w:p>
          <w:bookmarkEnd w:id="4"/>
          <w:p w14:paraId="A5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5" w:name="_Hlk26475298"/>
            <w:r>
              <w:rPr>
                <w:rFonts w:ascii="Times New Roman" w:hAnsi="Times New Roman"/>
              </w:rPr>
              <w:t xml:space="preserve">Вопрос 3. Изложение на иностранном языке содержания оригинального текста по широкому профилю базовой кафедры аспиранта, прочитанного без словаря; беседа по содержанию прочитанного. </w:t>
            </w:r>
          </w:p>
          <w:bookmarkEnd w:id="5"/>
          <w:p w14:paraId="A6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6" w:name="_Hlk26475342"/>
            <w:r>
              <w:rPr>
                <w:rFonts w:ascii="Times New Roman" w:hAnsi="Times New Roman"/>
              </w:rPr>
              <w:t>Вопрос 4. Беседа с экзаменатором на иностранном языке (без подготовки) по вопросам, связанным со специальностью и научной работой аспиранта (соискателя).</w:t>
            </w:r>
            <w:bookmarkEnd w:id="6"/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7000000">
            <w:pPr>
              <w:widowControl w:val="0"/>
              <w:spacing w:after="0" w:line="240" w:lineRule="auto"/>
              <w:ind w:left="-106" w:firstLine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письменная/устная</w:t>
            </w:r>
          </w:p>
        </w:tc>
      </w:tr>
    </w:tbl>
    <w:p w14:paraId="A8000000">
      <w:pPr>
        <w:spacing w:after="0" w:line="240" w:lineRule="auto"/>
        <w:ind w:left="1088" w:firstLine="0"/>
        <w:rPr>
          <w:rFonts w:ascii="Times New Roman" w:hAnsi="Times New Roman"/>
          <w:b/>
          <w:color w:val="E36C0A"/>
          <w:sz w:val="24"/>
        </w:rPr>
      </w:pPr>
    </w:p>
    <w:p w14:paraId="A9000000">
      <w:pPr>
        <w:spacing w:after="0" w:line="240" w:lineRule="auto"/>
        <w:ind w:left="1088" w:firstLine="0"/>
        <w:rPr>
          <w:rFonts w:ascii="Times New Roman" w:hAnsi="Times New Roman"/>
          <w:b/>
          <w:color w:val="E36C0A"/>
          <w:sz w:val="24"/>
        </w:rPr>
      </w:pPr>
    </w:p>
    <w:p w14:paraId="AA000000">
      <w:pPr>
        <w:pStyle w:val="130"/>
        <w:numPr>
          <w:ilvl w:val="0"/>
          <w:numId w:val="6"/>
        </w:num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Показатели и критерии оценки </w:t>
      </w:r>
    </w:p>
    <w:p w14:paraId="AB000000">
      <w:p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</w:p>
    <w:p w14:paraId="AC000000">
      <w:p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</w:t>
      </w:r>
      <w:r>
        <w:rPr>
          <w:rFonts w:ascii="Times New Roman" w:hAnsi="Times New Roman"/>
          <w:sz w:val="24"/>
        </w:rPr>
        <w:t xml:space="preserve">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AD00000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AE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703"/>
        <w:gridCol w:w="1497"/>
        <w:gridCol w:w="1557"/>
        <w:gridCol w:w="1585"/>
        <w:gridCol w:w="1581"/>
      </w:tblGrid>
      <w:tr w14:paraId="7ACCD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F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6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5D4F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EAF99"/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45A2C"/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200000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300000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400000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500000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2503C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6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7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8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9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A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B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6F8C0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C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D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E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F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1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0D7A2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2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3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4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5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6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7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C8000000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CA00000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освоения </w:t>
      </w:r>
      <w:r>
        <w:rPr>
          <w:rFonts w:ascii="Times New Roman" w:hAnsi="Times New Roman"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>: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17"/>
        <w:gridCol w:w="1917"/>
        <w:gridCol w:w="1924"/>
        <w:gridCol w:w="1990"/>
      </w:tblGrid>
      <w:tr w14:paraId="119A1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B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C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D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E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F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</w:p>
        </w:tc>
      </w:tr>
      <w:tr w14:paraId="7C8C0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0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1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2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3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4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54EB9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5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</w:t>
            </w:r>
            <w:r>
              <w:rPr>
                <w:rFonts w:ascii="Times New Roman" w:hAnsi="Times New Roman"/>
                <w:lang w:val="ru-RU"/>
              </w:rPr>
              <w:t>Аспирант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владеет необходимыми знаниями.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6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освоена.Обучающийся частично показывает знания, понимает их необходимость, но не может их применять.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общие знания, </w:t>
            </w:r>
            <w:r>
              <w:rPr>
                <w:rFonts w:ascii="Times New Roman" w:hAnsi="Times New Roman"/>
                <w:lang w:val="ru-RU"/>
              </w:rPr>
              <w:t>имеет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8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>Обучающийся показывает полноту знаний, демонстрирует умения и навыки решения типовых задач.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9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DA00000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DB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DC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DD000000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DE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DF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E0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E1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E2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E3000000">
      <w:pPr>
        <w:numPr>
          <w:ilvl w:val="0"/>
          <w:numId w:val="6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Шкала оценивания результата</w:t>
      </w:r>
    </w:p>
    <w:p w14:paraId="E400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E5000000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E9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F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F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F5000000">
      <w:pPr>
        <w:spacing w:after="0" w:line="240" w:lineRule="auto"/>
        <w:ind w:left="0" w:firstLine="706"/>
        <w:jc w:val="both"/>
        <w:rPr>
          <w:rFonts w:ascii="Times New Roman" w:hAnsi="Times New Roman"/>
          <w:sz w:val="24"/>
        </w:rPr>
      </w:pPr>
    </w:p>
    <w:p w14:paraId="F6000000">
      <w:pPr>
        <w:spacing w:after="0" w:line="240" w:lineRule="auto"/>
        <w:ind w:left="0" w:firstLine="7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F7000000">
      <w:pPr>
        <w:spacing w:after="0" w:line="240" w:lineRule="auto"/>
        <w:ind w:left="0" w:firstLine="70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Для оценки сформированности результатов обучения по дисциплине используется балльно-рейтинговая система успеваемости обучающихся: </w:t>
      </w:r>
    </w:p>
    <w:p w14:paraId="F800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экзамен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</w:p>
    <w:p w14:paraId="F900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57A2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B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19009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C00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D00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</w:t>
            </w:r>
          </w:p>
        </w:tc>
      </w:tr>
      <w:tr w14:paraId="5BAE6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E00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F00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рекудовлетворительно</w:t>
            </w:r>
          </w:p>
        </w:tc>
      </w:tr>
      <w:tr w14:paraId="4577F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 w14:paraId="37C49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</w:tr>
    </w:tbl>
    <w:p w14:paraId="0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</w:p>
    <w:p w14:paraId="05010000">
      <w:pPr>
        <w:widowControl w:val="0"/>
        <w:numPr>
          <w:ilvl w:val="0"/>
          <w:numId w:val="6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заданий по дисциплине</w:t>
      </w:r>
    </w:p>
    <w:p w14:paraId="06010000">
      <w:pPr>
        <w:widowControl w:val="0"/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07010000">
      <w:pPr>
        <w:pStyle w:val="13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для текущего контроля:</w:t>
      </w:r>
    </w:p>
    <w:p w14:paraId="08010000">
      <w:pPr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</w:p>
    <w:p w14:paraId="0901000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7313"/>
      </w:tblGrid>
      <w:tr w14:paraId="7B7BE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оценочных средств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C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задания</w:t>
            </w:r>
          </w:p>
        </w:tc>
      </w:tr>
      <w:tr w14:paraId="7C513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 на русский язык оригинальной статьи по специальности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1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статей:</w:t>
            </w:r>
          </w:p>
          <w:p w14:paraId="0F010000">
            <w:pPr>
              <w:pStyle w:val="130"/>
              <w:numPr>
                <w:ilvl w:val="0"/>
                <w:numId w:val="8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color w:val="E36C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Limits of legislation as a source of law: a historical and comparative analysis</w:t>
            </w:r>
          </w:p>
          <w:p w14:paraId="10010000">
            <w:pPr>
              <w:pStyle w:val="130"/>
              <w:numPr>
                <w:ilvl w:val="0"/>
                <w:numId w:val="8"/>
              </w:numPr>
              <w:spacing w:line="240" w:lineRule="auto"/>
              <w:ind w:left="29" w:firstLine="33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Corruption as a Facilitative Element to the Origins and Cycle of Money Laundering</w:t>
            </w:r>
          </w:p>
        </w:tc>
      </w:tr>
      <w:tr w14:paraId="0B0D8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Реферирование научных статей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10000">
            <w:pPr>
              <w:tabs>
                <w:tab w:val="center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Статьи по теме своего научного исследования </w:t>
            </w:r>
          </w:p>
        </w:tc>
      </w:tr>
      <w:tr w14:paraId="11A98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Аннотация научной статьи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10000">
            <w:pPr>
              <w:tabs>
                <w:tab w:val="center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Статьи по теме своего научного исследования</w:t>
            </w:r>
          </w:p>
        </w:tc>
      </w:tr>
    </w:tbl>
    <w:p w14:paraId="1501000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</w:p>
    <w:p w14:paraId="16010000">
      <w:pPr>
        <w:pStyle w:val="130"/>
        <w:numPr>
          <w:ilvl w:val="1"/>
          <w:numId w:val="7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Контрольные точки</w:t>
      </w:r>
    </w:p>
    <w:p w14:paraId="17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Контрольное работа № 1:</w:t>
      </w:r>
      <w:r>
        <w:rPr>
          <w:rFonts w:ascii="Times New Roman" w:hAnsi="Times New Roman"/>
          <w:sz w:val="24"/>
        </w:rPr>
        <w:t xml:space="preserve"> </w:t>
      </w:r>
    </w:p>
    <w:p w14:paraId="18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Задание 1. </w:t>
      </w:r>
      <w:bookmarkStart w:id="7" w:name="_Hlk26658545"/>
      <w:r>
        <w:rPr>
          <w:rFonts w:ascii="Times New Roman" w:hAnsi="Times New Roman"/>
          <w:sz w:val="24"/>
        </w:rPr>
        <w:t xml:space="preserve">Прочитайте и переведите на русский язык статью </w:t>
      </w:r>
      <w:bookmarkEnd w:id="7"/>
    </w:p>
    <w:p w14:paraId="19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Изучающее чтение предполагает полное и точное понимание содержание статьи. При оценке письменного перевода учитываются следующие параметры: общая адекватность перевода (отсутствие смысловых искажений); соответствие контекстуальных замен и переводческих трансформаций научному тексту-источнику, грамматическая и лексическая корректность перевода, соблюдение норм родного языка. </w:t>
      </w:r>
    </w:p>
    <w:p w14:paraId="1A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выполнении задания обучающиеся могут пользоваться в процессе перевода бумажными словарями. Статья должна включать в себя не более 2000 знаков, быть связана с тематикой исследования аспирантов. При оценке письменного перевода учитываются следующие факторы:</w:t>
      </w:r>
    </w:p>
    <w:p w14:paraId="1B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адекватность перевода (содержательная сторона); форма предъявления перевода. При оценке письменного перевода каждая фактическая ошибка снижает оценку на 1 балл, потеря информации на 0,5 балла. При большом количестве стилистических погрешностей, которые приводят к затруднению восприятия перевода, общая оценка снижается на 1 балл. За нарушения в оформлении текста общая оценка снижается на 0,5 балла.</w:t>
      </w:r>
    </w:p>
    <w:p w14:paraId="1C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</w:rPr>
      </w:pPr>
    </w:p>
    <w:p w14:paraId="1D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Контрольная работа №2 </w:t>
      </w:r>
    </w:p>
    <w:p w14:paraId="1E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 1. Напишите монографический или сводный реферат статьи (статей) по теме своего научного исследования. Напишите аннотацию к вашему реферату.</w:t>
      </w:r>
    </w:p>
    <w:p w14:paraId="1F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написания реферата необходимы следующие навыки и умения: выявление основной фактологической информации в тексте первичного документа, разделение текста на смысловые фрагменты, вычленение основной и существенной информации в этих фрагментах, компрессия языкового оформления информации, лингвистическое оформление текста самого реферата в соответствии с требованиями данного жанра. </w:t>
      </w:r>
    </w:p>
    <w:p w14:paraId="20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оценке реферата оцениваются следующие умения: 1) понимать основное содержание реферируемого текста, т.е. уметь ориентироваться в тексте, находить опорные смысловые вехи, определять причинно-следственные и другие логические связи; 2) осмысливать информацию текста и запоминать ее, т.е. уметь перегруппировывать информацию по степени важности, выделять наиболее существенную и новую информацию. 3) интерпретировать полученную информацию и передавать ее в соответствующей форме, т.е. минимальными языковыми знаками передавать максимум информации определенными языковыми единицами, соблюдая нормы языка. </w:t>
      </w:r>
    </w:p>
    <w:p w14:paraId="21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выполнения задания обучающиеся могут пользоваться печатными словарями.</w:t>
      </w:r>
    </w:p>
    <w:p w14:paraId="2201000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</w:p>
    <w:p w14:paraId="23010000">
      <w:pPr>
        <w:pStyle w:val="130"/>
        <w:numPr>
          <w:ilvl w:val="1"/>
          <w:numId w:val="7"/>
        </w:numPr>
        <w:spacing w:after="0" w:line="240" w:lineRule="auto"/>
        <w:ind w:left="0" w:firstLine="49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Промежуточная аттестация</w:t>
      </w:r>
    </w:p>
    <w:p w14:paraId="24010000">
      <w:pPr>
        <w:spacing w:after="0" w:line="240" w:lineRule="auto"/>
        <w:ind w:left="1440" w:firstLine="0"/>
        <w:jc w:val="both"/>
        <w:rPr>
          <w:rFonts w:ascii="Times New Roman" w:hAnsi="Times New Roman"/>
          <w:b/>
          <w:sz w:val="24"/>
        </w:rPr>
      </w:pPr>
    </w:p>
    <w:p w14:paraId="25010000">
      <w:p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экзамену:</w:t>
      </w:r>
    </w:p>
    <w:p w14:paraId="2601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1. </w:t>
      </w:r>
      <w:bookmarkStart w:id="8" w:name="_Hlk26709109"/>
      <w:r>
        <w:rPr>
          <w:rFonts w:ascii="Times New Roman" w:hAnsi="Times New Roman"/>
          <w:sz w:val="24"/>
        </w:rPr>
        <w:t>Чтение и письменный перевод со словарем на русский язык оригинального текста по специальности. Объем 2300-2500 печатных знаков. Время подготовки – 45 минут. Форма проверки – чтение части текста вслух и проверка письменного перевода.</w:t>
      </w:r>
      <w:bookmarkEnd w:id="8"/>
    </w:p>
    <w:p w14:paraId="28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2. </w:t>
      </w:r>
      <w:bookmarkStart w:id="9" w:name="_Hlk26709069"/>
      <w:r>
        <w:rPr>
          <w:rFonts w:ascii="Times New Roman" w:hAnsi="Times New Roman"/>
          <w:sz w:val="24"/>
        </w:rPr>
        <w:t>Ознакомительное чтение оригинального текста по специальности, без словаря. Объем 2200-2500 печатных знаков. Время подготовки – 10 минут. Форма проверки – передача содержания на русском/иностранном языке.</w:t>
      </w:r>
      <w:bookmarkEnd w:id="9"/>
    </w:p>
    <w:p w14:paraId="29010000">
      <w:p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3. </w:t>
      </w:r>
      <w:bookmarkStart w:id="10" w:name="_Hlk26709275"/>
      <w:r>
        <w:rPr>
          <w:rFonts w:ascii="Times New Roman" w:hAnsi="Times New Roman"/>
          <w:sz w:val="24"/>
        </w:rPr>
        <w:t>Изложение на иностранном языке содержания оригинального текста по широкому профилю базовой кафедры аспиранта, прочитанного без словаря; беседа по содержанию прочитанного. Объем текста – 1500 – 2000 печатных знаков. Время подготовки – 10 минут. Форма проверки – передача содержания на иностранном языке.</w:t>
      </w:r>
    </w:p>
    <w:p w14:paraId="2A010000">
      <w:p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4. Беседа с экзаменатором на иностранном языке (без подготовки) по вопросам, связанным со специальностью и научной работой аспиранта (соискателя).</w:t>
      </w:r>
      <w:bookmarkEnd w:id="10"/>
    </w:p>
    <w:p w14:paraId="2B010000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2C010000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Примерный перечень тем для беседы:</w:t>
      </w:r>
    </w:p>
    <w:p w14:paraId="2D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Обсуждение реферата.</w:t>
      </w:r>
    </w:p>
    <w:p w14:paraId="2E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 и обсуждение прочитанной литературы по теме диссертационного исследования.</w:t>
      </w:r>
    </w:p>
    <w:p w14:paraId="2F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избранного научного направления, цели и задачи диссертационного исследования.</w:t>
      </w:r>
    </w:p>
    <w:p w14:paraId="30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исследования, используемые в научной работе.</w:t>
      </w:r>
    </w:p>
    <w:p w14:paraId="31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Трудовая деятельность аспиранта (соискателя): опыт работы, специализация.</w:t>
      </w:r>
    </w:p>
    <w:p w14:paraId="32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Новизна и ценность диссертационного исследования.</w:t>
      </w:r>
    </w:p>
    <w:p w14:paraId="33010000">
      <w:pPr>
        <w:spacing w:after="0" w:line="240" w:lineRule="auto"/>
        <w:ind w:left="0" w:firstLine="709"/>
        <w:jc w:val="both"/>
        <w:rPr>
          <w:rFonts w:ascii="Times New Roman" w:hAnsi="Times New Roman"/>
          <w:color w:val="C45911"/>
          <w:sz w:val="24"/>
        </w:rPr>
      </w:pPr>
    </w:p>
    <w:p w14:paraId="3401000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</w:p>
    <w:p w14:paraId="35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6010000">
      <w:pPr>
        <w:pStyle w:val="58"/>
        <w:widowControl/>
        <w:spacing w:line="240" w:lineRule="auto"/>
        <w:ind w:left="0" w:firstLine="706"/>
      </w:pPr>
      <w:r>
        <w:rPr>
          <w:rStyle w:val="10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102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37010000">
      <w:pPr>
        <w:pStyle w:val="58"/>
        <w:widowControl/>
        <w:spacing w:line="240" w:lineRule="auto"/>
        <w:ind w:left="0" w:firstLine="706"/>
      </w:pPr>
      <w:r>
        <w:rPr>
          <w:rStyle w:val="10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</w:p>
    <w:p w14:paraId="38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b/>
          <w:sz w:val="24"/>
        </w:rPr>
        <w:t>Порядок проведения текущего контроля</w:t>
      </w:r>
      <w:r>
        <w:rPr>
          <w:rStyle w:val="10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39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b/>
          <w:sz w:val="24"/>
        </w:rPr>
        <w:t>Текущий контроль</w:t>
      </w:r>
      <w:r>
        <w:rPr>
          <w:rStyle w:val="10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3A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3B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3C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3D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sz w:val="24"/>
        </w:rPr>
        <w:t>При аттестации обучающихся учитываются следующие факторы:</w:t>
      </w:r>
    </w:p>
    <w:p w14:paraId="3E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0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3F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40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контрольных работ;</w:t>
      </w:r>
    </w:p>
    <w:p w14:paraId="41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42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43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44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4501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Условием допуска к сдаче кандидатского экзамена является реферат- письменная работа аспиранта (соискателя), написанная в соответствии с его научной специализацией. Рефераты визируются преподавателем дисциплины и у научного руководителя аспиранта.</w:t>
      </w:r>
    </w:p>
    <w:p w14:paraId="46010000">
      <w:pPr>
        <w:pStyle w:val="130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47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b/>
          <w:sz w:val="24"/>
        </w:rPr>
        <w:t>Промежуточная аттестация</w:t>
      </w:r>
      <w:r>
        <w:rPr>
          <w:rStyle w:val="10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48010000">
      <w:pPr>
        <w:spacing w:after="0" w:line="240" w:lineRule="auto"/>
        <w:ind w:left="0" w:firstLine="706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Формирование оценки текущего контроля успеваемости и промежуточной аттестации по итогам освоения дисциплины осуществляется с использованием балльно-рейтинговой системы оценки знаний обучающихся.</w:t>
      </w:r>
    </w:p>
    <w:p w14:paraId="4901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«Иностранный язык» аспирант (соискатель) представляет реферат по той отрасли науки, по которой он проходит обучение в аспирантуре. </w:t>
      </w:r>
    </w:p>
    <w:p w14:paraId="4B01000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</w:rPr>
      </w:pPr>
    </w:p>
    <w:p w14:paraId="4C010000">
      <w:pPr>
        <w:spacing w:after="0" w:line="240" w:lineRule="auto"/>
        <w:ind w:left="0" w:firstLine="706"/>
        <w:jc w:val="both"/>
        <w:rPr>
          <w:rFonts w:ascii="Times New Roman" w:hAnsi="Times New Roman"/>
          <w:strike/>
          <w:color w:val="000000"/>
          <w:sz w:val="24"/>
        </w:rPr>
      </w:pPr>
    </w:p>
    <w:p w14:paraId="4D010000">
      <w:pPr>
        <w:widowControl w:val="0"/>
        <w:numPr>
          <w:ilvl w:val="0"/>
          <w:numId w:val="7"/>
        </w:numPr>
        <w:tabs>
          <w:tab w:val="left" w:pos="927"/>
        </w:tabs>
        <w:spacing w:after="0" w:line="240" w:lineRule="auto"/>
        <w:ind w:right="441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освоения дисциплины для инвалидов и лиц с ограниченными возможностями</w:t>
      </w:r>
    </w:p>
    <w:p w14:paraId="4E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4F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(обучающегося).</w:t>
      </w:r>
    </w:p>
    <w:p w14:paraId="50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51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52010000">
      <w:pPr>
        <w:widowControl w:val="0"/>
        <w:spacing w:after="0" w:line="240" w:lineRule="auto"/>
        <w:ind w:left="0" w:right="7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53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5814"/>
      </w:tblGrid>
      <w:tr w14:paraId="75EEF728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4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5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60C19DBC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6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7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58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59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5B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5C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5D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5E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79099D67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4281067D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F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60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1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36EE31A"/>
        </w:tc>
      </w:tr>
      <w:tr w14:paraId="1A68FFF3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2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3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64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6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67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68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69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6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20BF0D35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772B049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6C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D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7DB3493"/>
        </w:tc>
      </w:tr>
      <w:tr w14:paraId="6A94F8E3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E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F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0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1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2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3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4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7501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76010000">
      <w:pPr>
        <w:widowControl w:val="0"/>
        <w:spacing w:before="20" w:after="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7701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7801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7901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7A01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003"/>
        <w:gridCol w:w="1418"/>
        <w:gridCol w:w="1701"/>
        <w:gridCol w:w="992"/>
        <w:gridCol w:w="1559"/>
        <w:gridCol w:w="1276"/>
      </w:tblGrid>
      <w:tr w14:paraId="7450F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7C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7D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10801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6FB862"/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428BC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C410CF"/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3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8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8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AC8E7B"/>
        </w:tc>
      </w:tr>
      <w:tr w14:paraId="22EEC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7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88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9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A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B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8C01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8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101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9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5A1B3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603769"/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3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75AD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9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9A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B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C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F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A0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71537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D1A124"/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3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4CA70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9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AA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B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C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B0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11" w:name="_Hlk504003203"/>
    </w:p>
    <w:p w14:paraId="B101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742"/>
        <w:gridCol w:w="7655"/>
      </w:tblGrid>
      <w:tr w14:paraId="291C41CC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3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B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982B7E5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B6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7010000">
            <w:pPr>
              <w:widowControl w:val="0"/>
              <w:numPr>
                <w:ilvl w:val="0"/>
                <w:numId w:val="12"/>
              </w:num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B8010000">
            <w:pPr>
              <w:widowControl w:val="0"/>
              <w:numPr>
                <w:ilvl w:val="0"/>
                <w:numId w:val="12"/>
              </w:num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21DFA5F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9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A010000">
            <w:pPr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BB010000">
            <w:pPr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241EEE97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204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BC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BD010000">
            <w:pPr>
              <w:widowControl w:val="0"/>
              <w:numPr>
                <w:ilvl w:val="0"/>
                <w:numId w:val="14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BE010000">
            <w:pPr>
              <w:widowControl w:val="0"/>
              <w:numPr>
                <w:ilvl w:val="0"/>
                <w:numId w:val="14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BF010000">
            <w:pPr>
              <w:widowControl w:val="0"/>
              <w:numPr>
                <w:ilvl w:val="0"/>
                <w:numId w:val="14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C001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C1010000">
      <w:pPr>
        <w:widowControl w:val="0"/>
        <w:numPr>
          <w:ilvl w:val="1"/>
          <w:numId w:val="7"/>
        </w:numPr>
        <w:tabs>
          <w:tab w:val="left" w:pos="927"/>
        </w:tabs>
        <w:spacing w:before="89" w:after="0" w:line="240" w:lineRule="auto"/>
        <w:ind w:left="0" w:right="7" w:firstLine="709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для текущего контроля для инвалидов и лиц с ограниченными возможностями</w:t>
      </w:r>
    </w:p>
    <w:p w14:paraId="C2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C3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C4010000">
      <w:pPr>
        <w:widowControl w:val="0"/>
        <w:numPr>
          <w:ilvl w:val="1"/>
          <w:numId w:val="7"/>
        </w:numPr>
        <w:tabs>
          <w:tab w:val="left" w:pos="927"/>
        </w:tabs>
        <w:spacing w:before="89" w:after="0" w:line="240" w:lineRule="auto"/>
        <w:ind w:left="0" w:right="7" w:firstLine="709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для промежуточной аттестации для инвалидов и лиц с ограниченными возможностями</w:t>
      </w:r>
    </w:p>
    <w:p w14:paraId="C5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C6010000">
      <w:pPr>
        <w:widowControl w:val="0"/>
        <w:tabs>
          <w:tab w:val="left" w:pos="927"/>
        </w:tabs>
        <w:spacing w:before="6"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 с учетом индивидуальных психофизических особенностей обучающихся.</w:t>
      </w:r>
    </w:p>
    <w:p w14:paraId="C7010000"/>
    <w:sectPr>
      <w:footerReference r:id="rId5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Полужирный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B8D6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37"/>
      <w:jc w:val="center"/>
    </w:pPr>
  </w:p>
  <w:p w14:paraId="0200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448" w:hanging="360"/>
      </w:pPr>
      <w:rPr>
        <w:rFonts w:ascii="Times New Roman" w:hAnsi="Times New Roman"/>
      </w:rPr>
    </w:lvl>
    <w:lvl w:ilvl="1" w:tentative="0">
      <w:start w:val="1"/>
      <w:numFmt w:val="bullet"/>
      <w:lvlText w:val="o"/>
      <w:lvlJc w:val="left"/>
      <w:pPr>
        <w:ind w:left="2168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88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8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8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48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8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8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208" w:hanging="360"/>
      </w:pPr>
      <w:rPr>
        <w:rFonts w:ascii="Wingdings" w:hAnsi="Wingding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2"/>
      <w:numFmt w:val="decimal"/>
      <w:lvlText w:val="%1.%2."/>
      <w:lvlJc w:val="left"/>
      <w:pPr>
        <w:ind w:left="360" w:hanging="36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720" w:hanging="72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080" w:hanging="1080"/>
      </w:pPr>
    </w:lvl>
    <w:lvl w:ilvl="6" w:tentative="0">
      <w:start w:val="1"/>
      <w:numFmt w:val="decimal"/>
      <w:lvlText w:val="%1.%2.%3.%4.%5.%6.%7."/>
      <w:lvlJc w:val="left"/>
      <w:pPr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8"/>
      </w:rPr>
    </w:lvl>
    <w:lvl w:ilvl="1" w:tentative="0">
      <w:start w:val="1"/>
      <w:numFmt w:val="decimal"/>
      <w:lvlText w:val="%1.%2."/>
      <w:lvlJc w:val="left"/>
      <w:pPr>
        <w:ind w:left="720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B654F3"/>
    <w:multiLevelType w:val="multilevel"/>
    <w:tmpl w:val="25B654F3"/>
    <w:lvl w:ilvl="0" w:tentative="0">
      <w:start w:val="5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360" w:hanging="36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720" w:hanging="72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080" w:hanging="1080"/>
      </w:pPr>
    </w:lvl>
    <w:lvl w:ilvl="6" w:tentative="0">
      <w:start w:val="1"/>
      <w:numFmt w:val="decimal"/>
      <w:lvlText w:val="%1.%2.%3.%4.%5.%6.%7."/>
      <w:lvlJc w:val="left"/>
      <w:pPr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375" w:hanging="375"/>
      </w:pPr>
    </w:lvl>
    <w:lvl w:ilvl="1" w:tentative="0">
      <w:start w:val="1"/>
      <w:numFmt w:val="decimal"/>
      <w:lvlText w:val="%1.%2"/>
      <w:lvlJc w:val="left"/>
      <w:pPr>
        <w:ind w:left="375" w:hanging="375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080" w:hanging="108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440" w:hanging="1440"/>
      </w:pPr>
    </w:lvl>
    <w:lvl w:ilvl="6" w:tentative="0">
      <w:start w:val="1"/>
      <w:numFmt w:val="decimal"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ind w:left="1800" w:hanging="1800"/>
      </w:p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D2C5DAC"/>
    <w:rsid w:val="4B856665"/>
    <w:rsid w:val="50207DE7"/>
    <w:rsid w:val="7FEA7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 w:line="276" w:lineRule="auto"/>
      <w:outlineLvl w:val="0"/>
    </w:pPr>
    <w:rPr>
      <w:rFonts w:ascii="Calibri" w:hAnsi="Calibri"/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 w:line="276" w:lineRule="auto"/>
      <w:outlineLvl w:val="1"/>
    </w:pPr>
    <w:rPr>
      <w:rFonts w:ascii="Calibri" w:hAnsi="Calibri"/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 w:line="276" w:lineRule="auto"/>
      <w:outlineLvl w:val="2"/>
    </w:pPr>
    <w:rPr>
      <w:rFonts w:ascii="Calibri" w:hAnsi="Calibri"/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 w:line="276" w:lineRule="auto"/>
      <w:outlineLvl w:val="3"/>
    </w:pPr>
    <w:rPr>
      <w:rFonts w:ascii="Calibri" w:hAnsi="Calibri"/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 w:line="276" w:lineRule="auto"/>
      <w:outlineLvl w:val="4"/>
    </w:pPr>
    <w:rPr>
      <w:rFonts w:ascii="Calibri" w:hAnsi="Calibri"/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 w:line="276" w:lineRule="auto"/>
      <w:outlineLvl w:val="5"/>
    </w:pPr>
    <w:rPr>
      <w:rFonts w:ascii="Calibri" w:hAnsi="Calibri"/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 w:line="276" w:lineRule="auto"/>
      <w:outlineLvl w:val="6"/>
    </w:pPr>
    <w:rPr>
      <w:rFonts w:ascii="Calibri" w:hAnsi="Calibri"/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 w:line="276" w:lineRule="auto"/>
      <w:outlineLvl w:val="7"/>
    </w:pPr>
    <w:rPr>
      <w:rFonts w:ascii="Calibri" w:hAnsi="Calibri"/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 w:line="276" w:lineRule="auto"/>
      <w:outlineLvl w:val="8"/>
    </w:pPr>
    <w:rPr>
      <w:rFonts w:ascii="Calibri" w:hAnsi="Calibri"/>
      <w:i/>
      <w:color w:val="404040"/>
      <w:sz w:val="20"/>
    </w:rPr>
  </w:style>
  <w:style w:type="character" w:default="1" w:styleId="11">
    <w:name w:val="Default Paragraph Font"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after="200" w:line="240" w:lineRule="auto"/>
    </w:pPr>
    <w:rPr>
      <w:rFonts w:ascii="Calibri" w:hAnsi="Calibri"/>
      <w:b/>
      <w:color w:val="94B6D2"/>
      <w:sz w:val="18"/>
    </w:rPr>
  </w:style>
  <w:style w:type="paragraph" w:styleId="21">
    <w:name w:val="annotation text"/>
    <w:basedOn w:val="1"/>
    <w:uiPriority w:val="0"/>
    <w:pPr>
      <w:spacing w:after="200" w:line="240" w:lineRule="auto"/>
    </w:pPr>
    <w:rPr>
      <w:rFonts w:ascii="Calibri" w:hAnsi="Calibri"/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160" w:line="264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160" w:line="264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160" w:line="264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 w:line="276" w:lineRule="auto"/>
    </w:pPr>
    <w:rPr>
      <w:rFonts w:ascii="Calibri" w:hAnsi="Calibri"/>
    </w:rPr>
  </w:style>
  <w:style w:type="paragraph" w:styleId="29">
    <w:name w:val="toc 1"/>
    <w:basedOn w:val="1"/>
    <w:next w:val="1"/>
    <w:qFormat/>
    <w:uiPriority w:val="39"/>
    <w:pPr>
      <w:widowControl w:val="0"/>
      <w:tabs>
        <w:tab w:val="left" w:pos="0"/>
        <w:tab w:val="right" w:leader="dot" w:pos="10348"/>
      </w:tabs>
      <w:spacing w:after="0" w:line="240" w:lineRule="auto"/>
      <w:jc w:val="center"/>
    </w:pPr>
    <w:rPr>
      <w:rFonts w:ascii="Times New Roman Полужирный" w:hAnsi="Times New Roman Полужирный"/>
      <w:b/>
      <w:caps/>
      <w:sz w:val="28"/>
    </w:rPr>
  </w:style>
  <w:style w:type="paragraph" w:styleId="30">
    <w:name w:val="toc 6"/>
    <w:next w:val="1"/>
    <w:qFormat/>
    <w:uiPriority w:val="39"/>
    <w:pPr>
      <w:spacing w:before="0" w:after="160" w:line="264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uiPriority w:val="39"/>
    <w:pPr>
      <w:spacing w:after="200" w:line="276" w:lineRule="auto"/>
      <w:ind w:left="440" w:firstLine="0"/>
    </w:pPr>
    <w:rPr>
      <w:rFonts w:ascii="Calibri" w:hAnsi="Calibri"/>
    </w:rPr>
  </w:style>
  <w:style w:type="paragraph" w:styleId="32">
    <w:name w:val="toc 2"/>
    <w:next w:val="1"/>
    <w:qFormat/>
    <w:uiPriority w:val="39"/>
    <w:pPr>
      <w:spacing w:before="0" w:after="160" w:line="264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3">
    <w:name w:val="toc 4"/>
    <w:next w:val="1"/>
    <w:uiPriority w:val="39"/>
    <w:pPr>
      <w:spacing w:before="0" w:after="160" w:line="264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160" w:line="264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64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qFormat/>
    <w:uiPriority w:val="0"/>
    <w:pPr>
      <w:spacing w:after="200" w:line="276" w:lineRule="auto"/>
    </w:pPr>
    <w:rPr>
      <w:rFonts w:ascii="Times New Roman" w:hAnsi="Times New Roman"/>
      <w:sz w:val="24"/>
    </w:rPr>
  </w:style>
  <w:style w:type="paragraph" w:styleId="39">
    <w:name w:val="Subtitle"/>
    <w:basedOn w:val="1"/>
    <w:next w:val="1"/>
    <w:qFormat/>
    <w:uiPriority w:val="11"/>
    <w:pPr>
      <w:spacing w:after="200" w:line="276" w:lineRule="auto"/>
    </w:pPr>
    <w:rPr>
      <w:rFonts w:ascii="Calibri" w:hAnsi="Calibri"/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pPr>
      <w:spacing w:after="0" w:line="240" w:lineRule="auto"/>
    </w:pPr>
    <w:rPr>
      <w:rFonts w:ascii="Calibri" w:hAnsi="Calibri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Font Style73"/>
    <w:link w:val="42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42">
    <w:name w:val="Font Style731"/>
    <w:link w:val="41"/>
    <w:qFormat/>
    <w:uiPriority w:val="0"/>
    <w:rPr>
      <w:rFonts w:ascii="Times New Roman" w:hAnsi="Times New Roman"/>
      <w:b/>
      <w:sz w:val="22"/>
    </w:rPr>
  </w:style>
  <w:style w:type="paragraph" w:customStyle="1" w:styleId="43">
    <w:name w:val="Основной текст (39)"/>
    <w:link w:val="44"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customStyle="1" w:styleId="44">
    <w:name w:val="Основной текст (39)12"/>
    <w:link w:val="43"/>
    <w:uiPriority w:val="0"/>
    <w:rPr>
      <w:rFonts w:ascii="Times New Roman" w:hAnsi="Times New Roman"/>
      <w:i/>
      <w:highlight w:val="white"/>
      <w:u w:val="single"/>
    </w:rPr>
  </w:style>
  <w:style w:type="paragraph" w:customStyle="1" w:styleId="45">
    <w:name w:val="Заголовок №74"/>
    <w:link w:val="46"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46">
    <w:name w:val="Заголовок №741"/>
    <w:link w:val="45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47">
    <w:name w:val="Заголовок №51"/>
    <w:basedOn w:val="1"/>
    <w:link w:val="48"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48">
    <w:name w:val="Заголовок №511"/>
    <w:link w:val="47"/>
    <w:qFormat/>
    <w:uiPriority w:val="0"/>
    <w:rPr>
      <w:rFonts w:ascii="Times New Roman" w:hAnsi="Times New Roman"/>
      <w:b/>
      <w:sz w:val="27"/>
    </w:rPr>
  </w:style>
  <w:style w:type="paragraph" w:customStyle="1" w:styleId="49">
    <w:name w:val="Font Style30"/>
    <w:link w:val="50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50">
    <w:name w:val="Font Style301"/>
    <w:link w:val="49"/>
    <w:uiPriority w:val="0"/>
    <w:rPr>
      <w:rFonts w:ascii="Times New Roman" w:hAnsi="Times New Roman"/>
      <w:b/>
      <w:sz w:val="26"/>
    </w:rPr>
  </w:style>
  <w:style w:type="paragraph" w:customStyle="1" w:styleId="51">
    <w:name w:val="Обычный1"/>
    <w:link w:val="52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52">
    <w:name w:val="Обычный11"/>
    <w:link w:val="51"/>
    <w:qFormat/>
    <w:uiPriority w:val="0"/>
    <w:rPr>
      <w:rFonts w:ascii="Times New Roman" w:hAnsi="Times New Roman"/>
      <w:sz w:val="28"/>
    </w:rPr>
  </w:style>
  <w:style w:type="paragraph" w:styleId="53">
    <w:name w:val="Intense Quote"/>
    <w:basedOn w:val="1"/>
    <w:next w:val="1"/>
    <w:qFormat/>
    <w:uiPriority w:val="0"/>
    <w:pPr>
      <w:spacing w:before="200" w:after="280" w:line="276" w:lineRule="auto"/>
      <w:ind w:left="936" w:right="936" w:firstLine="0"/>
    </w:pPr>
    <w:rPr>
      <w:rFonts w:ascii="Calibri" w:hAnsi="Calibri"/>
      <w:b/>
      <w:i/>
      <w:color w:val="94B6D2"/>
      <w:sz w:val="20"/>
    </w:rPr>
  </w:style>
  <w:style w:type="paragraph" w:customStyle="1" w:styleId="54">
    <w:name w:val="Основной текст (7)"/>
    <w:basedOn w:val="1"/>
    <w:link w:val="55"/>
    <w:qFormat/>
    <w:uiPriority w:val="0"/>
    <w:pPr>
      <w:widowControl w:val="0"/>
      <w:spacing w:after="420" w:line="500" w:lineRule="exact"/>
      <w:jc w:val="center"/>
    </w:pPr>
    <w:rPr>
      <w:rFonts w:ascii="Times New Roman" w:hAnsi="Times New Roman"/>
      <w:b/>
      <w:sz w:val="28"/>
    </w:rPr>
  </w:style>
  <w:style w:type="character" w:customStyle="1" w:styleId="55">
    <w:name w:val="Основной текст (7)1"/>
    <w:link w:val="54"/>
    <w:qFormat/>
    <w:uiPriority w:val="0"/>
    <w:rPr>
      <w:rFonts w:ascii="Times New Roman" w:hAnsi="Times New Roman"/>
      <w:b/>
      <w:sz w:val="28"/>
    </w:rPr>
  </w:style>
  <w:style w:type="paragraph" w:customStyle="1" w:styleId="56">
    <w:name w:val="Endnote"/>
    <w:basedOn w:val="1"/>
    <w:link w:val="57"/>
    <w:qFormat/>
    <w:uiPriority w:val="0"/>
    <w:pPr>
      <w:spacing w:after="0" w:line="240" w:lineRule="auto"/>
    </w:pPr>
    <w:rPr>
      <w:rFonts w:ascii="Calibri" w:hAnsi="Calibri"/>
      <w:sz w:val="20"/>
    </w:rPr>
  </w:style>
  <w:style w:type="character" w:customStyle="1" w:styleId="57">
    <w:name w:val="Endnote1"/>
    <w:link w:val="56"/>
    <w:qFormat/>
    <w:uiPriority w:val="0"/>
    <w:rPr>
      <w:rFonts w:ascii="Calibri" w:hAnsi="Calibri"/>
      <w:sz w:val="20"/>
    </w:rPr>
  </w:style>
  <w:style w:type="paragraph" w:customStyle="1" w:styleId="58">
    <w:name w:val="Style5"/>
    <w:basedOn w:val="1"/>
    <w:link w:val="59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59">
    <w:name w:val="Style5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_Style 44"/>
    <w:link w:val="61"/>
    <w:semiHidden/>
    <w:unhideWhenUsed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customStyle="1" w:styleId="61">
    <w:name w:val="_Style 45"/>
    <w:link w:val="60"/>
    <w:semiHidden/>
    <w:unhideWhenUsed/>
    <w:qFormat/>
    <w:uiPriority w:val="0"/>
    <w:rPr>
      <w:rFonts w:ascii="Calibri" w:hAnsi="Calibri"/>
    </w:rPr>
  </w:style>
  <w:style w:type="paragraph" w:styleId="62">
    <w:name w:val="Quote"/>
    <w:basedOn w:val="1"/>
    <w:next w:val="1"/>
    <w:uiPriority w:val="0"/>
    <w:pPr>
      <w:spacing w:after="200" w:line="276" w:lineRule="auto"/>
    </w:pPr>
    <w:rPr>
      <w:rFonts w:ascii="Calibri" w:hAnsi="Calibri"/>
      <w:i/>
      <w:color w:val="000000"/>
      <w:sz w:val="20"/>
    </w:rPr>
  </w:style>
  <w:style w:type="paragraph" w:customStyle="1" w:styleId="63">
    <w:name w:val="Основной текст + Курсив2"/>
    <w:link w:val="64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64">
    <w:name w:val="Основной текст + Курсив21"/>
    <w:link w:val="6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65">
    <w:name w:val="Font Style13"/>
    <w:link w:val="66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66">
    <w:name w:val="Font Style131"/>
    <w:link w:val="65"/>
    <w:qFormat/>
    <w:uiPriority w:val="0"/>
    <w:rPr>
      <w:rFonts w:ascii="Times New Roman" w:hAnsi="Times New Roman"/>
      <w:sz w:val="26"/>
    </w:rPr>
  </w:style>
  <w:style w:type="paragraph" w:customStyle="1" w:styleId="67">
    <w:name w:val="Заголовок №73"/>
    <w:link w:val="68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68">
    <w:name w:val="Заголовок №731"/>
    <w:link w:val="67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69">
    <w:name w:val="Book Title"/>
    <w:link w:val="70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b/>
      <w:smallCaps/>
      <w:color w:val="000000"/>
      <w:spacing w:val="5"/>
      <w:sz w:val="22"/>
    </w:rPr>
  </w:style>
  <w:style w:type="character" w:customStyle="1" w:styleId="70">
    <w:name w:val="Book Title1"/>
    <w:link w:val="69"/>
    <w:uiPriority w:val="0"/>
    <w:rPr>
      <w:b/>
      <w:smallCaps/>
      <w:spacing w:val="5"/>
    </w:rPr>
  </w:style>
  <w:style w:type="paragraph" w:customStyle="1" w:styleId="71">
    <w:name w:val="Style8"/>
    <w:basedOn w:val="1"/>
    <w:link w:val="72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72">
    <w:name w:val="Style81"/>
    <w:link w:val="71"/>
    <w:qFormat/>
    <w:uiPriority w:val="0"/>
    <w:rPr>
      <w:rFonts w:ascii="Times New Roman" w:hAnsi="Times New Roman"/>
      <w:sz w:val="24"/>
    </w:rPr>
  </w:style>
  <w:style w:type="paragraph" w:customStyle="1" w:styleId="73">
    <w:name w:val="Intense Emphasis"/>
    <w:link w:val="74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b/>
      <w:i/>
      <w:color w:val="94B6D2"/>
      <w:spacing w:val="0"/>
      <w:sz w:val="22"/>
    </w:rPr>
  </w:style>
  <w:style w:type="character" w:customStyle="1" w:styleId="74">
    <w:name w:val="Intense Emphasis1"/>
    <w:link w:val="73"/>
    <w:qFormat/>
    <w:uiPriority w:val="0"/>
    <w:rPr>
      <w:b/>
      <w:i/>
      <w:color w:val="94B6D2"/>
    </w:rPr>
  </w:style>
  <w:style w:type="paragraph" w:customStyle="1" w:styleId="75">
    <w:name w:val="Основной текст (2) + Полужирный"/>
    <w:link w:val="76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76">
    <w:name w:val="Основной текст (2) + Полужирный1"/>
    <w:link w:val="75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77">
    <w:name w:val="Основной текст (5) + Курсив"/>
    <w:link w:val="78"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customStyle="1" w:styleId="78">
    <w:name w:val="Основной текст (5) + Курсив1"/>
    <w:link w:val="77"/>
    <w:uiPriority w:val="0"/>
    <w:rPr>
      <w:rFonts w:ascii="Times New Roman" w:hAnsi="Times New Roman"/>
      <w:i/>
      <w:highlight w:val="white"/>
    </w:rPr>
  </w:style>
  <w:style w:type="paragraph" w:customStyle="1" w:styleId="79">
    <w:name w:val="Основной текст5"/>
    <w:basedOn w:val="1"/>
    <w:link w:val="80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80">
    <w:name w:val="Основной текст51"/>
    <w:link w:val="79"/>
    <w:qFormat/>
    <w:uiPriority w:val="0"/>
    <w:rPr>
      <w:rFonts w:ascii="Times New Roman" w:hAnsi="Times New Roman"/>
      <w:sz w:val="23"/>
    </w:rPr>
  </w:style>
  <w:style w:type="paragraph" w:customStyle="1" w:styleId="81">
    <w:name w:val="Заголовок №72"/>
    <w:link w:val="82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82">
    <w:name w:val="Заголовок №721"/>
    <w:link w:val="81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83">
    <w:name w:val="Название1"/>
    <w:basedOn w:val="1"/>
    <w:next w:val="1"/>
    <w:link w:val="84"/>
    <w:uiPriority w:val="0"/>
    <w:pPr>
      <w:spacing w:after="300" w:line="240" w:lineRule="auto"/>
      <w:contextualSpacing/>
    </w:pPr>
    <w:rPr>
      <w:rFonts w:ascii="Calibri" w:hAnsi="Calibri"/>
      <w:color w:val="59473F"/>
      <w:spacing w:val="5"/>
      <w:sz w:val="52"/>
    </w:rPr>
  </w:style>
  <w:style w:type="character" w:customStyle="1" w:styleId="84">
    <w:name w:val="Название11"/>
    <w:link w:val="83"/>
    <w:qFormat/>
    <w:uiPriority w:val="0"/>
    <w:rPr>
      <w:rFonts w:ascii="Calibri" w:hAnsi="Calibri"/>
      <w:color w:val="59473F"/>
      <w:spacing w:val="5"/>
      <w:sz w:val="52"/>
    </w:rPr>
  </w:style>
  <w:style w:type="paragraph" w:customStyle="1" w:styleId="85">
    <w:name w:val="Style45"/>
    <w:basedOn w:val="1"/>
    <w:link w:val="86"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86">
    <w:name w:val="Style451"/>
    <w:link w:val="85"/>
    <w:qFormat/>
    <w:uiPriority w:val="0"/>
    <w:rPr>
      <w:rFonts w:ascii="Times New Roman" w:hAnsi="Times New Roman"/>
      <w:sz w:val="24"/>
    </w:rPr>
  </w:style>
  <w:style w:type="paragraph" w:customStyle="1" w:styleId="87">
    <w:name w:val="Style13"/>
    <w:basedOn w:val="1"/>
    <w:link w:val="88"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88">
    <w:name w:val="Style131"/>
    <w:link w:val="87"/>
    <w:qFormat/>
    <w:uiPriority w:val="0"/>
    <w:rPr>
      <w:rFonts w:ascii="Times New Roman" w:hAnsi="Times New Roman"/>
      <w:sz w:val="24"/>
    </w:rPr>
  </w:style>
  <w:style w:type="paragraph" w:customStyle="1" w:styleId="89">
    <w:name w:val="Font Style77"/>
    <w:link w:val="90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90">
    <w:name w:val="Font Style771"/>
    <w:link w:val="89"/>
    <w:qFormat/>
    <w:uiPriority w:val="0"/>
    <w:rPr>
      <w:rFonts w:ascii="Times New Roman" w:hAnsi="Times New Roman"/>
      <w:sz w:val="22"/>
    </w:rPr>
  </w:style>
  <w:style w:type="paragraph" w:customStyle="1" w:styleId="91">
    <w:name w:val="Основной текст (18)"/>
    <w:basedOn w:val="1"/>
    <w:link w:val="92"/>
    <w:qFormat/>
    <w:uiPriority w:val="0"/>
    <w:pPr>
      <w:spacing w:after="0" w:line="259" w:lineRule="exact"/>
      <w:jc w:val="center"/>
    </w:pPr>
    <w:rPr>
      <w:rFonts w:ascii="Times New Roman" w:hAnsi="Times New Roman"/>
      <w:i/>
    </w:rPr>
  </w:style>
  <w:style w:type="character" w:customStyle="1" w:styleId="92">
    <w:name w:val="Основной текст (18)1"/>
    <w:link w:val="91"/>
    <w:qFormat/>
    <w:uiPriority w:val="0"/>
    <w:rPr>
      <w:rFonts w:ascii="Times New Roman" w:hAnsi="Times New Roman"/>
      <w:i/>
    </w:rPr>
  </w:style>
  <w:style w:type="paragraph" w:customStyle="1" w:styleId="93">
    <w:name w:val="Footnote"/>
    <w:basedOn w:val="1"/>
    <w:link w:val="94"/>
    <w:qFormat/>
    <w:uiPriority w:val="0"/>
    <w:pPr>
      <w:spacing w:after="0" w:line="240" w:lineRule="auto"/>
    </w:pPr>
    <w:rPr>
      <w:rFonts w:ascii="Calibri" w:hAnsi="Calibri"/>
      <w:sz w:val="20"/>
    </w:rPr>
  </w:style>
  <w:style w:type="character" w:customStyle="1" w:styleId="94">
    <w:name w:val="Footnote1"/>
    <w:link w:val="93"/>
    <w:qFormat/>
    <w:uiPriority w:val="0"/>
    <w:rPr>
      <w:rFonts w:ascii="Calibri" w:hAnsi="Calibri"/>
      <w:sz w:val="20"/>
    </w:rPr>
  </w:style>
  <w:style w:type="paragraph" w:customStyle="1" w:styleId="95">
    <w:name w:val="Style58"/>
    <w:basedOn w:val="1"/>
    <w:link w:val="96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96">
    <w:name w:val="Style581"/>
    <w:link w:val="95"/>
    <w:qFormat/>
    <w:uiPriority w:val="0"/>
    <w:rPr>
      <w:rFonts w:ascii="Times New Roman" w:hAnsi="Times New Roman"/>
      <w:sz w:val="24"/>
    </w:rPr>
  </w:style>
  <w:style w:type="paragraph" w:customStyle="1" w:styleId="97">
    <w:name w:val="Основной текст (18) + Не курсив"/>
    <w:link w:val="98"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98">
    <w:name w:val="Основной текст (18) + Не курсив1"/>
    <w:link w:val="97"/>
    <w:qFormat/>
    <w:uiPriority w:val="0"/>
    <w:rPr>
      <w:rFonts w:ascii="Times New Roman" w:hAnsi="Times New Roman"/>
      <w:highlight w:val="white"/>
    </w:rPr>
  </w:style>
  <w:style w:type="paragraph" w:customStyle="1" w:styleId="99">
    <w:name w:val="Header and Footer"/>
    <w:link w:val="100"/>
    <w:uiPriority w:val="0"/>
    <w:pPr>
      <w:spacing w:before="0" w:after="16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100">
    <w:name w:val="Header and Footer1"/>
    <w:link w:val="99"/>
    <w:qFormat/>
    <w:uiPriority w:val="0"/>
    <w:rPr>
      <w:rFonts w:ascii="XO Thames" w:hAnsi="XO Thames"/>
      <w:sz w:val="20"/>
    </w:rPr>
  </w:style>
  <w:style w:type="paragraph" w:customStyle="1" w:styleId="101">
    <w:name w:val="Font Style76"/>
    <w:link w:val="102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02">
    <w:name w:val="Font Style761"/>
    <w:link w:val="101"/>
    <w:qFormat/>
    <w:uiPriority w:val="0"/>
    <w:rPr>
      <w:rFonts w:ascii="Times New Roman" w:hAnsi="Times New Roman"/>
      <w:sz w:val="26"/>
    </w:rPr>
  </w:style>
  <w:style w:type="paragraph" w:customStyle="1" w:styleId="103">
    <w:name w:val="TOC Heading"/>
    <w:basedOn w:val="2"/>
    <w:next w:val="1"/>
    <w:link w:val="104"/>
    <w:uiPriority w:val="0"/>
    <w:pPr>
      <w:outlineLvl w:val="8"/>
    </w:pPr>
  </w:style>
  <w:style w:type="character" w:customStyle="1" w:styleId="104">
    <w:name w:val="TOC Heading1"/>
    <w:link w:val="103"/>
    <w:uiPriority w:val="0"/>
  </w:style>
  <w:style w:type="paragraph" w:customStyle="1" w:styleId="105">
    <w:name w:val="Style64"/>
    <w:basedOn w:val="1"/>
    <w:link w:val="106"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106">
    <w:name w:val="Style641"/>
    <w:link w:val="105"/>
    <w:uiPriority w:val="0"/>
    <w:rPr>
      <w:rFonts w:ascii="Times New Roman" w:hAnsi="Times New Roman"/>
      <w:sz w:val="24"/>
    </w:rPr>
  </w:style>
  <w:style w:type="paragraph" w:customStyle="1" w:styleId="107">
    <w:name w:val="Основной текст2"/>
    <w:basedOn w:val="1"/>
    <w:link w:val="108"/>
    <w:uiPriority w:val="0"/>
    <w:pPr>
      <w:widowControl w:val="0"/>
      <w:spacing w:before="6480" w:after="0" w:line="250" w:lineRule="exact"/>
      <w:jc w:val="center"/>
    </w:pPr>
    <w:rPr>
      <w:rFonts w:ascii="Times New Roman" w:hAnsi="Times New Roman"/>
      <w:color w:val="000000"/>
      <w:sz w:val="21"/>
    </w:rPr>
  </w:style>
  <w:style w:type="character" w:customStyle="1" w:styleId="108">
    <w:name w:val="Основной текст21"/>
    <w:link w:val="107"/>
    <w:qFormat/>
    <w:uiPriority w:val="0"/>
    <w:rPr>
      <w:rFonts w:ascii="Times New Roman" w:hAnsi="Times New Roman"/>
      <w:color w:val="000000"/>
      <w:sz w:val="21"/>
    </w:rPr>
  </w:style>
  <w:style w:type="paragraph" w:styleId="10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110">
    <w:name w:val="Основной текст (2)"/>
    <w:basedOn w:val="1"/>
    <w:link w:val="111"/>
    <w:uiPriority w:val="0"/>
    <w:pPr>
      <w:widowControl w:val="0"/>
      <w:spacing w:before="420" w:after="420" w:line="486" w:lineRule="exact"/>
      <w:ind w:left="340" w:hanging="340"/>
      <w:jc w:val="both"/>
    </w:pPr>
    <w:rPr>
      <w:rFonts w:ascii="Times New Roman" w:hAnsi="Times New Roman"/>
      <w:sz w:val="28"/>
    </w:rPr>
  </w:style>
  <w:style w:type="character" w:customStyle="1" w:styleId="111">
    <w:name w:val="Основной текст (2)1"/>
    <w:link w:val="110"/>
    <w:qFormat/>
    <w:uiPriority w:val="0"/>
    <w:rPr>
      <w:rFonts w:ascii="Times New Roman" w:hAnsi="Times New Roman"/>
      <w:sz w:val="28"/>
    </w:rPr>
  </w:style>
  <w:style w:type="paragraph" w:customStyle="1" w:styleId="112">
    <w:name w:val="Основной текст (7) + Не полужирный"/>
    <w:link w:val="113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113">
    <w:name w:val="Основной текст (7) + Не полужирный1"/>
    <w:link w:val="112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114">
    <w:name w:val="Основной текст (39)11"/>
    <w:basedOn w:val="1"/>
    <w:link w:val="115"/>
    <w:qFormat/>
    <w:uiPriority w:val="0"/>
    <w:pPr>
      <w:spacing w:after="60" w:line="240" w:lineRule="atLeast"/>
      <w:jc w:val="both"/>
    </w:pPr>
    <w:rPr>
      <w:rFonts w:ascii="Times New Roman" w:hAnsi="Times New Roman"/>
      <w:i/>
    </w:rPr>
  </w:style>
  <w:style w:type="character" w:customStyle="1" w:styleId="115">
    <w:name w:val="Основной текст (39)1"/>
    <w:link w:val="114"/>
    <w:qFormat/>
    <w:uiPriority w:val="0"/>
    <w:rPr>
      <w:rFonts w:ascii="Times New Roman" w:hAnsi="Times New Roman"/>
      <w:i/>
    </w:rPr>
  </w:style>
  <w:style w:type="paragraph" w:customStyle="1" w:styleId="116">
    <w:name w:val="Subtle Reference"/>
    <w:link w:val="117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smallCaps/>
      <w:color w:val="DD8047"/>
      <w:spacing w:val="0"/>
      <w:sz w:val="22"/>
      <w:u w:val="single"/>
    </w:rPr>
  </w:style>
  <w:style w:type="character" w:customStyle="1" w:styleId="117">
    <w:name w:val="Subtle Reference1"/>
    <w:link w:val="116"/>
    <w:qFormat/>
    <w:uiPriority w:val="0"/>
    <w:rPr>
      <w:smallCaps/>
      <w:color w:val="DD8047"/>
      <w:u w:val="single"/>
    </w:rPr>
  </w:style>
  <w:style w:type="paragraph" w:customStyle="1" w:styleId="118">
    <w:name w:val="Стиль1"/>
    <w:basedOn w:val="1"/>
    <w:link w:val="119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119">
    <w:name w:val="Стиль11"/>
    <w:link w:val="118"/>
    <w:qFormat/>
    <w:uiPriority w:val="0"/>
    <w:rPr>
      <w:rFonts w:ascii="Arial" w:hAnsi="Arial"/>
      <w:sz w:val="24"/>
    </w:rPr>
  </w:style>
  <w:style w:type="paragraph" w:customStyle="1" w:styleId="120">
    <w:name w:val="Subtle Emphasis"/>
    <w:link w:val="121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i/>
      <w:color w:val="808080"/>
      <w:spacing w:val="0"/>
      <w:sz w:val="22"/>
    </w:rPr>
  </w:style>
  <w:style w:type="character" w:customStyle="1" w:styleId="121">
    <w:name w:val="Subtle Emphasis1"/>
    <w:link w:val="120"/>
    <w:uiPriority w:val="0"/>
    <w:rPr>
      <w:i/>
      <w:color w:val="808080"/>
    </w:rPr>
  </w:style>
  <w:style w:type="paragraph" w:customStyle="1" w:styleId="122">
    <w:name w:val="Intense Reference"/>
    <w:link w:val="123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b/>
      <w:smallCaps/>
      <w:color w:val="DD8047"/>
      <w:spacing w:val="5"/>
      <w:sz w:val="22"/>
      <w:u w:val="single"/>
    </w:rPr>
  </w:style>
  <w:style w:type="character" w:customStyle="1" w:styleId="123">
    <w:name w:val="Intense Reference1"/>
    <w:link w:val="122"/>
    <w:qFormat/>
    <w:uiPriority w:val="0"/>
    <w:rPr>
      <w:b/>
      <w:smallCaps/>
      <w:color w:val="DD8047"/>
      <w:spacing w:val="5"/>
      <w:u w:val="single"/>
    </w:rPr>
  </w:style>
  <w:style w:type="paragraph" w:customStyle="1" w:styleId="124">
    <w:name w:val="Заголовок №71"/>
    <w:basedOn w:val="1"/>
    <w:link w:val="125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125">
    <w:name w:val="Заголовок №711"/>
    <w:link w:val="124"/>
    <w:qFormat/>
    <w:uiPriority w:val="0"/>
    <w:rPr>
      <w:rFonts w:ascii="Times New Roman" w:hAnsi="Times New Roman"/>
      <w:b/>
      <w:sz w:val="27"/>
    </w:rPr>
  </w:style>
  <w:style w:type="paragraph" w:customStyle="1" w:styleId="126">
    <w:name w:val="Default"/>
    <w:link w:val="12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27">
    <w:name w:val="Default1"/>
    <w:link w:val="126"/>
    <w:qFormat/>
    <w:uiPriority w:val="0"/>
    <w:rPr>
      <w:rFonts w:ascii="Times New Roman" w:hAnsi="Times New Roman"/>
      <w:color w:val="000000"/>
      <w:sz w:val="24"/>
    </w:rPr>
  </w:style>
  <w:style w:type="paragraph" w:customStyle="1" w:styleId="128">
    <w:name w:val="Основной текст (16)"/>
    <w:basedOn w:val="1"/>
    <w:link w:val="129"/>
    <w:uiPriority w:val="0"/>
    <w:pPr>
      <w:spacing w:after="0" w:line="250" w:lineRule="exact"/>
    </w:pPr>
    <w:rPr>
      <w:rFonts w:ascii="Times New Roman" w:hAnsi="Times New Roman"/>
      <w:b/>
      <w:i/>
    </w:rPr>
  </w:style>
  <w:style w:type="character" w:customStyle="1" w:styleId="129">
    <w:name w:val="Основной текст (16)1"/>
    <w:link w:val="128"/>
    <w:uiPriority w:val="0"/>
    <w:rPr>
      <w:rFonts w:ascii="Times New Roman" w:hAnsi="Times New Roman"/>
      <w:b/>
      <w:i/>
    </w:rPr>
  </w:style>
  <w:style w:type="paragraph" w:styleId="130">
    <w:name w:val="List Paragraph"/>
    <w:basedOn w:val="1"/>
    <w:qFormat/>
    <w:uiPriority w:val="0"/>
    <w:pPr>
      <w:spacing w:after="200" w:line="276" w:lineRule="auto"/>
      <w:ind w:left="720" w:firstLine="0"/>
      <w:contextualSpacing/>
    </w:pPr>
    <w:rPr>
      <w:rFonts w:ascii="Calibri" w:hAnsi="Calibri"/>
    </w:rPr>
  </w:style>
  <w:style w:type="paragraph" w:customStyle="1" w:styleId="131">
    <w:name w:val="Основной текст (6)3"/>
    <w:link w:val="132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132">
    <w:name w:val="Основной текст (6)31"/>
    <w:link w:val="131"/>
    <w:qFormat/>
    <w:uiPriority w:val="0"/>
    <w:rPr>
      <w:rFonts w:ascii="Times New Roman" w:hAnsi="Times New Roman"/>
      <w:highlight w:val="white"/>
    </w:rPr>
  </w:style>
  <w:style w:type="paragraph" w:customStyle="1" w:styleId="133">
    <w:name w:val="Основной текст (5)"/>
    <w:basedOn w:val="1"/>
    <w:link w:val="134"/>
    <w:qFormat/>
    <w:uiPriority w:val="0"/>
    <w:pPr>
      <w:spacing w:after="0" w:line="240" w:lineRule="atLeast"/>
    </w:pPr>
    <w:rPr>
      <w:rFonts w:ascii="Times New Roman" w:hAnsi="Times New Roman"/>
    </w:rPr>
  </w:style>
  <w:style w:type="character" w:customStyle="1" w:styleId="134">
    <w:name w:val="Основной текст (5)1"/>
    <w:link w:val="133"/>
    <w:uiPriority w:val="0"/>
    <w:rPr>
      <w:rFonts w:ascii="Times New Roman" w:hAnsi="Times New Roman"/>
    </w:rPr>
  </w:style>
  <w:style w:type="paragraph" w:customStyle="1" w:styleId="135">
    <w:name w:val="Style31"/>
    <w:basedOn w:val="1"/>
    <w:link w:val="136"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36">
    <w:name w:val="Style311"/>
    <w:link w:val="135"/>
    <w:uiPriority w:val="0"/>
    <w:rPr>
      <w:rFonts w:ascii="Times New Roman" w:hAnsi="Times New Roman"/>
      <w:sz w:val="24"/>
    </w:rPr>
  </w:style>
  <w:style w:type="table" w:customStyle="1" w:styleId="137">
    <w:name w:val="Сетка таблицы светлая1"/>
    <w:basedOn w:val="12"/>
    <w:uiPriority w:val="0"/>
    <w:pPr>
      <w:spacing w:after="0" w:line="240" w:lineRule="auto"/>
    </w:pPr>
    <w:rPr>
      <w:rFonts w:ascii="Calibri" w:hAnsi="Calibri"/>
      <w:sz w:val="20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2025-07-29T18:00:00Z</dcterms:created>
  <dc:creator>mariy</dc:creator>
  <cp:lastModifiedBy>mariy</cp:lastModifiedBy>
  <dcterms:modified xsi:type="dcterms:W3CDTF">2025-07-30T05:33:59Z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11F7CE3017A0486194FA53C9A6758F55_12</vt:lpwstr>
  </property>
</Properties>
</file>