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3"/>
        <w:ind w:left="0" w:firstLine="0"/>
        <w:jc w:val="center"/>
        <w:spacing w:after="0" w:line="240" w:lineRule="auto"/>
        <w:widowControl w:val="off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0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72"/>
      </w:tblGrid>
      <w:tr>
        <w:tblPrEx/>
        <w:trPr>
          <w:trHeight w:val="660"/>
        </w:trPr>
        <w:tc>
          <w:tcPr>
            <w:tcW w:w="9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rFonts w:ascii="Times New Roman" w:hAnsi="Times New Roman"/>
                <w:b/>
                <w:spacing w:val="30"/>
                <w:sz w:val="28"/>
              </w:rPr>
            </w:r>
          </w:p>
        </w:tc>
      </w:tr>
    </w:tbl>
    <w:p>
      <w:pPr>
        <w:pStyle w:val="763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ИСТОРИЯ И ФИЛОСОФИЯ НАУКИ</w:t>
      </w:r>
      <w:r>
        <w:rPr>
          <w:rFonts w:ascii="Times New Roman" w:hAnsi="Times New Roman"/>
          <w:b/>
          <w:sz w:val="28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0"/>
        <w:tblW w:w="965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pStyle w:val="762"/>
              <w:rPr>
                <w:i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center" w:pos="4677" w:leader="none"/>
          <w:tab w:val="right" w:pos="935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</w:r>
    </w:p>
    <w:p>
      <w:pPr>
        <w:pStyle w:val="754"/>
        <w:rPr>
          <w:rFonts w:asciiTheme="minorAscii" w:hAnsiTheme="minorHAnsi"/>
          <w:b w:val="0"/>
          <w:color w:val="000000"/>
          <w:sz w:val="22"/>
        </w:rPr>
      </w:pPr>
      <w:r>
        <w:rPr>
          <w:rFonts w:asciiTheme="minorAscii" w:hAnsiTheme="minorHAnsi"/>
          <w:b w:val="0"/>
          <w:color w:val="000000"/>
          <w:sz w:val="22"/>
        </w:rPr>
        <w:t xml:space="preserve"> </w:t>
      </w:r>
      <w:r>
        <w:rPr>
          <w:rFonts w:asciiTheme="minorAscii" w:hAnsiTheme="minorHAnsi"/>
          <w:b w:val="0"/>
          <w:color w:val="000000"/>
          <w:sz w:val="22"/>
        </w:rPr>
      </w:r>
    </w:p>
    <w:p>
      <w:pPr>
        <w:pStyle w:val="754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</w:t>
      </w:r>
      <w:r>
        <w:rPr>
          <w:rFonts w:ascii="Times New Roman" w:hAnsi="Times New Roman"/>
          <w:color w:val="000000"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_Toc25200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_Toc25200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_Toc16172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_Toc16172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_Toc25648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_Toc25648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_Toc21802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_Toc21802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_Toc27930 </w:instrText>
      </w:r>
      <w:r>
        <w:fldChar w:fldCharType="separate"/>
      </w:r>
      <w:r>
        <w:rPr>
          <w:rFonts w:ascii="Times New Roman" w:hAnsi="Times New Roman"/>
        </w:rPr>
        <w:t xml:space="preserve">5. Перечень заданий по дисциплине</w:t>
      </w:r>
      <w:r>
        <w:tab/>
      </w:r>
      <w:r>
        <w:fldChar w:fldCharType="begin"/>
      </w:r>
      <w:r>
        <w:instrText xml:space="preserve"> PAGEREF _Toc27930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2"/>
        <w:tabs>
          <w:tab w:val="right" w:pos="9355" w:leader="dot"/>
        </w:tabs>
      </w:pPr>
      <w:r>
        <w:fldChar w:fldCharType="begin"/>
      </w:r>
      <w:r>
        <w:instrText xml:space="preserve"> HYPERLINK \l _Toc993 </w:instrText>
      </w:r>
      <w:r>
        <w:fldChar w:fldCharType="separate"/>
      </w:r>
      <w:r>
        <w:rPr>
          <w:rFonts w:ascii="Times New Roman" w:hAnsi="Times New Roman"/>
        </w:rPr>
        <w:t xml:space="preserve">5.1. Задания для текущего контроля:</w:t>
      </w:r>
      <w:r>
        <w:tab/>
      </w:r>
      <w:r>
        <w:fldChar w:fldCharType="begin"/>
      </w:r>
      <w:r>
        <w:instrText xml:space="preserve"> PAGEREF _Toc993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2"/>
        <w:tabs>
          <w:tab w:val="right" w:pos="9355" w:leader="dot"/>
        </w:tabs>
      </w:pPr>
      <w:r>
        <w:fldChar w:fldCharType="begin"/>
      </w:r>
      <w:r>
        <w:instrText xml:space="preserve"> HYPERLINK \l _Toc1594 </w:instrText>
      </w:r>
      <w:r>
        <w:fldChar w:fldCharType="separate"/>
      </w:r>
      <w:r>
        <w:rPr>
          <w:rFonts w:ascii="Times New Roman" w:hAnsi="Times New Roman"/>
        </w:rPr>
        <w:t xml:space="preserve">5.2. Контрольные точки</w:t>
      </w:r>
      <w:r>
        <w:tab/>
      </w:r>
      <w:r>
        <w:fldChar w:fldCharType="begin"/>
      </w:r>
      <w:r>
        <w:instrText xml:space="preserve"> PAGEREF _Toc1594 \h 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pPr>
        <w:pStyle w:val="722"/>
        <w:tabs>
          <w:tab w:val="right" w:pos="9355" w:leader="dot"/>
        </w:tabs>
      </w:pPr>
      <w:r>
        <w:fldChar w:fldCharType="begin"/>
      </w:r>
      <w:r>
        <w:instrText xml:space="preserve"> HYPERLINK \l _Toc17364 </w:instrText>
      </w:r>
      <w:r>
        <w:fldChar w:fldCharType="separate"/>
      </w:r>
      <w:r>
        <w:rPr>
          <w:rFonts w:ascii="Times New Roman" w:hAnsi="Times New Roman"/>
        </w:rPr>
        <w:t xml:space="preserve">5.3. Промежуточная аттестация</w:t>
      </w:r>
      <w:r>
        <w:tab/>
      </w:r>
      <w:r>
        <w:fldChar w:fldCharType="begin"/>
      </w:r>
      <w:r>
        <w:instrText xml:space="preserve"> PAGEREF _Toc17364 \h 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_Toc13065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_Toc13065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_Toc19348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_Toc19348 \h 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_Toc29921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 xml:space="preserve"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_Toc29921 \h </w:instrText>
      </w:r>
      <w:r>
        <w:fldChar w:fldCharType="separate"/>
      </w:r>
      <w:r>
        <w:t xml:space="preserve">17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_Toc28634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 xml:space="preserve"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_Toc28634 \h </w:instrText>
      </w:r>
      <w:r>
        <w:fldChar w:fldCharType="separate"/>
      </w:r>
      <w:r>
        <w:t xml:space="preserve">17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contextualSpacing/>
        <w:ind w:left="0" w:right="280" w:firstLine="709"/>
        <w:jc w:val="both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r/>
      <w:r/>
    </w:p>
    <w:p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r>
        <w:rPr>
          <w:rFonts w:ascii="Times New Roman" w:hAnsi="Times New Roman"/>
          <w:b/>
          <w:sz w:val="24"/>
        </w:rPr>
      </w:r>
    </w:p>
    <w:p>
      <w:pPr>
        <w:pStyle w:val="763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«История и философия науки»</w:t>
      </w:r>
      <w:r>
        <w:rPr>
          <w:rFonts w:ascii="Times New Roman" w:hAnsi="Times New Roman"/>
          <w:i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20" w:firstLine="68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освоения дисциплины являются сформированные «знать», «уметь», «владеть»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</w:t>
      </w:r>
      <w:r>
        <w:rPr>
          <w:rFonts w:ascii="Times New Roman" w:hAnsi="Times New Roman"/>
          <w:sz w:val="24"/>
          <w:lang w:val="ru-RU"/>
        </w:rPr>
        <w:t xml:space="preserve">Планируемые</w:t>
      </w:r>
      <w:r>
        <w:rPr>
          <w:rFonts w:hint="default" w:ascii="Times New Roman" w:hAnsi="Times New Roman"/>
          <w:sz w:val="24"/>
          <w:lang w:val="ru-RU"/>
        </w:rPr>
        <w:t xml:space="preserve"> р</w:t>
      </w:r>
      <w:r>
        <w:rPr>
          <w:rFonts w:ascii="Times New Roman" w:hAnsi="Times New Roman"/>
          <w:sz w:val="24"/>
        </w:rPr>
        <w:t xml:space="preserve">езультаты освоения дисциплины</w:t>
      </w:r>
      <w:r>
        <w:rPr>
          <w:rFonts w:ascii="Times New Roman" w:hAnsi="Times New Roman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методы критического анализа и оценки современных научных достижений, в том числе в междисциплинарных областях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мира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использовать положения и категории философии науки для анализа и оценивания различных фактов и явлений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Вла</w:t>
            </w:r>
            <w:r>
              <w:rPr>
                <w:rFonts w:ascii="Times New Roman" w:hAnsi="Times New Roman"/>
              </w:rPr>
              <w:t xml:space="preserve">деть: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Уметь: следовать основным этическим нормам и правилам поведения в процессе профессиональной деятельности 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навыками анализа и критической оценки основных концепций этических норм и правил поведения в процессе профессиональной деятельности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приемами и технологиями целеполагания, целереализации и оценки результатов деятельности по решению профессиональных задач.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1"/>
          <w:numId w:val="1"/>
        </w:numPr>
        <w:ind w:left="0" w:firstLine="728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основоения 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основные методы научно-исследовательской деятельности;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основные направления, проблемы, теории и методы философии, содержание современных философских дискуссий по проблемам общественного развития;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возможные сферы и направления профессиональной самореализации; приемы и технологии целеполагания и целереализации; пути достижения более высоких уровней профессионального и личного развития;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знает методы критического анализа и обобщения результатов научно- исследовательских работ;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выделяет и систематизирует основные идеи в научных текстах; критически оценивает любую поступающую информацию, вне зависимости от источника; избегает автоматического применения стандартных формул и приемов при решении задач;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формирует и аргументированно отстаивает собственную позицию по различным проблемам философии, использует положения и категории философии для оценивания и анализа различных социальных тенденций, фактов и явлений;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формирует и аргументировано отстаивает принимаемые решения; использует различные подходы для анализа и оценки последствий принимаемых решений;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выявляет и формулирует проблемы собственного развития,</w:t>
      </w:r>
      <w:r>
        <w:rPr>
          <w:rFonts w:ascii="Times New Roman" w:hAnsi="Times New Roman"/>
          <w:sz w:val="24"/>
        </w:rPr>
        <w:t xml:space="preserve"> исходя из этапов профессионального роста и требований рынка труда к специалисту; формулирует цели профессионального и личностного развития, оценивает свои возможности, реалистичность и адекватность намеченных способов и путей достижения планируемых целей;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/>
      <w:bookmarkStart w:id="2" w:name="_Hlk66359266"/>
      <w:r>
        <w:rPr>
          <w:rFonts w:ascii="Times New Roman" w:hAnsi="Times New Roman"/>
          <w:sz w:val="24"/>
        </w:rPr>
        <w:t xml:space="preserve">- владеет навыками сбора, обработки, анализа и систематизации информации по теме исследования, навыками выбора методов и средств решения задач; </w:t>
      </w:r>
      <w:bookmarkEnd w:id="2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владеет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владеет приемами целеполагания, планиров</w:t>
      </w:r>
      <w:r>
        <w:rPr>
          <w:rFonts w:ascii="Times New Roman" w:hAnsi="Times New Roman"/>
          <w:sz w:val="24"/>
        </w:rPr>
        <w:t xml:space="preserve">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совершенствования;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владеет навыками обсуждения знакомой темы, создания простого связного текста по знакомым или интересующим его темам;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осуществляет подготовку научных рефератов и презентаций, объясняет свою точку зрения и рассказывает о своих планах.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16172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2"/>
        <w:gridCol w:w="1730"/>
        <w:gridCol w:w="1948"/>
        <w:gridCol w:w="1592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 и/или разделов/тем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Формы текущего</w:t>
            </w:r>
            <w:r/>
          </w:p>
          <w:p>
            <w:pPr>
              <w:pStyle w:val="768"/>
              <w:contextualSpacing/>
              <w:spacing w:line="240" w:lineRule="auto"/>
              <w:rPr>
                <w:i w:val="0"/>
              </w:rPr>
            </w:pPr>
            <w:r>
              <w:rPr>
                <w:rStyle w:val="761"/>
                <w:i w:val="0"/>
              </w:rPr>
              <w:t xml:space="preserve">контроля успеваемости</w:t>
            </w:r>
            <w:r>
              <w:rPr>
                <w:i w:val="0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Формы промежуточной аттестации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Объекты оценивания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rPr>
                <w:rStyle w:val="741"/>
                <w:sz w:val="22"/>
              </w:rPr>
              <w:t xml:space="preserve">Вид занятия / Наименование оценочных средств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Форма проведения оценки</w:t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sz w:val="22"/>
              </w:rPr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Устная/</w:t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письменная</w:t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sz w:val="22"/>
              </w:rPr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sz w:val="22"/>
              </w:rPr>
            </w:r>
            <w:r>
              <w:rPr>
                <w:rStyle w:val="741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4</w:t>
            </w:r>
            <w:r>
              <w:rPr>
                <w:rStyle w:val="74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5</w:t>
            </w:r>
            <w:r>
              <w:rPr>
                <w:rStyle w:val="741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1. Наука в системе современной философии и культуры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1.1. Предмет и основные концепции современной философии науки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Style w:val="741"/>
                <w:sz w:val="22"/>
              </w:rPr>
              <w:t xml:space="preserve">Философия и наука в системе современной культуры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1.2. Наука в культуре современной цивилизации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Style w:val="741"/>
                <w:sz w:val="22"/>
              </w:rPr>
              <w:t xml:space="preserve">Философия и наука в системе современной культуры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2. Возникновение науки и основные этапы её исторического развития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2.1. Генезис науки и её развитие в культуре античности, Средневековья и Возрождения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64"/>
              <w:contextualSpacing/>
              <w:jc w:val="center"/>
              <w:rPr>
                <w:sz w:val="22"/>
              </w:rPr>
            </w:pPr>
            <w:r>
              <w:rPr>
                <w:rStyle w:val="741"/>
                <w:sz w:val="22"/>
              </w:rPr>
              <w:t xml:space="preserve">Генезис науки и основные этапы её исторического развития.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СЗ:/доклад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2.2. Становление и развитие науки Нового времени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Специфика новоевропейского типа классической науки.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СЗ:/доклад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Тема 2.3. Особенности современного этапа развития науки. Перспективы НТП.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Образы научной рациональности в философии ХХ века.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СЗ:/доклад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3. Структура и динамика научного знания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3.1. Состав и структура оснований науки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Состав и структура оснований науки.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СЗ:/дискуссия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3.2. Структура научного знания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Научное знание как сложная развивающаяся система.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СЗ:/дискуссия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3.3. Динамика науки как процесс порождения нового знания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Научная картина мира, её философские основания.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СЗ:/дискуссия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4. Философско-методологические проблемы естественных и социогуманитарных наук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4.1. Философские проблемы естественнонаучного и социогуманитарного познания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rStyle w:val="741"/>
                <w:sz w:val="22"/>
              </w:rPr>
              <w:t xml:space="preserve">Философские проблемы социально- гуманитарных наук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СЗ:/дискуссия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4.2. Философская антропология как основание синтеза научного знания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Философская антропология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Тема 4.3. Формы и методы научного познания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rStyle w:val="741"/>
                <w:sz w:val="22"/>
              </w:rPr>
              <w:t xml:space="preserve">Методология социально-экономического познания.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СЗ:/дискуссия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Реферат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/>
      <w:bookmarkStart w:id="5" w:name="_Toc25648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pStyle w:val="763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студента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63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</w:t>
            </w:r>
            <w:r>
              <w:rPr>
                <w:rFonts w:ascii="Times New Roman" w:hAnsi="Times New Roman"/>
                <w:lang w:val="ru-RU"/>
              </w:rPr>
              <w:t xml:space="preserve"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</w:t>
            </w:r>
            <w:r>
              <w:rPr>
                <w:rFonts w:ascii="Times New Roman" w:hAnsi="Times New Roman"/>
                <w:lang w:val="ru-RU"/>
              </w:rPr>
              <w:t xml:space="preserve"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ascii="Times New Roman" w:hAnsi="Times New Roman"/>
              </w:rPr>
              <w:t xml:space="preserve"> не освоена. Обучающийся частично показывает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ascii="Times New Roman" w:hAnsi="Times New Roman"/>
              </w:rPr>
              <w:t xml:space="preserve"> освоена.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21802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Баллы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&lt;2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Хорошо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Отлично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4"/>
        <w:ind w:left="0" w:firstLine="706"/>
        <w:spacing w:line="240" w:lineRule="auto"/>
        <w:widowControl/>
        <w:rPr>
          <w:rStyle w:val="739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739"/>
          <w:b w:val="0"/>
          <w:i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39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739"/>
          <w:b w:val="0"/>
          <w:i/>
          <w:sz w:val="24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7" w:name="_Toc27930"/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bookmarkEnd w:id="7"/>
      <w:r/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1"/>
          <w:numId w:val="1"/>
        </w:numPr>
        <w:contextualSpacing w:val="0"/>
        <w:ind w:left="1446" w:firstLine="0"/>
        <w:jc w:val="both"/>
        <w:spacing w:after="24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8" w:name="_Toc993"/>
      <w:r>
        <w:rPr>
          <w:rFonts w:ascii="Times New Roman" w:hAnsi="Times New Roman"/>
          <w:b/>
          <w:sz w:val="24"/>
        </w:rPr>
        <w:t xml:space="preserve">Задания для текущего контроля:</w:t>
      </w:r>
      <w:bookmarkEnd w:id="8"/>
      <w:r/>
      <w:r>
        <w:rPr>
          <w:rFonts w:ascii="Times New Roman" w:hAnsi="Times New Roman"/>
          <w:b/>
          <w:sz w:val="24"/>
        </w:rPr>
      </w:r>
    </w:p>
    <w:p>
      <w:pPr>
        <w:pStyle w:val="763"/>
        <w:ind w:left="0" w:firstLine="0"/>
        <w:spacing w:before="240"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Таблица - 5.1.1. Перечень заданий текущего контроля и их наименование</w:t>
      </w:r>
      <w:r>
        <w:rPr>
          <w:rFonts w:ascii="Times New Roman" w:hAnsi="Times New Roman"/>
          <w:i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45"/>
        <w:gridCol w:w="7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756"/>
              <w:jc w:val="center"/>
              <w:spacing w:line="240" w:lineRule="auto"/>
              <w:rPr>
                <w:color w:val="000000"/>
                <w:sz w:val="24"/>
              </w:rPr>
            </w:pPr>
            <w:r>
              <w:rPr>
                <w:rStyle w:val="741"/>
                <w:color w:val="000000"/>
                <w:sz w:val="24"/>
              </w:rPr>
              <w:t xml:space="preserve">Наименование оценочных средств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56"/>
              <w:jc w:val="center"/>
              <w:spacing w:line="240" w:lineRule="auto"/>
              <w:rPr>
                <w:rStyle w:val="741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Style w:val="741"/>
                <w:color w:val="000000"/>
                <w:sz w:val="24"/>
              </w:rPr>
            </w:r>
          </w:p>
          <w:p>
            <w:pPr>
              <w:pStyle w:val="756"/>
              <w:jc w:val="center"/>
              <w:spacing w:line="240" w:lineRule="auto"/>
              <w:rPr>
                <w:rStyle w:val="741"/>
                <w:color w:val="000000"/>
                <w:sz w:val="24"/>
              </w:rPr>
            </w:pPr>
            <w:r>
              <w:rPr>
                <w:rStyle w:val="741"/>
                <w:color w:val="000000"/>
                <w:sz w:val="24"/>
              </w:rPr>
              <w:t xml:space="preserve">Содержание задания</w:t>
            </w:r>
            <w:r>
              <w:rPr>
                <w:rStyle w:val="741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44"/>
              <w:ind w:left="0" w:firstLine="0"/>
              <w:jc w:val="left"/>
              <w:spacing w:line="240" w:lineRule="auto"/>
              <w:widowControl/>
              <w:tabs>
                <w:tab w:val="left" w:pos="7027" w:leader="underscore"/>
              </w:tabs>
              <w:rPr>
                <w:i/>
                <w:sz w:val="22"/>
              </w:rPr>
            </w:pPr>
            <w:r>
              <w:rPr>
                <w:rStyle w:val="741"/>
                <w:sz w:val="22"/>
              </w:rPr>
              <w:t xml:space="preserve">Темы докладов: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Философия и наука: особенности взаимодействия.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 xml:space="preserve">Роль науки в современном обществе.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 xml:space="preserve">Наука и политическое сознание.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 xml:space="preserve">Наука и искусство.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 xml:space="preserve">Этика науки.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Наука и религия: проблемы диалога.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Проблемы возникновения науки.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Наука в культуре Древнего Востока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Античная наука и её особенности.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Западноевропейская наука и её особенности.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Специфика новоевропейского типа классической науки.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Образы научной рациональности в философии ХХ века.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Философская антропология- основание синтеза современного научного знания о человеке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Диалектическое единство человека со Вселенной.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Русский космизм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Перспективы развития человека. Глобальные проблемы техногенной цивилизации.</w:t>
            </w:r>
            <w:r>
              <w:rPr>
                <w:i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64"/>
              <w:ind w:left="167" w:firstLine="0"/>
              <w:rPr>
                <w:sz w:val="22"/>
              </w:rPr>
            </w:pPr>
            <w:r>
              <w:rPr>
                <w:sz w:val="22"/>
              </w:rPr>
              <w:t xml:space="preserve">3.1. Состав и структура оснований науки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Базисные ценности научной деятельности, идеалы нормы научного исследования.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Стиль научного мышления, его исторический характер и категориальный строй.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Мировоззренческое содержание науки и его связь с философскими представлениями.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Многообразие типов и форм научного знания.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Эмпирический и теоретический уровни: содержание и критерии их различения.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Философские предпосылки научных теорий.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Понятие научной картины мира.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Исторические формы научной картины мира.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Функции научной картины мира: картина мира как онтология, форма систематизации знания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Понятие обоснования и доказательства. Исторический характер доказательства и его диалектическая природа.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Роль философских идей, принципов и методов в обосновании и развитии научного знания.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ind w:left="57" w:firstLine="0"/>
              <w:widowControl/>
              <w:rPr>
                <w:sz w:val="22"/>
              </w:rPr>
            </w:pPr>
            <w:r>
              <w:t xml:space="preserve">3.2. Научное знание как сложная развивающаяся система.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Феномен веры. Чувства, разум и воля как основание веры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Вера и понимание. Знание и вера. Вера и истина.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Субъективная вера как основа познания и жизнедеятельности человека.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Скрытый, латентный характер верований как ценностных и эмпирических представлений познающего субъекта.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Философская и религиозная вера.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Сомнение как рефлексия над основаниями знания, личного и социального опыта. Диалектика веры  сомнения, их отношение к научной рациональности.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Достоверность знания, его научно- рациональные основания. Способы повышения достоверности знания в социально- гуманитарных науках.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История развития наук об обществе, культуре и человеке.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Специфика объекта и субъекта в социально- гуманитарном познании и её применении в педагогике.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Особенности социально- исторического детерминизма. Проблемы социальных законов и причинности, идеалов, норм и ценностей в социально- гуманитарных науках.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Формы и методы социогуманитарного познания. Проблема истины и рациональности в гуманитарных науках и образовании.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Направления и перспективы развития социально- гуманитарных наук в условиях модернизма, постмодернизма и глобализации.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64"/>
              <w:ind w:left="167" w:firstLine="0"/>
              <w:rPr>
                <w:sz w:val="22"/>
              </w:rPr>
            </w:pPr>
            <w:r>
              <w:t xml:space="preserve">3.3. Научная картина мира, её философские основания.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Становление философии истории. Принцип историзма в европейской философии.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Предмет философии истории и её соотношение с другими социогуманитарными дисциплинами. Философия истории как система: общие идеи, принципы и категории.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Онтология истории. Проблема социально- исторической реальности: сущность и существование, возможность и действительность, необходимость и случайность. Пространственно- временные характеристики истории.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Эпистемология истории. Историческая истина и её критерии. Понимание и переживание истории, проблема исторического предвидения.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Проблема смысла, целей и механизмов социально- исторического развития: формационный и цивилизационный подходы. Социальный детерминизм и социально- исторический прогресс.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ind w:left="243" w:firstLine="0"/>
              <w:widowControl/>
            </w:pPr>
            <w:r>
              <w:rPr>
                <w:rStyle w:val="741"/>
                <w:sz w:val="24"/>
              </w:rPr>
              <w:t xml:space="preserve">4.1. Философские проблемы социально-гуманитарных наук.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6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Понятие методологии науки. Уровни и методы научного познания.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6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Соотношение классической и современной методологии науки.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6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Специфика методологии социально- экономического познания.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6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Диалектика субъективного и объективного факторов.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1"/>
                <w:numId w:val="6"/>
              </w:numPr>
              <w:ind w:left="0" w:firstLine="39"/>
              <w:widowControl/>
              <w:tabs>
                <w:tab w:val="left" w:pos="464" w:leader="none"/>
              </w:tabs>
            </w:pPr>
            <w:r>
              <w:rPr>
                <w:rStyle w:val="741"/>
                <w:sz w:val="24"/>
              </w:rPr>
              <w:t xml:space="preserve"> Методология социально-экономического познания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7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Предмет и метод философии хозяйства.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7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Проблема экономической определенности человека в философских концепциях.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7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Человек, природа и труд.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7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Философские аспекты экономической теории.</w:t>
            </w:r>
            <w:r>
              <w:rPr>
                <w:sz w:val="22"/>
              </w:rPr>
            </w:r>
          </w:p>
        </w:tc>
      </w:tr>
    </w:tbl>
    <w:p>
      <w:pPr>
        <w:pStyle w:val="763"/>
        <w:ind w:left="0" w:firstLine="0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pStyle w:val="763"/>
        <w:numPr>
          <w:ilvl w:val="1"/>
          <w:numId w:val="1"/>
        </w:numPr>
        <w:contextualSpacing w:val="0"/>
        <w:ind w:left="1446" w:firstLine="0"/>
        <w:jc w:val="both"/>
        <w:spacing w:after="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9" w:name="_Toc1594"/>
      <w:r>
        <w:rPr>
          <w:rFonts w:ascii="Times New Roman" w:hAnsi="Times New Roman"/>
          <w:b/>
          <w:sz w:val="24"/>
        </w:rPr>
        <w:t xml:space="preserve">Контрольные точки</w:t>
      </w:r>
      <w:bookmarkEnd w:id="9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</w:r>
    </w:p>
    <w:p>
      <w:pPr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8"/>
        </w:numPr>
        <w:spacing w:after="0" w:line="24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ПРЕЗЕНТАЦИЯ РЕФЕРАТА ПО ВЫБРАННОЙ ТЕМЕ.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58"/>
        <w:contextualSpacing/>
        <w:ind w:left="0" w:firstLine="70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Презентация не должна существовать «сама по себе», она лишь дополняет реферат. Поэтому без текста готового реферата нет смысла приступать к ее созданию.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Алгоритм создания презентации: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Составление плана презентации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титульный слайд;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содержание;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актуальность темы;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цель и задачи, выделенные в реферате;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основные тезисы реферата, иллюстрированные картинками, схемами, видео</w:t>
      </w: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выводы, заключение;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список использованных источников.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Создание и наполнение презентации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1. Титуль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ный слайд, на котором нужно указать название образовательного учреждения, тему, автора (ФИО обучающегося, курс, группа), руководителя работы или преподавателя (ФИО, ученую степень и должность), город, год. Все эти данные берем из титульного листа реферата.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2. Содержание. Для удобства использования презентации, можно снабдить этот слайд навигацией с гиперссылками.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3. Актуальность темы. Ее берем из реферата, но текста не должно быть много. Лучше разбить информацию на блоки и вставить иллюстрацию, оказывающую эмоциональное воздействие на аудиторию и имеющую прямое отношение к теме.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4. Цель и задачи. Нужно обратить внимание: цель обычно одна и она глобальна. Задач может быть несколько, они конкретизируют поставленную цель.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Слайды 5-10. Раскрытие темы. Здесь д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олжны быть очень кратко представлены основные разделы реферата. Аудитория не будет читать текст на слайде. Можно привести несколько определений ключевых понятий, а остальную информацию представить графически, т.е. необходимо следовать принципу наглядности.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11. Выводы. Копируем их из реферата.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12. Заключение. Текст заключения так же копируем из реферата. Его следует озвучить, так создастся впечатление завершенности выступления.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13. Список литературы и онлайн ресурсов. Берем готовый список из реферата.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Для реферата объемом 20-25 стр. объем презентации обычно около 10-15 слайдов.</w:t>
      </w: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ind w:left="0" w:firstLine="72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Стандартное время на выступление с презентацией к реферату обычно составляет 5-7 минут.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</w:r>
      <w:r>
        <w:rPr>
          <w:rFonts w:ascii="Times New Roman" w:hAnsi="Times New Roman"/>
          <w:color w:val="222222"/>
          <w:sz w:val="24"/>
        </w:rPr>
      </w:r>
    </w:p>
    <w:p>
      <w:pPr>
        <w:pStyle w:val="76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РЕФЕРАТА ПО ВЫБРАННОЙ ТЕМЕ.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Реферат по дисциплине «История и философия науки» является письменной, самостоятельной творческой работой, обязательной для аспирантов (соискателей), готовящихся к сдаче экзамена по курсу «История и философия науки».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Работа долж</w:t>
      </w:r>
      <w:r>
        <w:rPr>
          <w:rFonts w:ascii="Times New Roman" w:hAnsi="Times New Roman"/>
          <w:color w:val="000000"/>
          <w:sz w:val="24"/>
        </w:rPr>
        <w:t xml:space="preserve">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Реферат оформляется в соответствии с требованиями к оформлению письменных работ обучающимися и представляется в электронном и распечатанном виде.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реферата выбирается аспирантом (соискателем) и окончательно формулируется вместе со своим научным руководителем и с преподавателем, ведущим практические занятия по дисциплине «Истории и философии науки».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Реферат должен отвечать двум требованиям: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определяться сферой научных интересов аспиранта (соискателя);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соответствовать программе изучаемого курса.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СТРУКТУРА РЕФЕРАТА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Титульный лист.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Основной текст, состоящий из введения; основной части (2-3 главы, в каждой главе могут быть 2-3 параграфа); заключения (выводы, рекомендации).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Список использованной литературы.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Приложения (если имеются).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ВЕДЕНИЕ - не более 2-2,5 страниц. Во введении должны получить отражение следующие вопросы: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постановка проблемы;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обоснование актуальности темы, новизны и практической значимости;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определение объекта, предмета, цели и задачи реферата;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определение круга рассматриваемых вопросов;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краткая характеристика использованной литературы и методологии исследования.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ОСНОВНАЯ ЧАСТЬ - 2-3 самостоятельных пункта, логически связанных между собой, каждый из которых раскрывает основную проблему исследования.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Основная часть работы должна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Название глав не может повторять тему реферата. Каждая из них имеет свое название, выражающее существо рассматриваемого в ней вопроса.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Между главами должны существовать логическая связь и содержательная преемственность, достигаемые правильным распределением теоретического и эмпирического материала.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Все цитаты, цифры, описания фактов должны сопровождаться ссылками на источники с указанием года издания книги, номера научного журнала и страницы, на которой опубликован цитируемый материал.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ЗАКЛЮЧЕНИЕ - 3-3,5 страницы, содержащее обоснованный вывод, полученный автором реферативного исследования и указание перспективы дальнейших поисков в данной области.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СПИСОК ИСПОЛЬЗОВАННОЙ ЛИТЕРАТУРЫ - не менее 5 и не более 30 позиций должен содержать: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источники (авторские тексты крупных философов и ученых);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комментаторские работы известных специалистов (монографии и статьи);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научные публикации последних 5 лет по указанной теме, включая диссертационные исследования;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не менее одной работы на иностранном языке;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использование энциклопедий и словарей разрешается, если необходимо уточнить словарное употребление какого-либо термина;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ссылки на электронный ресурс не должны превышать 1/3 общего объема; должна быть указана дата обращения.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Список литературы оформляется в соответствии с требованиями ГОСТ 7.1- 2003 «Библиографическая запись. Библиографическое описание. Общие требования и правила составления»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ПРИЛОЖЕНИЯ, если имеются, могут включать таблицы, диаграммы, графики и другие формы представления научной информации.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Таким образом, реферат должен представлять собой не только классическую компиляцию, но и научное рассмотрение заявленной в нем темы, что предполагает ее самостоятельный анализ, по меньшей мере, развернуто комментирующий существующие подходы и положения.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Проверка реферата аспиранта осуществляется преподавателем, ведущим практические занятия по дисциплине «История и философия науки».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титульном листе реферата должна быть виза научного руководителя аспиранта (соискателя).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63"/>
        <w:numPr>
          <w:ilvl w:val="1"/>
          <w:numId w:val="1"/>
        </w:numPr>
        <w:contextualSpacing w:val="0"/>
        <w:ind w:left="1446" w:firstLine="0"/>
        <w:jc w:val="both"/>
        <w:spacing w:before="120" w:after="12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10" w:name="_Toc17364"/>
      <w:r>
        <w:rPr>
          <w:rFonts w:ascii="Times New Roman" w:hAnsi="Times New Roman"/>
          <w:b/>
          <w:sz w:val="24"/>
        </w:rPr>
        <w:t xml:space="preserve">Промежуточная аттестация</w:t>
      </w:r>
      <w:bookmarkEnd w:id="10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Критериями оценки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bookmarkStart w:id="17" w:name="_GoBack"/>
      <w:r/>
      <w:bookmarkEnd w:id="17"/>
      <w:r>
        <w:rPr>
          <w:rFonts w:ascii="Times New Roman" w:hAnsi="Times New Roman"/>
          <w:color w:val="000000"/>
          <w:sz w:val="24"/>
        </w:rPr>
        <w:t xml:space="preserve">ответа являю</w:t>
      </w:r>
      <w:r>
        <w:rPr>
          <w:rFonts w:ascii="Times New Roman" w:hAnsi="Times New Roman"/>
          <w:color w:val="000000"/>
          <w:sz w:val="24"/>
        </w:rPr>
        <w:t xml:space="preserve">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Каждый вопрос экзаменационного билета оценивается по пятибалльной шкале.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Экзаменационной комиссией выставляется общая оценка за экзамен.</w:t>
      </w:r>
      <w:r>
        <w:rPr>
          <w:rFonts w:ascii="Times New Roman" w:hAnsi="Times New Roman"/>
          <w:color w:val="000000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оценке ответа учитываются следующие параметры:</w:t>
      </w:r>
      <w:r>
        <w:rPr>
          <w:rFonts w:ascii="Times New Roman" w:hAnsi="Times New Roman"/>
          <w:color w:val="000000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5.1 - Критерии оценивания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1"/>
        <w:gridCol w:w="7413"/>
        <w:gridCol w:w="1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грамотно оперировать понятийно-категориальным аппаратом по теме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четко формулировать проблему, доказательно аргументировать выдвигаемые тезисы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проводить междисциплинарные связи, связывая теоретические положения сообщения с современной жизнью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балла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анализировать научные примеры и факты в их взаимообусловленности и взаимосвязи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Итого: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баллов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</w:tbl>
    <w:p>
      <w:pPr>
        <w:pStyle w:val="763"/>
        <w:ind w:left="0" w:firstLine="709"/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 по каждому вопросу на экзамене должен отражать системность философского </w:t>
      </w:r>
      <w:r>
        <w:rPr>
          <w:rFonts w:ascii="Times New Roman" w:hAnsi="Times New Roman"/>
          <w:color w:val="000000"/>
          <w:sz w:val="24"/>
        </w:rPr>
        <w:t xml:space="preserve">знания, заключающуюся в том, что каждая категория философии имплицитно содержит в себе всю совокупность логико-познавательного инструментария философской науки. На экзамене членами приемной комиссией могут быть заданы дополнительные или уточняющие вопросы.</w:t>
      </w:r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5.2 - Критерии оценивания экзаменационного ответа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3"/>
        <w:gridCol w:w="6268"/>
        <w:gridCol w:w="2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Хорошо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названы и определены лишь некоторые основания, признаки, характеристики 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</w:tbl>
    <w:p>
      <w:pPr>
        <w:pStyle w:val="763"/>
        <w:ind w:left="726" w:firstLine="0"/>
        <w:spacing w:before="120" w:after="12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0"/>
          <w:numId w:val="1"/>
        </w:numPr>
        <w:ind w:left="0" w:firstLine="726"/>
        <w:jc w:val="center"/>
        <w:spacing w:before="120" w:after="12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1" w:name="_Toc13065"/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bookmarkEnd w:id="11"/>
      <w:r/>
      <w:r>
        <w:rPr>
          <w:rFonts w:ascii="Times New Roman" w:hAnsi="Times New Roman"/>
          <w:b/>
          <w:sz w:val="24"/>
        </w:rPr>
      </w:r>
    </w:p>
    <w:p>
      <w:pPr>
        <w:pStyle w:val="744"/>
        <w:ind w:left="0" w:firstLine="706"/>
        <w:spacing w:line="240" w:lineRule="auto"/>
        <w:widowControl/>
      </w:pPr>
      <w:r>
        <w:rPr>
          <w:rStyle w:val="741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уменяи и навыков</w:t>
      </w:r>
      <w:r>
        <w:rPr>
          <w:rStyle w:val="741"/>
          <w:sz w:val="24"/>
        </w:rPr>
        <w:t xml:space="preserve"> представлена паспортом фонда оценочных средств по дисциплине (</w:t>
      </w:r>
      <w:r>
        <w:t xml:space="preserve">раздел 1).</w:t>
      </w:r>
      <w:r/>
    </w:p>
    <w:p>
      <w:pPr>
        <w:pStyle w:val="744"/>
        <w:ind w:left="0" w:firstLine="706"/>
        <w:spacing w:line="240" w:lineRule="auto"/>
        <w:widowControl/>
      </w:pPr>
      <w:r>
        <w:rPr>
          <w:rStyle w:val="741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</w:t>
      </w:r>
      <w:r/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b/>
          <w:sz w:val="24"/>
        </w:rPr>
        <w:t xml:space="preserve">Порядок проведения текущего контроля</w:t>
      </w:r>
      <w:r>
        <w:rPr>
          <w:rStyle w:val="741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b/>
          <w:sz w:val="24"/>
        </w:rPr>
        <w:t xml:space="preserve">Текущий контроль</w:t>
      </w:r>
      <w:r>
        <w:rPr>
          <w:rStyle w:val="741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41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sz w:val="24"/>
        </w:rPr>
        <w:t xml:space="preserve">Педагогические виды и формы, испо</w:t>
      </w:r>
      <w:r>
        <w:rPr>
          <w:rStyle w:val="741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sz w:val="24"/>
        </w:rPr>
        <w:t xml:space="preserve">При аттестации обучающихся учитываются следующие факторы:</w:t>
      </w:r>
      <w:r>
        <w:rPr>
          <w:rStyle w:val="741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41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/>
      <w:bookmarkStart w:id="12" w:name="_Hlk66277378"/>
      <w:r>
        <w:rPr>
          <w:rFonts w:ascii="Times New Roman" w:hAnsi="Times New Roman"/>
          <w:sz w:val="24"/>
        </w:rPr>
        <w:t xml:space="preserve">Рубежный контроль является формой оценивания результатов обучения в виде умений и навыков.</w:t>
      </w:r>
      <w:bookmarkEnd w:id="12"/>
      <w:r/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Условием допуска к сдаче кандидатского экзамена является реферат- письменная работа аспиранта (соискателя), написанная в соответствии с его научной специализацией. Рефераты визируются преподавателем дисциплины и у научного руководителя аспиранта.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63"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Рефераты обычно представляются на заключительном этапе изучения дисциплины, как результат итоговой самостоятельной работы аспиранта. Защита реферата осуществляется на семинарских занятиях, предусмотренных учебным планом. Время защиты - 5-7 минут. 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b/>
          <w:sz w:val="24"/>
        </w:rPr>
        <w:t xml:space="preserve">Промежуточная аттестация</w:t>
      </w:r>
      <w:r>
        <w:rPr>
          <w:rStyle w:val="741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41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подготовки к экзамену по дисциплине «История и философия науки» аспирант (соискатель) представляет реферат по истории той отрасли науки, по которой он проходит обучение в аспирантуре.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numPr>
          <w:ilvl w:val="0"/>
          <w:numId w:val="1"/>
        </w:numPr>
        <w:ind w:left="0" w:firstLine="0"/>
        <w:jc w:val="center"/>
        <w:spacing w:before="120" w:after="120" w:line="240" w:lineRule="auto"/>
        <w:tabs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3" w:name="_Toc19348"/>
      <w:r>
        <w:rPr>
          <w:rFonts w:ascii="Times New Roman" w:hAnsi="Times New Roman"/>
          <w:b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1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</w:t>
      </w:r>
      <w:r>
        <w:rPr>
          <w:rFonts w:ascii="Times New Roman" w:hAnsi="Times New Roman"/>
          <w:sz w:val="24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color w:val="000000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color w:val="000000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color w:val="000000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5814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Условные обозначения: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«+» —</w:t>
      </w:r>
      <w:r>
        <w:rPr>
          <w:rFonts w:ascii="Times New Roman" w:hAnsi="Times New Roman"/>
          <w:color w:val="000000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нозологиям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Образовательные ресурсы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Электронные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мультимедиа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графические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печатных изданий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зрения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аудио описание)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 xml:space="preserve">шрифтом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Л.Брайля)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слуха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ссылки)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/>
      <w:bookmarkStart w:id="14" w:name="_Hlk504003203"/>
      <w:r/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3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4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5" w:name="_Toc29921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 xml:space="preserve">Задания для текущего контроля для инвалидов и лиц с ограниченными возможностями</w:t>
      </w:r>
      <w:bookmarkEnd w:id="15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</w:t>
      </w:r>
      <w:r>
        <w:rPr>
          <w:rFonts w:ascii="Times New Roman" w:hAnsi="Times New Roman"/>
          <w:color w:val="000000"/>
          <w:sz w:val="24"/>
        </w:rPr>
        <w:t xml:space="preserve">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</w:t>
      </w:r>
      <w:r>
        <w:rPr>
          <w:rFonts w:ascii="Times New Roman" w:hAnsi="Times New Roman"/>
          <w:color w:val="000000"/>
          <w:sz w:val="24"/>
        </w:rPr>
        <w:t xml:space="preserve">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6" w:name="_Toc28634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 xml:space="preserve">Задания для промежуточной аттестации для инвалидов и лиц с ограниченными возможностями</w:t>
      </w:r>
      <w:bookmarkEnd w:id="16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 промежуточн</w:t>
      </w:r>
      <w:r>
        <w:rPr>
          <w:rFonts w:ascii="Times New Roman" w:hAnsi="Times New Roman"/>
          <w:color w:val="000000"/>
          <w:sz w:val="24"/>
        </w:rPr>
        <w:t xml:space="preserve">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Style w:val="74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color w:val="000000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Style w:val="741"/>
          <w:color w:val="000000"/>
          <w:sz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 Symbol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XO Thames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26"/>
      <w:jc w:val="right"/>
    </w:pPr>
    <w:r/>
    <w:r/>
  </w:p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strike w:val="0"/>
        <w:color w:val="00000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Asci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9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9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9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9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9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9"/>
    <w:link w:val="725"/>
    <w:uiPriority w:val="10"/>
    <w:rPr>
      <w:sz w:val="48"/>
      <w:szCs w:val="48"/>
    </w:rPr>
  </w:style>
  <w:style w:type="character" w:styleId="37">
    <w:name w:val="Subtitle Char"/>
    <w:basedOn w:val="709"/>
    <w:link w:val="727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9"/>
    <w:link w:val="715"/>
    <w:uiPriority w:val="99"/>
  </w:style>
  <w:style w:type="character" w:styleId="45">
    <w:name w:val="Footer Char"/>
    <w:basedOn w:val="709"/>
    <w:link w:val="726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6"/>
    <w:uiPriority w:val="99"/>
  </w:style>
  <w:style w:type="table" w:styleId="48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9"/>
    <w:uiPriority w:val="99"/>
    <w:semiHidden/>
    <w:unhideWhenUsed/>
    <w:rPr>
      <w:vertAlign w:val="superscript"/>
    </w:rPr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704">
    <w:name w:val="Heading 1"/>
    <w:basedOn w:val="703"/>
    <w:next w:val="703"/>
    <w:uiPriority w:val="9"/>
    <w:qFormat/>
    <w:pPr>
      <w:keepLines/>
      <w:keepNext/>
      <w:spacing w:before="480" w:after="0"/>
      <w:outlineLvl w:val="0"/>
    </w:pPr>
    <w:rPr>
      <w:rFonts w:asciiTheme="majorAscii" w:hAnsiTheme="majorHAnsi"/>
      <w:b/>
      <w:color w:val="376092" w:themeColor="accent1" w:themeShade="BF"/>
      <w:sz w:val="28"/>
    </w:rPr>
  </w:style>
  <w:style w:type="paragraph" w:styleId="705">
    <w:name w:val="Heading 2"/>
    <w:next w:val="703"/>
    <w:uiPriority w:val="9"/>
    <w:qFormat/>
    <w:pPr>
      <w:ind w:left="0" w:right="0" w:firstLine="0"/>
      <w:jc w:val="both"/>
      <w:spacing w:before="120" w:after="120" w:line="276" w:lineRule="auto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706">
    <w:name w:val="Heading 3"/>
    <w:next w:val="703"/>
    <w:uiPriority w:val="9"/>
    <w:qFormat/>
    <w:pPr>
      <w:ind w:left="0" w:right="0" w:firstLine="0"/>
      <w:jc w:val="both"/>
      <w:spacing w:before="120" w:after="120" w:line="276" w:lineRule="auto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707">
    <w:name w:val="Heading 4"/>
    <w:next w:val="703"/>
    <w:uiPriority w:val="9"/>
    <w:qFormat/>
    <w:pPr>
      <w:ind w:left="0" w:right="0" w:firstLine="0"/>
      <w:jc w:val="both"/>
      <w:spacing w:before="120" w:after="120" w:line="276" w:lineRule="auto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708">
    <w:name w:val="Heading 5"/>
    <w:next w:val="703"/>
    <w:uiPriority w:val="9"/>
    <w:qFormat/>
    <w:pPr>
      <w:ind w:left="0" w:right="0" w:firstLine="0"/>
      <w:jc w:val="both"/>
      <w:spacing w:before="120" w:after="120" w:line="276" w:lineRule="auto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styleId="709" w:default="1">
    <w:name w:val="Default Paragraph Font"/>
    <w:uiPriority w:val="0"/>
    <w:qFormat/>
  </w:style>
  <w:style w:type="table" w:styleId="710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1">
    <w:name w:val="footnote reference"/>
    <w:uiPriority w:val="0"/>
    <w:qFormat/>
    <w:rPr>
      <w:vertAlign w:val="superscript"/>
    </w:rPr>
  </w:style>
  <w:style w:type="character" w:styleId="712">
    <w:name w:val="Hyperlink"/>
    <w:uiPriority w:val="0"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13">
    <w:name w:val="Balloon Text"/>
    <w:basedOn w:val="70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14">
    <w:name w:val="toc 8"/>
    <w:next w:val="703"/>
    <w:uiPriority w:val="39"/>
    <w:qFormat/>
    <w:pPr>
      <w:ind w:left="14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5">
    <w:name w:val="Header"/>
    <w:basedOn w:val="703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16">
    <w:name w:val="toc 9"/>
    <w:next w:val="703"/>
    <w:uiPriority w:val="39"/>
    <w:qFormat/>
    <w:pPr>
      <w:ind w:left="16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7">
    <w:name w:val="toc 7"/>
    <w:next w:val="703"/>
    <w:uiPriority w:val="39"/>
    <w:qFormat/>
    <w:pPr>
      <w:ind w:left="12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8">
    <w:name w:val="Body Text"/>
    <w:basedOn w:val="703"/>
    <w:uiPriority w:val="0"/>
    <w:qFormat/>
    <w:pPr>
      <w:ind w:left="0" w:firstLine="397"/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719">
    <w:name w:val="toc 1"/>
    <w:basedOn w:val="703"/>
    <w:next w:val="703"/>
    <w:uiPriority w:val="39"/>
    <w:qFormat/>
    <w:pPr>
      <w:spacing w:after="100"/>
    </w:pPr>
    <w:rPr>
      <w:rFonts w:ascii="Times New Roman" w:hAnsi="Times New Roman"/>
    </w:rPr>
  </w:style>
  <w:style w:type="paragraph" w:styleId="720">
    <w:name w:val="toc 6"/>
    <w:next w:val="703"/>
    <w:uiPriority w:val="39"/>
    <w:pPr>
      <w:ind w:left="10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1">
    <w:name w:val="toc 3"/>
    <w:next w:val="703"/>
    <w:uiPriority w:val="39"/>
    <w:qFormat/>
    <w:pPr>
      <w:ind w:left="40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paragraph" w:styleId="722">
    <w:name w:val="toc 2"/>
    <w:basedOn w:val="703"/>
    <w:next w:val="703"/>
    <w:uiPriority w:val="39"/>
    <w:qFormat/>
    <w:pPr>
      <w:ind w:left="220" w:firstLine="0"/>
      <w:spacing w:after="100"/>
    </w:pPr>
    <w:rPr>
      <w:rFonts w:ascii="Times New Roman" w:hAnsi="Times New Roman"/>
    </w:rPr>
  </w:style>
  <w:style w:type="paragraph" w:styleId="723">
    <w:name w:val="toc 4"/>
    <w:next w:val="703"/>
    <w:uiPriority w:val="39"/>
    <w:qFormat/>
    <w:pPr>
      <w:ind w:left="6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4">
    <w:name w:val="toc 5"/>
    <w:next w:val="703"/>
    <w:uiPriority w:val="39"/>
    <w:qFormat/>
    <w:pPr>
      <w:ind w:left="8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5">
    <w:name w:val="Title"/>
    <w:next w:val="703"/>
    <w:uiPriority w:val="10"/>
    <w:qFormat/>
    <w:pPr>
      <w:ind w:left="0" w:right="0" w:firstLine="0"/>
      <w:jc w:val="center"/>
      <w:spacing w:before="567" w:after="567" w:line="276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26">
    <w:name w:val="Footer"/>
    <w:basedOn w:val="703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7">
    <w:name w:val="Subtitle"/>
    <w:next w:val="703"/>
    <w:uiPriority w:val="11"/>
    <w:qFormat/>
    <w:pPr>
      <w:ind w:left="0" w:right="0" w:firstLine="0"/>
      <w:jc w:val="both"/>
      <w:spacing w:before="0" w:after="200" w:line="276" w:lineRule="auto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728" w:customStyle="1">
    <w:name w:val="WW-Базовый"/>
    <w:link w:val="729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29" w:customStyle="1">
    <w:name w:val="WW-Базовый1"/>
    <w:link w:val="728"/>
    <w:uiPriority w:val="0"/>
    <w:qFormat/>
    <w:rPr>
      <w:rFonts w:ascii="Times New Roman" w:hAnsi="Times New Roman"/>
      <w:color w:val="000000"/>
      <w:sz w:val="24"/>
    </w:rPr>
  </w:style>
  <w:style w:type="paragraph" w:styleId="730" w:customStyle="1">
    <w:name w:val="Style58"/>
    <w:basedOn w:val="703"/>
    <w:link w:val="731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31" w:customStyle="1">
    <w:name w:val="Style581"/>
    <w:link w:val="730"/>
    <w:uiPriority w:val="0"/>
    <w:qFormat/>
    <w:rPr>
      <w:rFonts w:ascii="Times New Roman" w:hAnsi="Times New Roman"/>
      <w:sz w:val="24"/>
    </w:rPr>
  </w:style>
  <w:style w:type="paragraph" w:styleId="732" w:customStyle="1">
    <w:name w:val="Заголовок №72"/>
    <w:link w:val="733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33" w:customStyle="1">
    <w:name w:val="Заголовок №721"/>
    <w:link w:val="732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34" w:customStyle="1">
    <w:name w:val="Endnote"/>
    <w:link w:val="735"/>
    <w:uiPriority w:val="0"/>
    <w:qFormat/>
    <w:pPr>
      <w:ind w:left="0" w:right="0" w:firstLine="851"/>
      <w:jc w:val="both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styleId="735" w:customStyle="1">
    <w:name w:val="Endnote1"/>
    <w:link w:val="734"/>
    <w:uiPriority w:val="0"/>
    <w:qFormat/>
    <w:rPr>
      <w:rFonts w:ascii="XO Thames" w:hAnsi="XO Thames"/>
      <w:sz w:val="22"/>
    </w:rPr>
  </w:style>
  <w:style w:type="paragraph" w:styleId="736" w:customStyle="1">
    <w:name w:val="Основной текст (39)"/>
    <w:link w:val="737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styleId="737" w:customStyle="1">
    <w:name w:val="Основной текст (39)12"/>
    <w:link w:val="736"/>
    <w:uiPriority w:val="0"/>
    <w:qFormat/>
    <w:rPr>
      <w:rFonts w:ascii="Times New Roman" w:hAnsi="Times New Roman"/>
      <w:i/>
      <w:highlight w:val="white"/>
      <w:u w:val="single"/>
    </w:rPr>
  </w:style>
  <w:style w:type="paragraph" w:styleId="738" w:customStyle="1">
    <w:name w:val="Font Style30"/>
    <w:link w:val="739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739" w:customStyle="1">
    <w:name w:val="Font Style301"/>
    <w:link w:val="738"/>
    <w:uiPriority w:val="0"/>
    <w:qFormat/>
    <w:rPr>
      <w:rFonts w:ascii="Times New Roman" w:hAnsi="Times New Roman"/>
      <w:b/>
      <w:sz w:val="26"/>
    </w:rPr>
  </w:style>
  <w:style w:type="paragraph" w:styleId="740" w:customStyle="1">
    <w:name w:val="Font Style76"/>
    <w:link w:val="741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41" w:customStyle="1">
    <w:name w:val="Font Style761"/>
    <w:link w:val="740"/>
    <w:uiPriority w:val="0"/>
    <w:qFormat/>
    <w:rPr>
      <w:rFonts w:ascii="Times New Roman" w:hAnsi="Times New Roman"/>
      <w:sz w:val="26"/>
    </w:rPr>
  </w:style>
  <w:style w:type="paragraph" w:styleId="742" w:customStyle="1">
    <w:name w:val="Font Style13"/>
    <w:link w:val="743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43" w:customStyle="1">
    <w:name w:val="Font Style131"/>
    <w:link w:val="742"/>
    <w:uiPriority w:val="0"/>
    <w:qFormat/>
    <w:rPr>
      <w:rFonts w:ascii="Times New Roman" w:hAnsi="Times New Roman"/>
      <w:sz w:val="26"/>
    </w:rPr>
  </w:style>
  <w:style w:type="paragraph" w:styleId="744" w:customStyle="1">
    <w:name w:val="Style5"/>
    <w:basedOn w:val="703"/>
    <w:link w:val="745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5" w:customStyle="1">
    <w:name w:val="Style51"/>
    <w:link w:val="744"/>
    <w:uiPriority w:val="0"/>
    <w:qFormat/>
    <w:rPr>
      <w:rFonts w:ascii="Times New Roman" w:hAnsi="Times New Roman"/>
      <w:sz w:val="24"/>
    </w:rPr>
  </w:style>
  <w:style w:type="paragraph" w:styleId="746" w:customStyle="1">
    <w:name w:val="Заголовок №74"/>
    <w:link w:val="747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47" w:customStyle="1">
    <w:name w:val="Заголовок №741"/>
    <w:link w:val="746"/>
    <w:uiPriority w:val="0"/>
    <w:qFormat/>
    <w:rPr>
      <w:rFonts w:ascii="Times New Roman" w:hAnsi="Times New Roman"/>
      <w:b/>
      <w:sz w:val="27"/>
      <w:highlight w:val="white"/>
    </w:rPr>
  </w:style>
  <w:style w:type="paragraph" w:styleId="748" w:customStyle="1">
    <w:name w:val="Footnote"/>
    <w:basedOn w:val="703"/>
    <w:link w:val="749"/>
    <w:uiPriority w:val="0"/>
    <w:qFormat/>
    <w:pPr>
      <w:spacing w:after="0" w:line="240" w:lineRule="auto"/>
    </w:pPr>
    <w:rPr>
      <w:rFonts w:ascii="Calibri" w:hAnsi="Calibri"/>
      <w:sz w:val="20"/>
    </w:rPr>
  </w:style>
  <w:style w:type="character" w:styleId="749" w:customStyle="1">
    <w:name w:val="Footnote1"/>
    <w:link w:val="748"/>
    <w:uiPriority w:val="0"/>
    <w:qFormat/>
    <w:rPr>
      <w:rFonts w:ascii="Calibri" w:hAnsi="Calibri"/>
      <w:sz w:val="20"/>
    </w:rPr>
  </w:style>
  <w:style w:type="paragraph" w:styleId="750" w:customStyle="1">
    <w:name w:val="Header and Footer"/>
    <w:link w:val="751"/>
    <w:uiPriority w:val="0"/>
    <w:qFormat/>
    <w:pPr>
      <w:ind w:left="0" w:right="0" w:firstLine="0"/>
      <w:jc w:val="both"/>
      <w:spacing w:before="0" w:after="20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51" w:customStyle="1">
    <w:name w:val="Header and Footer1"/>
    <w:link w:val="750"/>
    <w:uiPriority w:val="0"/>
    <w:qFormat/>
    <w:rPr>
      <w:rFonts w:ascii="XO Thames" w:hAnsi="XO Thames"/>
      <w:sz w:val="20"/>
    </w:rPr>
  </w:style>
  <w:style w:type="paragraph" w:styleId="752" w:customStyle="1">
    <w:name w:val="Основной текст (39)11"/>
    <w:basedOn w:val="703"/>
    <w:link w:val="753"/>
    <w:uiPriority w:val="0"/>
    <w:qFormat/>
    <w:pPr>
      <w:jc w:val="both"/>
      <w:spacing w:after="60" w:line="240" w:lineRule="atLeast"/>
    </w:pPr>
    <w:rPr>
      <w:rFonts w:ascii="Times New Roman" w:hAnsi="Times New Roman"/>
      <w:i/>
    </w:rPr>
  </w:style>
  <w:style w:type="character" w:styleId="753" w:customStyle="1">
    <w:name w:val="Основной текст (39)1"/>
    <w:link w:val="752"/>
    <w:uiPriority w:val="0"/>
    <w:qFormat/>
    <w:rPr>
      <w:rFonts w:ascii="Times New Roman" w:hAnsi="Times New Roman"/>
      <w:i/>
    </w:rPr>
  </w:style>
  <w:style w:type="paragraph" w:styleId="754" w:customStyle="1">
    <w:name w:val="TOC Heading"/>
    <w:basedOn w:val="704"/>
    <w:next w:val="703"/>
    <w:link w:val="755"/>
    <w:uiPriority w:val="0"/>
    <w:qFormat/>
    <w:pPr>
      <w:outlineLvl w:val="8"/>
    </w:pPr>
  </w:style>
  <w:style w:type="character" w:styleId="755" w:customStyle="1">
    <w:name w:val="TOC Heading1"/>
    <w:link w:val="754"/>
    <w:uiPriority w:val="0"/>
    <w:qFormat/>
  </w:style>
  <w:style w:type="paragraph" w:styleId="756" w:customStyle="1">
    <w:name w:val="Основной текст (5)"/>
    <w:basedOn w:val="703"/>
    <w:link w:val="757"/>
    <w:uiPriority w:val="0"/>
    <w:qFormat/>
    <w:pPr>
      <w:spacing w:after="0" w:line="240" w:lineRule="atLeast"/>
    </w:pPr>
    <w:rPr>
      <w:rFonts w:ascii="Times New Roman" w:hAnsi="Times New Roman"/>
    </w:rPr>
  </w:style>
  <w:style w:type="character" w:styleId="757" w:customStyle="1">
    <w:name w:val="Основной текст (5)1"/>
    <w:link w:val="756"/>
    <w:uiPriority w:val="0"/>
    <w:qFormat/>
    <w:rPr>
      <w:rFonts w:ascii="Times New Roman" w:hAnsi="Times New Roman"/>
    </w:rPr>
  </w:style>
  <w:style w:type="paragraph" w:styleId="758" w:customStyle="1">
    <w:name w:val="Default"/>
    <w:link w:val="7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59" w:customStyle="1">
    <w:name w:val="Default1"/>
    <w:link w:val="758"/>
    <w:uiPriority w:val="0"/>
    <w:qFormat/>
    <w:rPr>
      <w:rFonts w:ascii="Times New Roman" w:hAnsi="Times New Roman"/>
      <w:color w:val="000000"/>
      <w:sz w:val="24"/>
    </w:rPr>
  </w:style>
  <w:style w:type="paragraph" w:styleId="760" w:customStyle="1">
    <w:name w:val="Основной текст (18) + Не курсив"/>
    <w:link w:val="761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761" w:customStyle="1">
    <w:name w:val="Основной текст (18) + Не курсив1"/>
    <w:link w:val="760"/>
    <w:uiPriority w:val="0"/>
    <w:qFormat/>
    <w:rPr>
      <w:rFonts w:ascii="Times New Roman" w:hAnsi="Times New Roman"/>
      <w:highlight w:val="white"/>
    </w:rPr>
  </w:style>
  <w:style w:type="paragraph" w:styleId="762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763">
    <w:name w:val="List Paragraph"/>
    <w:basedOn w:val="703"/>
    <w:uiPriority w:val="0"/>
    <w:qFormat/>
    <w:pPr>
      <w:contextualSpacing/>
      <w:ind w:left="720" w:firstLine="0"/>
    </w:pPr>
    <w:rPr>
      <w:rFonts w:ascii="Calibri" w:hAnsi="Calibri"/>
    </w:rPr>
  </w:style>
  <w:style w:type="paragraph" w:styleId="764" w:customStyle="1">
    <w:name w:val="Style8"/>
    <w:basedOn w:val="703"/>
    <w:link w:val="76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65" w:customStyle="1">
    <w:name w:val="Style81"/>
    <w:link w:val="764"/>
    <w:uiPriority w:val="0"/>
    <w:qFormat/>
    <w:rPr>
      <w:rFonts w:ascii="Times New Roman" w:hAnsi="Times New Roman"/>
      <w:sz w:val="24"/>
    </w:rPr>
  </w:style>
  <w:style w:type="paragraph" w:styleId="766" w:customStyle="1">
    <w:name w:val="Заголовок №71"/>
    <w:basedOn w:val="703"/>
    <w:link w:val="767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7" w:customStyle="1">
    <w:name w:val="Заголовок №711"/>
    <w:link w:val="766"/>
    <w:uiPriority w:val="0"/>
    <w:qFormat/>
    <w:rPr>
      <w:rFonts w:ascii="Times New Roman" w:hAnsi="Times New Roman"/>
      <w:b/>
      <w:sz w:val="27"/>
    </w:rPr>
  </w:style>
  <w:style w:type="paragraph" w:styleId="768" w:customStyle="1">
    <w:name w:val="Основной текст (18)"/>
    <w:basedOn w:val="703"/>
    <w:link w:val="769"/>
    <w:uiPriority w:val="0"/>
    <w:qFormat/>
    <w:pPr>
      <w:jc w:val="center"/>
      <w:spacing w:after="0" w:line="259" w:lineRule="exact"/>
    </w:pPr>
    <w:rPr>
      <w:rFonts w:ascii="Times New Roman" w:hAnsi="Times New Roman"/>
      <w:i/>
    </w:rPr>
  </w:style>
  <w:style w:type="character" w:styleId="769" w:customStyle="1">
    <w:name w:val="Основной текст (18)1"/>
    <w:link w:val="768"/>
    <w:uiPriority w:val="0"/>
    <w:qFormat/>
    <w:rPr>
      <w:rFonts w:ascii="Times New Roman" w:hAnsi="Times New Roman"/>
      <w:i/>
    </w:rPr>
  </w:style>
  <w:style w:type="numbering" w:styleId="595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2025-07-29T18:14:00Z</dcterms:created>
  <dcterms:modified xsi:type="dcterms:W3CDTF">2025-08-12T12:14:22Z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BF15C6DF348A4CD7B94E64D9C179B8A0_12</vt:lpwstr>
  </property>
</Properties>
</file>