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0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660"/>
        </w:trPr>
        <w:tc>
          <w:tcPr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/>
                <w:b/>
                <w:spacing w:val="30"/>
                <w:sz w:val="28"/>
              </w:rPr>
            </w:r>
          </w:p>
        </w:tc>
      </w:tr>
    </w:tbl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И ФИЛОСОФИЯ НАУКИ</w:t>
      </w:r>
      <w:r>
        <w:rPr>
          <w:rFonts w:ascii="Times New Roman" w:hAnsi="Times New Roman"/>
          <w:b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0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62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pStyle w:val="754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75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 xml:space="preserve"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 xml:space="preserve"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contextualSpacing/>
        <w:ind w:left="0" w:right="280" w:firstLine="709"/>
        <w:jc w:val="both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63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«История и философия науки»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 xml:space="preserve"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 xml:space="preserve">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критического анализа и оценки современных научных достижений, в том числе в междисциплинарных областях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использовать положения и категории философии науки для анализа и оценивания различных фактов и явлений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</w:t>
            </w:r>
            <w:r>
              <w:rPr>
                <w:rFonts w:ascii="Times New Roman" w:hAnsi="Times New Roman"/>
              </w:rPr>
              <w:t xml:space="preserve">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следовать основным этическим нормам и правилам поведения в процессе профессиональной деятельности 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и критической оценки основных концепций этических норм и правил поведения в процессе профессиональной деятельности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1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основоения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выделяет и систематизирует основные идеи в научных текстах; критически оценивает любую поступающую информацию, вне зависимости от источника; избегает автоматического применения стандартных формул и приемов при решении задач;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формирует и аргументированно отстаивает собственную позицию по различным проблемам философии, использует положения и категории философии для оценивания и анализа различных социальных тенденций, фактов и явлений;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формирует и аргументировано отстаивает принимаемые решения; использует различные подходы для анализа и оценки последствий принимаемых решений;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выявляет и формулирует проблемы собственного развития,</w:t>
      </w:r>
      <w:r>
        <w:rPr>
          <w:rFonts w:ascii="Times New Roman" w:hAnsi="Times New Roman"/>
          <w:sz w:val="24"/>
        </w:rPr>
        <w:t xml:space="preserve"> исходя из этапов профессионального роста и требований рынка труда к специалисту; формулирует цели профессионального и личностного развития, оценивает свои возможности, реалистичность и адекватность намеченных способов и путей достижения планируемых целей;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/>
      <w:bookmarkStart w:id="2" w:name="_Hlk66359266"/>
      <w:r>
        <w:rPr>
          <w:rFonts w:ascii="Times New Roman" w:hAnsi="Times New Roman"/>
          <w:sz w:val="24"/>
        </w:rPr>
        <w:t xml:space="preserve">- владеет навыками сбора, обработки, анализа и систематизации информации по теме исследования, навыками выбора методов и средств решения задач; 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приемами целеполагания, планиров</w:t>
      </w:r>
      <w:r>
        <w:rPr>
          <w:rFonts w:ascii="Times New Roman" w:hAnsi="Times New Roman"/>
          <w:sz w:val="24"/>
        </w:rPr>
        <w:t xml:space="preserve">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владеет навыками обсуждения знакомой темы, создания простого связного текста по знакомым или интересующим его темам;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подготовку научных рефератов и презентаций, объясняет свою точку зрения и рассказывает о своих планах.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6172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1730"/>
        <w:gridCol w:w="1948"/>
        <w:gridCol w:w="159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68"/>
              <w:contextualSpacing/>
              <w:spacing w:line="240" w:lineRule="auto"/>
              <w:rPr>
                <w:i w:val="0"/>
              </w:rPr>
            </w:pPr>
            <w:r>
              <w:rPr>
                <w:rStyle w:val="761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rPr>
                <w:rStyle w:val="741"/>
                <w:sz w:val="22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Форма проведения оценки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Устная/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письменная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4</w:t>
            </w:r>
            <w:r>
              <w:rPr>
                <w:rStyle w:val="74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5</w:t>
            </w:r>
            <w:r>
              <w:rPr>
                <w:rStyle w:val="74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1. Наука в системе современной философии и культуры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1.1. Предмет и основные концепции современной философии науки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Style w:val="741"/>
                <w:sz w:val="22"/>
              </w:rPr>
              <w:t xml:space="preserve">Философия и наука в системе современной культуры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1.2. Наука в культуре современной цивилизации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Style w:val="741"/>
                <w:sz w:val="22"/>
              </w:rPr>
              <w:t xml:space="preserve">Философия и наука в системе современной культуры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64"/>
              <w:contextualSpacing/>
              <w:jc w:val="center"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Генезис науки и основные этапы её исторического развития.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2.2. Становление и развитие науки Нового времени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новоевропейского типа классической науки.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Тема 2.3. Особенности современного этапа развития науки. Перспективы НТП.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Образы научной рациональности в философии ХХ века.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3. Структура и динамика научного знания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3.1. Состав и структура оснований науки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Состав и структура оснований науки.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3.2. Структура научного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Научное знание как сложная развивающаяся система.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3.3. Динамика науки как процесс порождения нового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Научная картина мира, её философские основания.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Философские проблемы социально- гуманитарных наук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Философская антропология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Тема 4.3. Формы и методы научного познания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Методология социально-экономического познания.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5" w:name="_Toc25648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63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1802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4"/>
        <w:ind w:left="0" w:firstLine="706"/>
        <w:spacing w:line="240" w:lineRule="auto"/>
        <w:widowControl/>
        <w:rPr>
          <w:rStyle w:val="739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39"/>
          <w:b w:val="0"/>
          <w:i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39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39"/>
          <w:b w:val="0"/>
          <w:i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7" w:name="_Toc2793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after="24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8" w:name="_Toc993"/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63"/>
        <w:ind w:left="0" w:firstLine="0"/>
        <w:spacing w:before="240"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5"/>
        <w:gridCol w:w="7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756"/>
              <w:jc w:val="center"/>
              <w:spacing w:line="240" w:lineRule="auto"/>
              <w:rPr>
                <w:color w:val="000000"/>
                <w:sz w:val="24"/>
              </w:rPr>
            </w:pPr>
            <w:r>
              <w:rPr>
                <w:rStyle w:val="741"/>
                <w:color w:val="000000"/>
                <w:sz w:val="24"/>
              </w:rPr>
              <w:t xml:space="preserve">Наименование оценочных средств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56"/>
              <w:jc w:val="center"/>
              <w:spacing w:line="240" w:lineRule="auto"/>
              <w:rPr>
                <w:rStyle w:val="741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Style w:val="741"/>
                <w:color w:val="000000"/>
                <w:sz w:val="24"/>
              </w:rPr>
            </w:r>
          </w:p>
          <w:p>
            <w:pPr>
              <w:pStyle w:val="756"/>
              <w:jc w:val="center"/>
              <w:spacing w:line="240" w:lineRule="auto"/>
              <w:rPr>
                <w:rStyle w:val="741"/>
                <w:color w:val="000000"/>
                <w:sz w:val="24"/>
              </w:rPr>
            </w:pPr>
            <w:r>
              <w:rPr>
                <w:rStyle w:val="741"/>
                <w:color w:val="000000"/>
                <w:sz w:val="24"/>
              </w:rPr>
              <w:t xml:space="preserve">Содержание задания</w:t>
            </w:r>
            <w:r>
              <w:rPr>
                <w:rStyle w:val="741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44"/>
              <w:ind w:left="0" w:firstLine="0"/>
              <w:jc w:val="left"/>
              <w:spacing w:line="240" w:lineRule="auto"/>
              <w:widowControl/>
              <w:tabs>
                <w:tab w:val="left" w:pos="7027" w:leader="underscore"/>
              </w:tabs>
              <w:rPr>
                <w:i/>
                <w:sz w:val="22"/>
              </w:rPr>
            </w:pPr>
            <w:r>
              <w:rPr>
                <w:rStyle w:val="741"/>
                <w:sz w:val="22"/>
              </w:rPr>
              <w:t xml:space="preserve">Темы докладов: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Философия и наука: особенности взаимодействия.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Роль науки в современном обществе.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Наука и политическое сознание.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Наука и искусство.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Этика науки.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Наука и религия: проблемы диалога.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Проблемы возникновения науки.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Наука в культуре Древнего Востока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Античная наука и её особенности.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Западноевропейская наука и её особенности.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Специфика новоевропейского типа классической науки.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Образы научной рациональности в философии ХХ века.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Философская антропология- основание синтеза современного научного знания о человеке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Диалектическое единство человека со Вселенной.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Русский космизм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Перспективы развития человека. Глобальные проблемы техногенной цивилизации.</w:t>
            </w:r>
            <w:r>
              <w:rPr>
                <w:i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64"/>
              <w:ind w:left="167" w:firstLine="0"/>
              <w:rPr>
                <w:sz w:val="22"/>
              </w:rPr>
            </w:pPr>
            <w:r>
              <w:rPr>
                <w:sz w:val="22"/>
              </w:rPr>
              <w:t xml:space="preserve">3.1. Состав и структура оснований науки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Базисные ценности научной деятельности, идеалы нормы научного исследования.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Стиль научного мышления, его исторический характер и категориальный строй.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Мировоззренческое содержание науки и его связь с философскими представлениями.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Многообразие типов и форм научного 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Эмпирический и теоретический уровни: содержание и критерии их различения.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Философские предпосылки научных теорий.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научной картины мира.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Исторические формы научной картины мира.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Функции научной картины мира: картина мира как онтология, форма систематизации знания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обоснования и доказательства. Исторический характер доказательства и его диалектическая природа.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Роль философских идей, принципов и методов в обосновании и развитии научного 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ind w:left="57" w:firstLine="0"/>
              <w:widowControl/>
              <w:rPr>
                <w:sz w:val="22"/>
              </w:rPr>
            </w:pPr>
            <w:r>
              <w:t xml:space="preserve">3.2. Научное знание как сложная развивающаяся система.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Феномен веры. Чувства, разум и воля как основание веры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Вера и понимание. Знание и вера. Вера и истина.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Субъективная вера как основа познания и жизнедеятельности человека.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Скрытый, латентный характер верований как ценностных и эмпирических представлений познающего субъекта.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Философская и религиозная вера.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Достоверность знания, его научно- рациональные основания. Способы повышения достоверности знания в социально- гуманитарных науках.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История развития наук об обществе, культуре и человеке.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объекта и субъекта в социально- гуманитарном познании и её применении в педагогике.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Формы и методы социогуманитарного познания. Проблема истины и рациональности в гуманитарных науках и образовании.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Направления и перспективы развития социально- гуманитарных наук в условиях модернизма, постмодернизма и глобализации.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64"/>
              <w:ind w:left="167" w:firstLine="0"/>
              <w:rPr>
                <w:sz w:val="22"/>
              </w:rPr>
            </w:pPr>
            <w:r>
              <w:t xml:space="preserve">3.3. Научная картина мира, её философские основания.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Становление философии истории. Принцип историзма в европейской философии.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Предмет философии истории и её соотношение с другими социогуманитарными дисциплинами. Философия истории как система: общие идеи, принципы и категории.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Эпистемология истории. Историческая истина и её критерии. Понимание и переживание истории, проблема исторического предвидения.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ind w:left="243" w:firstLine="0"/>
              <w:widowControl/>
            </w:pPr>
            <w:r>
              <w:rPr>
                <w:rStyle w:val="741"/>
                <w:sz w:val="24"/>
              </w:rPr>
              <w:t xml:space="preserve">4.1. Философские проблемы социально-гуманитарных наук.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методологии науки. Уровни и методы научного познания.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Соотношение классической и современной методологии науки.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методологии социально- экономического познания.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Диалектика субъективного и объективного факторов.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1"/>
                <w:numId w:val="6"/>
              </w:numPr>
              <w:ind w:left="0" w:firstLine="39"/>
              <w:widowControl/>
              <w:tabs>
                <w:tab w:val="left" w:pos="464" w:leader="none"/>
              </w:tabs>
            </w:pPr>
            <w:r>
              <w:rPr>
                <w:rStyle w:val="741"/>
                <w:sz w:val="24"/>
              </w:rPr>
              <w:t xml:space="preserve"> Методология социально-экономического познания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Предмет и метод философии хозяйства.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Проблема экономической определенности человека в философских концепциях.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Человек, природа и труд.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Философские аспекты экономической теории.</w:t>
            </w:r>
            <w:r>
              <w:rPr>
                <w:sz w:val="22"/>
              </w:rPr>
            </w:r>
          </w:p>
        </w:tc>
      </w:tr>
    </w:tbl>
    <w:p>
      <w:pPr>
        <w:pStyle w:val="763"/>
        <w:ind w:left="0" w:firstLine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9" w:name="_Toc1594"/>
      <w:r>
        <w:rPr>
          <w:rFonts w:ascii="Times New Roman" w:hAnsi="Times New Roman"/>
          <w:b/>
          <w:sz w:val="24"/>
        </w:rPr>
        <w:t xml:space="preserve">Контрольные точки</w:t>
      </w:r>
      <w:bookmarkEnd w:id="9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8"/>
        </w:numPr>
        <w:spacing w:after="0" w:line="24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ПРЕЗЕНТАЦИЯ РЕФЕРАТА ПО ВЫБРАННОЙ ТЕМЕ.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58"/>
        <w:contextualSpacing/>
        <w:ind w:left="0" w:firstLine="70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Алгоритм создания презентации: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Составление плана презентации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титульный слайд;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содержание;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актуальность темы;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цель и задачи, выделенные в реферате;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основные тезисы реферата, иллюстрированные картинками, схемами, видео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выводы, заключение;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список использованных источников.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Создание и наполнение презентации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1. Титуль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Все эти данные берем из титульного листа реферата.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2. Содержание. Для удобства использования презентации, можно снабдить этот слайд навигацией с гиперссылками.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4. Цель и задачи. Нужно обратить внимание: цель обычно одна и она глобальна. Задач может быть несколько, они конкретизируют поставленную цель.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Слайды 5-10. Раскрытие темы. Здесь д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11. Выводы. Копируем их из реферата.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12. Заключение. Текст заключения так же копируем из реферата. Его следует озвучить, так создастся впечатление завершенности выступления.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13. Список литературы и онлайн ресурсов. Берем готовый список из реферата.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Для реферата объемом 20-25 стр. объем презентации обычно около 10-15 слайдов.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ind w:left="0" w:firstLine="72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Стандартное время на выступление с презентацией к реферату обычно составляет 5-7 минут.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</w:r>
      <w:r>
        <w:rPr>
          <w:rFonts w:ascii="Times New Roman" w:hAnsi="Times New Roman"/>
          <w:color w:val="222222"/>
          <w:sz w:val="24"/>
        </w:rPr>
      </w:r>
    </w:p>
    <w:p>
      <w:pPr>
        <w:pStyle w:val="76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РЕФЕРАТА ПО ВЫБРАННОЙ ТЕМЕ.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по дисциплине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долж</w:t>
      </w:r>
      <w:r>
        <w:rPr>
          <w:rFonts w:ascii="Times New Roman" w:hAnsi="Times New Roman"/>
          <w:color w:val="000000"/>
          <w:sz w:val="24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оформляется в соответствии с требованиями к оформлению письменных работ обучающимися и представляется в электронном и распечатанном виде.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должен отвечать двум требованиям: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определяться сферой научных интересов аспиранта (соискателя);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соответствовать программе изучаемого курса.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СТРУКТУРА РЕФЕРАТА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Титульный лист.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Основной текст, состоящий из введения; основной части (2-3 главы, в каждой главе могут быть 2-3 параграфа); заключения (выводы, рекомендации).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Список использованной литературы.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Приложения (если имеются).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ВЕДЕНИЕ - не более 2-2,5 страниц. Во введении должны получить отражение следующие вопросы: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постановка проблемы;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обоснование актуальности темы, новизны и практической значимости;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определение объекта, предмета, цели и задачи реферата;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определение круга рассматриваемых вопросов;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краткая характеристика использованной литературы и методологии исследования.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- 2-3 самостоятельных пункта, логически связанных между собой, каждый из которых раскрывает основную проблему исследования.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Название глав не может повторять тему реферата. Каждая из них имеет свое название, выражающее существо рассматриваемого в ней вопроса.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ЗАКЛЮЧЕНИЕ 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СПИСОК ИСПОЛЬЗОВАННОЙ ЛИТЕРАТУРЫ - не менее 5 и не более 30 позиций должен содержать: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источники (авторские тексты крупных философов и ученых);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комментаторские работы известных специалистов (монографии и статьи);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научные публикации последних 5 лет по указанной теме, включая диссертационные исследования;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менее одной работы на иностранном языке;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энциклопедий и словарей разрешается, если необходимо уточнить словарное употребление какого-либо термина;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ссылки на электронный ресурс не должны превышать 1/3 общего объема; должна быть указана дата обращения.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ПРИЛОЖЕНИЯ, если имеются, могут включать таблицы, диаграммы, графики и другие формы представления научной информации.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Проверка реферата аспиранта осуществляется преподавателем, ведущим практические занятия по дисциплине «История и философия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титульном листе реферата должна быть виза научного руководителя аспиранта (соискателя).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10" w:name="_Toc17364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</w:t>
      </w:r>
      <w:r>
        <w:rPr>
          <w:rFonts w:ascii="Times New Roman" w:hAnsi="Times New Roman"/>
          <w:color w:val="000000"/>
          <w:sz w:val="24"/>
          <w:lang w:val="ru-RU"/>
        </w:rPr>
        <w:t xml:space="preserve">и</w:t>
      </w:r>
      <w:bookmarkStart w:id="17" w:name="_GoBack"/>
      <w:r/>
      <w:bookmarkEnd w:id="17"/>
      <w:r>
        <w:rPr>
          <w:rFonts w:ascii="Times New Roman" w:hAnsi="Times New Roman"/>
          <w:color w:val="000000"/>
          <w:sz w:val="24"/>
        </w:rPr>
        <w:t xml:space="preserve"> ответа являю</w:t>
      </w:r>
      <w:r>
        <w:rPr>
          <w:rFonts w:ascii="Times New Roman" w:hAnsi="Times New Roman"/>
          <w:color w:val="000000"/>
          <w:sz w:val="24"/>
        </w:rPr>
        <w:t xml:space="preserve">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Экзаменационной комиссией выставляется общая оценка за экзамен.</w:t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ответа учитываются следующие параметры:</w:t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5.1 - Критерии оценивания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7413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грамотно оперировать понятийно-категориальным аппаратом по теме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четко формулировать проблему, доказательно аргументировать выдвигаемые тезисы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проводить междисциплинарные связи, связывая теоретические положения сообщения с современной жизнью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балла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научные примеры и факты в их взаимообусловленности и взаимосвязи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Итого: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баллов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pStyle w:val="763"/>
        <w:ind w:left="0" w:firstLine="709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философского </w:t>
      </w:r>
      <w:r>
        <w:rPr>
          <w:rFonts w:ascii="Times New Roman" w:hAnsi="Times New Roman"/>
          <w:color w:val="000000"/>
          <w:sz w:val="24"/>
        </w:rPr>
        <w:t xml:space="preserve">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 На экзамене членами приемной комиссией могут быть заданы дополнительные или уточняющие вопросы.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3"/>
        <w:gridCol w:w="6268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pStyle w:val="763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1" w:name="_Toc13065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11"/>
      <w:r/>
      <w:r>
        <w:rPr>
          <w:rFonts w:ascii="Times New Roman" w:hAnsi="Times New Roman"/>
          <w:b/>
          <w:sz w:val="24"/>
        </w:rPr>
      </w:r>
    </w:p>
    <w:p>
      <w:pPr>
        <w:pStyle w:val="744"/>
        <w:ind w:left="0" w:firstLine="706"/>
        <w:spacing w:line="240" w:lineRule="auto"/>
        <w:widowControl/>
      </w:pPr>
      <w:r>
        <w:rPr>
          <w:rStyle w:val="741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уменяи и навыков</w:t>
      </w:r>
      <w:r>
        <w:rPr>
          <w:rStyle w:val="741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44"/>
        <w:ind w:left="0" w:firstLine="706"/>
        <w:spacing w:line="240" w:lineRule="auto"/>
        <w:widowControl/>
      </w:pPr>
      <w:r>
        <w:rPr>
          <w:rStyle w:val="741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  <w:r/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Порядок проведения текущего контроля</w:t>
      </w:r>
      <w:r>
        <w:rPr>
          <w:rStyle w:val="741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Текущий контроль</w:t>
      </w:r>
      <w:r>
        <w:rPr>
          <w:rStyle w:val="741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41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Педагогические виды и формы, испо</w:t>
      </w:r>
      <w:r>
        <w:rPr>
          <w:rStyle w:val="741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При аттестации обучающихся учитываются следующие факторы:</w:t>
      </w:r>
      <w:r>
        <w:rPr>
          <w:rStyle w:val="741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41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/>
      <w:bookmarkStart w:id="12" w:name="_Hlk66277378"/>
      <w:r>
        <w:rPr>
          <w:rFonts w:ascii="Times New Roman" w:hAnsi="Times New Roman"/>
          <w:sz w:val="24"/>
        </w:rPr>
        <w:t xml:space="preserve">Рубежный контроль является формой оценивания результатов обучения в виде умений и навыков.</w:t>
      </w:r>
      <w:bookmarkEnd w:id="12"/>
      <w:r/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Промежуточная аттестация</w:t>
      </w:r>
      <w:r>
        <w:rPr>
          <w:rStyle w:val="741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41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numPr>
          <w:ilvl w:val="0"/>
          <w:numId w:val="1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3" w:name="_Toc19348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4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4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5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6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6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Style w:val="74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Style w:val="741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6"/>
      <w:jc w:val="right"/>
    </w:pPr>
    <w:r/>
    <w:r/>
  </w:p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strike w:val="0"/>
        <w:color w:val="00000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9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9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9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9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9"/>
    <w:link w:val="725"/>
    <w:uiPriority w:val="10"/>
    <w:rPr>
      <w:sz w:val="48"/>
      <w:szCs w:val="48"/>
    </w:rPr>
  </w:style>
  <w:style w:type="character" w:styleId="37">
    <w:name w:val="Subtitle Char"/>
    <w:basedOn w:val="709"/>
    <w:link w:val="727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9"/>
    <w:link w:val="715"/>
    <w:uiPriority w:val="99"/>
  </w:style>
  <w:style w:type="character" w:styleId="45">
    <w:name w:val="Footer Char"/>
    <w:basedOn w:val="709"/>
    <w:link w:val="726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6"/>
    <w:uiPriority w:val="99"/>
  </w:style>
  <w:style w:type="table" w:styleId="48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9"/>
    <w:uiPriority w:val="99"/>
    <w:semiHidden/>
    <w:unhideWhenUsed/>
    <w:rPr>
      <w:vertAlign w:val="superscript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705">
    <w:name w:val="Heading 2"/>
    <w:next w:val="703"/>
    <w:uiPriority w:val="9"/>
    <w:qFormat/>
    <w:pPr>
      <w:ind w:left="0" w:right="0" w:firstLine="0"/>
      <w:jc w:val="both"/>
      <w:spacing w:before="120" w:after="120" w:line="276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706">
    <w:name w:val="Heading 3"/>
    <w:next w:val="703"/>
    <w:uiPriority w:val="9"/>
    <w:qFormat/>
    <w:pPr>
      <w:ind w:left="0" w:right="0" w:firstLine="0"/>
      <w:jc w:val="both"/>
      <w:spacing w:before="120" w:after="120" w:line="276" w:lineRule="auto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707">
    <w:name w:val="Heading 4"/>
    <w:next w:val="703"/>
    <w:uiPriority w:val="9"/>
    <w:qFormat/>
    <w:pPr>
      <w:ind w:left="0" w:right="0" w:firstLine="0"/>
      <w:jc w:val="both"/>
      <w:spacing w:before="120" w:after="120" w:line="276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708">
    <w:name w:val="Heading 5"/>
    <w:next w:val="703"/>
    <w:uiPriority w:val="9"/>
    <w:qFormat/>
    <w:pPr>
      <w:ind w:left="0" w:right="0" w:firstLine="0"/>
      <w:jc w:val="both"/>
      <w:spacing w:before="120" w:after="120" w:line="276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709" w:default="1">
    <w:name w:val="Default Paragraph Font"/>
    <w:uiPriority w:val="0"/>
    <w:qFormat/>
  </w:style>
  <w:style w:type="table" w:styleId="710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1">
    <w:name w:val="footnote reference"/>
    <w:uiPriority w:val="0"/>
    <w:rPr>
      <w:vertAlign w:val="superscript"/>
    </w:rPr>
  </w:style>
  <w:style w:type="character" w:styleId="712">
    <w:name w:val="Hyperlink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13">
    <w:name w:val="Balloon Text"/>
    <w:basedOn w:val="703"/>
    <w:uiPriority w:val="0"/>
    <w:pPr>
      <w:spacing w:after="0" w:line="240" w:lineRule="auto"/>
    </w:pPr>
    <w:rPr>
      <w:rFonts w:ascii="Tahoma" w:hAnsi="Tahoma"/>
      <w:sz w:val="16"/>
    </w:rPr>
  </w:style>
  <w:style w:type="paragraph" w:styleId="714">
    <w:name w:val="toc 8"/>
    <w:next w:val="703"/>
    <w:uiPriority w:val="39"/>
    <w:pPr>
      <w:ind w:left="14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5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6">
    <w:name w:val="toc 9"/>
    <w:next w:val="703"/>
    <w:uiPriority w:val="39"/>
    <w:qFormat/>
    <w:pPr>
      <w:ind w:left="1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7">
    <w:name w:val="toc 7"/>
    <w:next w:val="703"/>
    <w:uiPriority w:val="39"/>
    <w:pPr>
      <w:ind w:left="12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8">
    <w:name w:val="Body Text"/>
    <w:basedOn w:val="703"/>
    <w:uiPriority w:val="0"/>
    <w:pPr>
      <w:ind w:left="0" w:firstLine="397"/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719">
    <w:name w:val="toc 1"/>
    <w:basedOn w:val="703"/>
    <w:next w:val="703"/>
    <w:uiPriority w:val="39"/>
    <w:pPr>
      <w:spacing w:after="100"/>
    </w:pPr>
    <w:rPr>
      <w:rFonts w:ascii="Times New Roman" w:hAnsi="Times New Roman"/>
    </w:rPr>
  </w:style>
  <w:style w:type="paragraph" w:styleId="720">
    <w:name w:val="toc 6"/>
    <w:next w:val="703"/>
    <w:uiPriority w:val="39"/>
    <w:pPr>
      <w:ind w:left="10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1">
    <w:name w:val="toc 3"/>
    <w:next w:val="703"/>
    <w:uiPriority w:val="39"/>
    <w:qFormat/>
    <w:pPr>
      <w:ind w:left="40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722">
    <w:name w:val="toc 2"/>
    <w:basedOn w:val="703"/>
    <w:next w:val="703"/>
    <w:uiPriority w:val="39"/>
    <w:pPr>
      <w:ind w:left="220" w:firstLine="0"/>
      <w:spacing w:after="100"/>
    </w:pPr>
    <w:rPr>
      <w:rFonts w:ascii="Times New Roman" w:hAnsi="Times New Roman"/>
    </w:rPr>
  </w:style>
  <w:style w:type="paragraph" w:styleId="723">
    <w:name w:val="toc 4"/>
    <w:next w:val="703"/>
    <w:uiPriority w:val="39"/>
    <w:pPr>
      <w:ind w:left="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4">
    <w:name w:val="toc 5"/>
    <w:next w:val="703"/>
    <w:uiPriority w:val="39"/>
    <w:pPr>
      <w:ind w:left="8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Title"/>
    <w:next w:val="703"/>
    <w:uiPriority w:val="10"/>
    <w:qFormat/>
    <w:pPr>
      <w:ind w:left="0" w:right="0" w:firstLine="0"/>
      <w:jc w:val="center"/>
      <w:spacing w:before="567" w:after="567" w:line="276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6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7">
    <w:name w:val="Subtitle"/>
    <w:next w:val="703"/>
    <w:uiPriority w:val="11"/>
    <w:qFormat/>
    <w:pPr>
      <w:ind w:left="0" w:right="0" w:firstLine="0"/>
      <w:jc w:val="both"/>
      <w:spacing w:before="0" w:after="200" w:line="276" w:lineRule="auto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728" w:customStyle="1">
    <w:name w:val="WW-Базовый"/>
    <w:link w:val="729"/>
    <w:uiPriority w:val="0"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29" w:customStyle="1">
    <w:name w:val="WW-Базовый1"/>
    <w:link w:val="728"/>
    <w:uiPriority w:val="0"/>
    <w:rPr>
      <w:rFonts w:ascii="Times New Roman" w:hAnsi="Times New Roman"/>
      <w:color w:val="000000"/>
      <w:sz w:val="24"/>
    </w:rPr>
  </w:style>
  <w:style w:type="paragraph" w:styleId="730" w:customStyle="1">
    <w:name w:val="Style58"/>
    <w:basedOn w:val="703"/>
    <w:link w:val="731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31" w:customStyle="1">
    <w:name w:val="Style581"/>
    <w:link w:val="730"/>
    <w:uiPriority w:val="0"/>
    <w:rPr>
      <w:rFonts w:ascii="Times New Roman" w:hAnsi="Times New Roman"/>
      <w:sz w:val="24"/>
    </w:rPr>
  </w:style>
  <w:style w:type="paragraph" w:styleId="732" w:customStyle="1">
    <w:name w:val="Заголовок №72"/>
    <w:link w:val="733"/>
    <w:uiPriority w:val="0"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33" w:customStyle="1">
    <w:name w:val="Заголовок №721"/>
    <w:link w:val="732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34" w:customStyle="1">
    <w:name w:val="Endnote"/>
    <w:link w:val="735"/>
    <w:uiPriority w:val="0"/>
    <w:qFormat/>
    <w:pPr>
      <w:ind w:left="0" w:right="0" w:firstLine="851"/>
      <w:jc w:val="both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35" w:customStyle="1">
    <w:name w:val="Endnote1"/>
    <w:link w:val="734"/>
    <w:uiPriority w:val="0"/>
    <w:qFormat/>
    <w:rPr>
      <w:rFonts w:ascii="XO Thames" w:hAnsi="XO Thames"/>
      <w:sz w:val="22"/>
    </w:rPr>
  </w:style>
  <w:style w:type="paragraph" w:styleId="736" w:customStyle="1">
    <w:name w:val="Основной текст (39)"/>
    <w:link w:val="73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37" w:customStyle="1">
    <w:name w:val="Основной текст (39)12"/>
    <w:link w:val="736"/>
    <w:uiPriority w:val="0"/>
    <w:qFormat/>
    <w:rPr>
      <w:rFonts w:ascii="Times New Roman" w:hAnsi="Times New Roman"/>
      <w:i/>
      <w:highlight w:val="white"/>
      <w:u w:val="single"/>
    </w:rPr>
  </w:style>
  <w:style w:type="paragraph" w:styleId="738" w:customStyle="1">
    <w:name w:val="Font Style30"/>
    <w:link w:val="739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39" w:customStyle="1">
    <w:name w:val="Font Style301"/>
    <w:link w:val="738"/>
    <w:uiPriority w:val="0"/>
    <w:qFormat/>
    <w:rPr>
      <w:rFonts w:ascii="Times New Roman" w:hAnsi="Times New Roman"/>
      <w:b/>
      <w:sz w:val="26"/>
    </w:rPr>
  </w:style>
  <w:style w:type="paragraph" w:styleId="740" w:customStyle="1">
    <w:name w:val="Font Style76"/>
    <w:link w:val="74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41" w:customStyle="1">
    <w:name w:val="Font Style761"/>
    <w:link w:val="740"/>
    <w:uiPriority w:val="0"/>
    <w:qFormat/>
    <w:rPr>
      <w:rFonts w:ascii="Times New Roman" w:hAnsi="Times New Roman"/>
      <w:sz w:val="26"/>
    </w:rPr>
  </w:style>
  <w:style w:type="paragraph" w:styleId="742" w:customStyle="1">
    <w:name w:val="Font Style13"/>
    <w:link w:val="74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43" w:customStyle="1">
    <w:name w:val="Font Style131"/>
    <w:link w:val="742"/>
    <w:uiPriority w:val="0"/>
    <w:qFormat/>
    <w:rPr>
      <w:rFonts w:ascii="Times New Roman" w:hAnsi="Times New Roman"/>
      <w:sz w:val="26"/>
    </w:rPr>
  </w:style>
  <w:style w:type="paragraph" w:styleId="744" w:customStyle="1">
    <w:name w:val="Style5"/>
    <w:basedOn w:val="703"/>
    <w:link w:val="745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5" w:customStyle="1">
    <w:name w:val="Style5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Заголовок №74"/>
    <w:link w:val="74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47" w:customStyle="1">
    <w:name w:val="Заголовок №741"/>
    <w:link w:val="746"/>
    <w:uiPriority w:val="0"/>
    <w:qFormat/>
    <w:rPr>
      <w:rFonts w:ascii="Times New Roman" w:hAnsi="Times New Roman"/>
      <w:b/>
      <w:sz w:val="27"/>
      <w:highlight w:val="white"/>
    </w:rPr>
  </w:style>
  <w:style w:type="paragraph" w:styleId="748" w:customStyle="1">
    <w:name w:val="Footnote"/>
    <w:basedOn w:val="703"/>
    <w:link w:val="749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49" w:customStyle="1">
    <w:name w:val="Footnote1"/>
    <w:link w:val="748"/>
    <w:uiPriority w:val="0"/>
    <w:qFormat/>
    <w:rPr>
      <w:rFonts w:ascii="Calibri" w:hAnsi="Calibri"/>
      <w:sz w:val="20"/>
    </w:rPr>
  </w:style>
  <w:style w:type="paragraph" w:styleId="750" w:customStyle="1">
    <w:name w:val="Header and Footer"/>
    <w:link w:val="751"/>
    <w:uiPriority w:val="0"/>
    <w:qFormat/>
    <w:pPr>
      <w:ind w:left="0" w:right="0" w:firstLine="0"/>
      <w:jc w:val="both"/>
      <w:spacing w:before="0" w:after="20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51" w:customStyle="1">
    <w:name w:val="Header and Footer1"/>
    <w:link w:val="750"/>
    <w:uiPriority w:val="0"/>
    <w:qFormat/>
    <w:rPr>
      <w:rFonts w:ascii="XO Thames" w:hAnsi="XO Thames"/>
      <w:sz w:val="20"/>
    </w:rPr>
  </w:style>
  <w:style w:type="paragraph" w:styleId="752" w:customStyle="1">
    <w:name w:val="Основной текст (39)11"/>
    <w:basedOn w:val="703"/>
    <w:link w:val="753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753" w:customStyle="1">
    <w:name w:val="Основной текст (39)1"/>
    <w:link w:val="752"/>
    <w:uiPriority w:val="0"/>
    <w:qFormat/>
    <w:rPr>
      <w:rFonts w:ascii="Times New Roman" w:hAnsi="Times New Roman"/>
      <w:i/>
    </w:rPr>
  </w:style>
  <w:style w:type="paragraph" w:styleId="754" w:customStyle="1">
    <w:name w:val="TOC Heading"/>
    <w:basedOn w:val="704"/>
    <w:next w:val="703"/>
    <w:link w:val="755"/>
    <w:uiPriority w:val="0"/>
    <w:qFormat/>
    <w:pPr>
      <w:outlineLvl w:val="8"/>
    </w:pPr>
  </w:style>
  <w:style w:type="character" w:styleId="755" w:customStyle="1">
    <w:name w:val="TOC Heading1"/>
    <w:link w:val="754"/>
    <w:uiPriority w:val="0"/>
    <w:qFormat/>
  </w:style>
  <w:style w:type="paragraph" w:styleId="756" w:customStyle="1">
    <w:name w:val="Основной текст (5)"/>
    <w:basedOn w:val="703"/>
    <w:link w:val="757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757" w:customStyle="1">
    <w:name w:val="Основной текст (5)1"/>
    <w:link w:val="756"/>
    <w:uiPriority w:val="0"/>
    <w:qFormat/>
    <w:rPr>
      <w:rFonts w:ascii="Times New Roman" w:hAnsi="Times New Roman"/>
    </w:rPr>
  </w:style>
  <w:style w:type="paragraph" w:styleId="758" w:customStyle="1">
    <w:name w:val="Default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59" w:customStyle="1">
    <w:name w:val="Default1"/>
    <w:link w:val="758"/>
    <w:uiPriority w:val="0"/>
    <w:qFormat/>
    <w:rPr>
      <w:rFonts w:ascii="Times New Roman" w:hAnsi="Times New Roman"/>
      <w:color w:val="000000"/>
      <w:sz w:val="24"/>
    </w:rPr>
  </w:style>
  <w:style w:type="paragraph" w:styleId="760" w:customStyle="1">
    <w:name w:val="Основной текст (18) + Не курсив"/>
    <w:link w:val="76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761" w:customStyle="1">
    <w:name w:val="Основной текст (18) + Не курсив1"/>
    <w:link w:val="760"/>
    <w:uiPriority w:val="0"/>
    <w:qFormat/>
    <w:rPr>
      <w:rFonts w:ascii="Times New Roman" w:hAnsi="Times New Roman"/>
      <w:highlight w:val="white"/>
    </w:rPr>
  </w:style>
  <w:style w:type="paragraph" w:styleId="762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63">
    <w:name w:val="List Paragraph"/>
    <w:basedOn w:val="703"/>
    <w:uiPriority w:val="0"/>
    <w:qFormat/>
    <w:pPr>
      <w:contextualSpacing/>
      <w:ind w:left="720" w:firstLine="0"/>
    </w:pPr>
    <w:rPr>
      <w:rFonts w:ascii="Calibri" w:hAnsi="Calibri"/>
    </w:rPr>
  </w:style>
  <w:style w:type="paragraph" w:styleId="764" w:customStyle="1">
    <w:name w:val="Style8"/>
    <w:basedOn w:val="703"/>
    <w:link w:val="76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65" w:customStyle="1">
    <w:name w:val="Style81"/>
    <w:link w:val="764"/>
    <w:uiPriority w:val="0"/>
    <w:rPr>
      <w:rFonts w:ascii="Times New Roman" w:hAnsi="Times New Roman"/>
      <w:sz w:val="24"/>
    </w:rPr>
  </w:style>
  <w:style w:type="paragraph" w:styleId="766" w:customStyle="1">
    <w:name w:val="Заголовок №71"/>
    <w:basedOn w:val="703"/>
    <w:link w:val="767"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7" w:customStyle="1">
    <w:name w:val="Заголовок №711"/>
    <w:link w:val="766"/>
    <w:uiPriority w:val="0"/>
    <w:rPr>
      <w:rFonts w:ascii="Times New Roman" w:hAnsi="Times New Roman"/>
      <w:b/>
      <w:sz w:val="27"/>
    </w:rPr>
  </w:style>
  <w:style w:type="paragraph" w:styleId="768" w:customStyle="1">
    <w:name w:val="Основной текст (18)"/>
    <w:basedOn w:val="703"/>
    <w:link w:val="769"/>
    <w:uiPriority w:val="0"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69" w:customStyle="1">
    <w:name w:val="Основной текст (18)1"/>
    <w:link w:val="768"/>
    <w:uiPriority w:val="0"/>
    <w:rPr>
      <w:rFonts w:ascii="Times New Roman" w:hAnsi="Times New Roman"/>
      <w:i/>
    </w:rPr>
  </w:style>
  <w:style w:type="numbering" w:styleId="596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2025-07-29T18:14:00Z</dcterms:created>
  <dcterms:modified xsi:type="dcterms:W3CDTF">2025-08-12T12:16:40Z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