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p w14:paraId="0B000000">
      <w:pPr>
        <w:widowControl w:val="0"/>
        <w:ind/>
        <w:jc w:val="center"/>
        <w:rPr>
          <w:sz w:val="28"/>
        </w:rPr>
      </w:pPr>
    </w:p>
    <w:p w14:paraId="0C000000">
      <w:pPr>
        <w:widowControl w:val="0"/>
        <w:ind/>
        <w:jc w:val="center"/>
        <w:rPr>
          <w:sz w:val="28"/>
        </w:rPr>
      </w:pPr>
    </w:p>
    <w:p w14:paraId="0D000000">
      <w:pPr>
        <w:widowControl w:val="0"/>
        <w:ind/>
        <w:jc w:val="center"/>
        <w:rPr>
          <w:sz w:val="28"/>
        </w:rPr>
      </w:pPr>
    </w:p>
    <w:p w14:paraId="0E000000">
      <w:pPr>
        <w:widowControl w:val="0"/>
        <w:ind/>
        <w:jc w:val="center"/>
        <w:rPr>
          <w:sz w:val="28"/>
        </w:rPr>
      </w:pP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НАУЧНЫХ ИССЛЕДОВАНИЙ</w:t>
      </w: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Научная деятельность, направленная на подготовку и подготовка диссертации к защите на соискание ученой степени кандидата наук</w:t>
      </w:r>
    </w:p>
    <w:p w14:paraId="15000000">
      <w:pPr>
        <w:widowControl w:val="0"/>
        <w:ind/>
        <w:jc w:val="center"/>
        <w:rPr>
          <w:sz w:val="28"/>
        </w:rPr>
      </w:pPr>
    </w:p>
    <w:p w14:paraId="16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\научная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науки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C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Международно-правовые науки</w:t>
            </w:r>
          </w:p>
        </w:tc>
      </w:tr>
      <w:tr>
        <w:tc>
          <w:tcPr>
            <w:tcW w:type="dxa" w:w="3369"/>
          </w:tcPr>
          <w:p w14:paraId="1D000000">
            <w:pPr>
              <w:spacing w:line="276" w:lineRule="auto"/>
              <w:ind/>
              <w:rPr>
                <w:sz w:val="28"/>
              </w:rPr>
            </w:pPr>
          </w:p>
          <w:p w14:paraId="1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F000000">
            <w:pPr>
              <w:ind w:firstLine="33" w:left="0"/>
              <w:rPr>
                <w:sz w:val="28"/>
              </w:rPr>
            </w:pPr>
          </w:p>
          <w:p w14:paraId="20000000">
            <w:pPr>
              <w:widowControl w:val="0"/>
              <w:spacing w:line="276" w:lineRule="auto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3000000">
            <w:pPr>
              <w:widowControl w:val="0"/>
              <w:ind/>
              <w:rPr>
                <w:sz w:val="28"/>
              </w:rPr>
            </w:pPr>
          </w:p>
          <w:p w14:paraId="2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6000000">
      <w:pPr>
        <w:widowControl w:val="0"/>
        <w:ind/>
        <w:rPr>
          <w:sz w:val="16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rPr>
          <w:sz w:val="28"/>
        </w:rPr>
      </w:pPr>
    </w:p>
    <w:p w14:paraId="2B000000">
      <w:pPr>
        <w:widowControl w:val="0"/>
        <w:ind/>
        <w:rPr>
          <w:sz w:val="28"/>
        </w:rPr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widowControl w:val="0"/>
        <w:ind/>
        <w:jc w:val="center"/>
      </w:pPr>
    </w:p>
    <w:p w14:paraId="30000000">
      <w:pPr>
        <w:widowControl w:val="0"/>
        <w:ind/>
        <w:jc w:val="center"/>
      </w:pPr>
    </w:p>
    <w:p w14:paraId="31000000">
      <w:pPr>
        <w:widowControl w:val="0"/>
        <w:ind/>
        <w:jc w:val="center"/>
      </w:pPr>
    </w:p>
    <w:p w14:paraId="32000000">
      <w:pPr>
        <w:widowControl w:val="0"/>
        <w:ind/>
        <w:jc w:val="center"/>
      </w:pPr>
    </w:p>
    <w:p w14:paraId="33000000">
      <w:pPr>
        <w:widowControl w:val="0"/>
        <w:ind/>
        <w:jc w:val="center"/>
      </w:pPr>
    </w:p>
    <w:p w14:paraId="34000000">
      <w:pPr>
        <w:spacing w:afterAutospacing="on" w:beforeAutospacing="on" w:line="276" w:lineRule="auto"/>
        <w:ind w:firstLine="0" w:left="283"/>
        <w:jc w:val="center"/>
      </w:pPr>
      <w:r>
        <w:t>202</w:t>
      </w:r>
      <w:r>
        <w:t>3</w:t>
      </w:r>
      <w:r>
        <w:t xml:space="preserve"> г.</w:t>
      </w:r>
    </w:p>
    <w:p w14:paraId="35000000">
      <w:pPr>
        <w:widowControl w:val="0"/>
        <w:ind/>
        <w:rPr>
          <w:sz w:val="28"/>
        </w:rPr>
      </w:pPr>
    </w:p>
    <w:p w14:paraId="36000000">
      <w:pPr>
        <w:rPr>
          <w:b w:val="1"/>
        </w:rPr>
      </w:pPr>
      <w:r>
        <w:rPr>
          <w:b w:val="1"/>
        </w:rPr>
        <w:t xml:space="preserve">Автор:  </w:t>
      </w:r>
    </w:p>
    <w:p w14:paraId="37000000">
      <w:pPr>
        <w:ind/>
        <w:jc w:val="both"/>
      </w:pPr>
    </w:p>
    <w:p w14:paraId="38000000">
      <w:pPr>
        <w:ind/>
        <w:jc w:val="both"/>
      </w:pPr>
    </w:p>
    <w:p w14:paraId="39000000"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>профессор</w:t>
      </w:r>
    </w:p>
    <w:p w14:paraId="3A000000">
      <w:pPr>
        <w:ind w:right="11"/>
        <w:jc w:val="both"/>
      </w:pPr>
    </w:p>
    <w:p w14:paraId="3B000000">
      <w:pPr>
        <w:ind w:right="11"/>
        <w:jc w:val="both"/>
      </w:pPr>
    </w:p>
    <w:p w14:paraId="3C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D000000">
      <w:pPr>
        <w:ind w:right="11"/>
        <w:jc w:val="both"/>
      </w:pPr>
      <w:r>
        <w:t>Клеандров</w:t>
      </w:r>
      <w:r>
        <w:t xml:space="preserve"> М.И</w:t>
      </w:r>
      <w:r>
        <w:t>.</w:t>
      </w:r>
      <w:r>
        <w:t>, доктор юридических наук, профессор,</w:t>
      </w:r>
    </w:p>
    <w:p w14:paraId="3E000000">
      <w:pPr>
        <w:ind w:right="11"/>
        <w:jc w:val="both"/>
      </w:pPr>
      <w:r>
        <w:t>член-корреспондент Российской академии наук</w:t>
      </w:r>
    </w:p>
    <w:p w14:paraId="3F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40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41000000">
      <w:pPr>
        <w:ind w:right="11"/>
        <w:jc w:val="both"/>
      </w:pPr>
    </w:p>
    <w:p w14:paraId="42000000">
      <w:pPr>
        <w:ind w:right="11"/>
        <w:jc w:val="both"/>
      </w:pPr>
      <w:r>
        <w:t xml:space="preserve">Методическое оформление: </w:t>
      </w:r>
      <w:r>
        <w:t>Юшкина-</w:t>
      </w:r>
      <w:r>
        <w:t>Лёффлер</w:t>
      </w:r>
      <w:r>
        <w:t xml:space="preserve"> В.К.</w:t>
      </w:r>
    </w:p>
    <w:p w14:paraId="43000000">
      <w:pPr>
        <w:ind w:right="11"/>
        <w:jc w:val="right"/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jc w:val="right"/>
        <w:rPr>
          <w:sz w:val="28"/>
        </w:rPr>
      </w:pPr>
    </w:p>
    <w:p w14:paraId="51000000">
      <w:pPr>
        <w:ind w:right="11"/>
        <w:rPr>
          <w:sz w:val="28"/>
        </w:rPr>
      </w:pPr>
    </w:p>
    <w:p w14:paraId="52000000">
      <w:pPr>
        <w:ind w:right="11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jc w:val="right"/>
        <w:rPr>
          <w:sz w:val="28"/>
        </w:rPr>
      </w:pPr>
    </w:p>
    <w:p w14:paraId="55000000">
      <w:pPr>
        <w:ind w:right="11"/>
        <w:rPr>
          <w:sz w:val="28"/>
        </w:rPr>
      </w:pPr>
    </w:p>
    <w:p w14:paraId="56000000">
      <w:pPr>
        <w:ind w:right="11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  <w:rPr>
          <w:sz w:val="28"/>
        </w:rPr>
      </w:pPr>
    </w:p>
    <w:p w14:paraId="5D000000">
      <w:pPr>
        <w:ind w:right="11"/>
        <w:jc w:val="right"/>
        <w:rPr>
          <w:sz w:val="28"/>
        </w:rPr>
      </w:pPr>
    </w:p>
    <w:p w14:paraId="5E000000">
      <w:pPr>
        <w:ind w:right="11"/>
        <w:jc w:val="right"/>
      </w:pPr>
      <w:r>
        <w:t>© Романова В.В.,202</w:t>
      </w:r>
      <w:r>
        <w:t>3</w:t>
      </w:r>
    </w:p>
    <w:p w14:paraId="5F000000">
      <w:pPr>
        <w:ind w:right="11"/>
        <w:jc w:val="right"/>
      </w:pPr>
      <w:r>
        <w:t>© АНО «Научно-исследовательский</w:t>
      </w:r>
    </w:p>
    <w:p w14:paraId="60000000">
      <w:pPr>
        <w:ind w:right="11"/>
        <w:jc w:val="right"/>
      </w:pPr>
      <w:r>
        <w:t xml:space="preserve"> «Центр развития энергетического права и </w:t>
      </w:r>
    </w:p>
    <w:p w14:paraId="61000000">
      <w:pPr>
        <w:ind w:right="11"/>
        <w:jc w:val="right"/>
      </w:pPr>
      <w:r>
        <w:t xml:space="preserve">современной правовой науки </w:t>
      </w:r>
    </w:p>
    <w:p w14:paraId="62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</w:t>
      </w:r>
      <w:r>
        <w:t>3</w:t>
      </w:r>
      <w:r>
        <w:t>.</w:t>
      </w:r>
    </w:p>
    <w:p w14:paraId="63000000">
      <w:pPr>
        <w:ind w:right="11"/>
        <w:jc w:val="right"/>
      </w:pPr>
    </w:p>
    <w:p w14:paraId="64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5"/>
        <w:tblInd w:type="dxa" w:w="28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ЦелЬ </w:t>
            </w:r>
            <w:r>
              <w:rPr>
                <w:caps w:val="1"/>
              </w:rPr>
              <w:t>и задачи проведения научных исследований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МЕСТО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  <w:r>
              <w:rPr>
                <w:caps w:val="1"/>
              </w:rPr>
              <w:t xml:space="preserve"> В СТРУКТУРЕ ОПОП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ПЛАНИРУЕМЫЕ РЕЗУЛЬТАТЫ ОБУЧЕНИЯ 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ОБЪЕМ И СТРУКТУРА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Научны</w:t>
            </w:r>
            <w:r>
              <w:rPr>
                <w:caps w:val="1"/>
              </w:rPr>
              <w:t>х</w:t>
            </w:r>
            <w:r>
              <w:rPr>
                <w:caps w:val="1"/>
              </w:rPr>
              <w:t xml:space="preserve"> исследовани</w:t>
            </w:r>
            <w:r>
              <w:rPr>
                <w:caps w:val="1"/>
              </w:rPr>
              <w:t>й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</w:t>
            </w:r>
            <w:r>
              <w:rPr>
                <w:caps w:val="1"/>
              </w:rPr>
              <w:t>необходимое для осуществления научных исследований</w:t>
            </w:r>
          </w:p>
          <w:p w14:paraId="6C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Блок</w:t>
            </w:r>
            <w:r>
              <w:rPr>
                <w:caps w:val="1"/>
              </w:rPr>
              <w:t>а</w:t>
            </w:r>
            <w:r>
              <w:rPr>
                <w:caps w:val="1"/>
              </w:rPr>
              <w:t xml:space="preserve"> 3 "Научные исследования" для инвалидов и лиц с ограниченными возможностями здоровья</w:t>
            </w:r>
          </w:p>
          <w:p w14:paraId="6D000000">
            <w:pPr>
              <w:widowControl w:val="0"/>
              <w:numPr>
                <w:ilvl w:val="3"/>
                <w:numId w:val="1"/>
              </w:numPr>
              <w:tabs>
                <w:tab w:leader="none" w:pos="0" w:val="left"/>
                <w:tab w:leader="none" w:pos="426" w:val="left"/>
                <w:tab w:leader="none" w:pos="1134" w:val="left"/>
              </w:tabs>
              <w:ind w:firstLine="0" w:left="0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>по</w:t>
            </w:r>
            <w:r>
              <w:rPr>
                <w:caps w:val="1"/>
              </w:rPr>
              <w:t xml:space="preserve"> Научны</w:t>
            </w:r>
            <w:r>
              <w:rPr>
                <w:caps w:val="1"/>
              </w:rPr>
              <w:t>м</w:t>
            </w:r>
            <w:r>
              <w:rPr>
                <w:caps w:val="1"/>
              </w:rPr>
              <w:t xml:space="preserve"> исследования</w:t>
            </w:r>
            <w:r>
              <w:rPr>
                <w:caps w:val="1"/>
              </w:rPr>
              <w:t>м</w:t>
            </w:r>
          </w:p>
          <w:p w14:paraId="6E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ind/>
              <w:jc w:val="center"/>
            </w:pPr>
            <w:r>
              <w:t>4</w:t>
            </w:r>
          </w:p>
          <w:p w14:paraId="70000000">
            <w:pPr>
              <w:ind/>
              <w:jc w:val="center"/>
            </w:pPr>
            <w:r>
              <w:t>4</w:t>
            </w:r>
          </w:p>
          <w:p w14:paraId="71000000">
            <w:pPr>
              <w:ind/>
              <w:jc w:val="center"/>
            </w:pPr>
            <w:r>
              <w:t>5</w:t>
            </w:r>
          </w:p>
          <w:p w14:paraId="72000000">
            <w:pPr>
              <w:ind/>
              <w:jc w:val="center"/>
            </w:pPr>
            <w:r>
              <w:t>7</w:t>
            </w:r>
          </w:p>
          <w:p w14:paraId="73000000">
            <w:pPr>
              <w:ind/>
              <w:jc w:val="center"/>
            </w:pPr>
            <w:r>
              <w:t>11</w:t>
            </w:r>
          </w:p>
          <w:p w14:paraId="74000000">
            <w:pPr>
              <w:ind/>
              <w:jc w:val="center"/>
            </w:pPr>
            <w:r>
              <w:t>1</w:t>
            </w:r>
            <w:r>
              <w:t>1</w:t>
            </w: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8000000">
            <w:pPr>
              <w:ind/>
              <w:jc w:val="center"/>
            </w:pP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B000000">
            <w:pPr>
              <w:ind/>
              <w:jc w:val="center"/>
            </w:pPr>
          </w:p>
          <w:p w14:paraId="7C000000">
            <w:pPr>
              <w:ind/>
              <w:jc w:val="center"/>
            </w:pPr>
          </w:p>
          <w:p w14:paraId="7D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</w:tr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1000000">
            <w:pPr>
              <w:widowControl w:val="0"/>
              <w:tabs>
                <w:tab w:leader="none" w:pos="0" w:val="left"/>
                <w:tab w:leader="none" w:pos="426" w:val="left"/>
                <w:tab w:leader="none" w:pos="1134" w:val="left"/>
              </w:tabs>
              <w:ind/>
              <w:jc w:val="both"/>
              <w:rPr>
                <w:caps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2000000">
            <w:pPr>
              <w:spacing w:afterAutospacing="on" w:beforeAutospacing="on" w:line="276" w:lineRule="auto"/>
              <w:ind/>
              <w:jc w:val="center"/>
              <w:rPr>
                <w:b w:val="1"/>
              </w:rPr>
            </w:pPr>
          </w:p>
        </w:tc>
      </w:tr>
    </w:tbl>
    <w:p w14:paraId="83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4000000">
      <w:pPr>
        <w:widowControl w:val="0"/>
        <w:ind/>
        <w:rPr>
          <w:sz w:val="22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B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C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D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E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F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0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1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92000000">
      <w:pPr>
        <w:widowControl w:val="0"/>
        <w:numPr>
          <w:ilvl w:val="0"/>
          <w:numId w:val="2"/>
        </w:numPr>
        <w:tabs>
          <w:tab w:leader="none" w:pos="0" w:val="left"/>
          <w:tab w:leader="none" w:pos="426" w:val="left"/>
          <w:tab w:leader="none" w:pos="993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 xml:space="preserve">ЦелЬ </w:t>
      </w:r>
      <w:r>
        <w:rPr>
          <w:b w:val="1"/>
          <w:caps w:val="1"/>
        </w:rPr>
        <w:t>и задачи проведения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93000000">
      <w:pPr>
        <w:tabs>
          <w:tab w:leader="underscore" w:pos="9322" w:val="left"/>
        </w:tabs>
        <w:ind w:firstLine="0" w:left="20"/>
        <w:rPr>
          <w:b w:val="1"/>
        </w:rPr>
      </w:pPr>
    </w:p>
    <w:p w14:paraId="94000000">
      <w:pPr>
        <w:tabs>
          <w:tab w:leader="underscore" w:pos="9322" w:val="left"/>
        </w:tabs>
        <w:ind w:firstLine="689" w:left="20"/>
        <w:rPr>
          <w:b w:val="1"/>
        </w:rPr>
      </w:pPr>
      <w:r>
        <w:rPr>
          <w:b w:val="1"/>
        </w:rPr>
        <w:t xml:space="preserve">Цели </w:t>
      </w:r>
      <w:r>
        <w:rPr>
          <w:b w:val="1"/>
        </w:rPr>
        <w:t>на</w:t>
      </w:r>
      <w:r>
        <w:rPr>
          <w:b w:val="1"/>
        </w:rPr>
        <w:t>учны</w:t>
      </w:r>
      <w:r>
        <w:rPr>
          <w:b w:val="1"/>
        </w:rPr>
        <w:t>х</w:t>
      </w:r>
      <w:r>
        <w:rPr>
          <w:b w:val="1"/>
        </w:rPr>
        <w:t xml:space="preserve"> исследовани</w:t>
      </w:r>
      <w:r>
        <w:rPr>
          <w:b w:val="1"/>
        </w:rPr>
        <w:t>й</w:t>
      </w:r>
      <w:r>
        <w:rPr>
          <w:b w:val="1"/>
        </w:rPr>
        <w:t>:</w:t>
      </w:r>
    </w:p>
    <w:p w14:paraId="95000000">
      <w:pPr>
        <w:tabs>
          <w:tab w:leader="underscore" w:pos="9322" w:val="left"/>
        </w:tabs>
        <w:ind w:firstLine="544" w:left="23"/>
        <w:jc w:val="both"/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>права</w:t>
      </w:r>
      <w:r>
        <w:t xml:space="preserve"> </w:t>
      </w:r>
      <w:r>
        <w:t xml:space="preserve">в </w:t>
      </w:r>
      <w:r>
        <w:t>частно</w:t>
      </w:r>
      <w:r>
        <w:t>-правовом</w:t>
      </w:r>
      <w:r>
        <w:t xml:space="preserve"> поле</w:t>
      </w:r>
      <w:r>
        <w:t>;</w:t>
      </w:r>
    </w:p>
    <w:p w14:paraId="96000000">
      <w:pPr>
        <w:tabs>
          <w:tab w:leader="underscore" w:pos="9322" w:val="left"/>
        </w:tabs>
        <w:ind w:firstLine="544" w:left="23"/>
        <w:jc w:val="both"/>
      </w:pPr>
      <w:r>
        <w:t xml:space="preserve">- </w:t>
      </w:r>
      <w:r>
        <w:t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>;</w:t>
      </w:r>
    </w:p>
    <w:p w14:paraId="97000000">
      <w:pPr>
        <w:tabs>
          <w:tab w:leader="underscore" w:pos="9322" w:val="left"/>
        </w:tabs>
        <w:ind w:firstLine="544" w:left="23"/>
        <w:jc w:val="both"/>
        <w:rPr>
          <w:color w:themeColor="text1" w:val="000000"/>
        </w:rPr>
      </w:pPr>
      <w:r>
        <w:rPr>
          <w:color w:themeColor="text1" w:val="000000"/>
        </w:rPr>
        <w:t>- формирование и 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</w:p>
    <w:p w14:paraId="98000000">
      <w:pPr>
        <w:tabs>
          <w:tab w:leader="underscore" w:pos="9322" w:val="left"/>
        </w:tabs>
        <w:ind w:firstLine="544" w:left="23"/>
        <w:jc w:val="both"/>
      </w:pPr>
      <w:r>
        <w:t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>, критически оценивать адекватность методов решения исследуемой проблемы</w:t>
      </w:r>
      <w:r>
        <w:t xml:space="preserve">; </w:t>
      </w:r>
    </w:p>
    <w:p w14:paraId="99000000">
      <w:pPr>
        <w:tabs>
          <w:tab w:leader="underscore" w:pos="9322" w:val="left"/>
        </w:tabs>
        <w:ind w:firstLine="544" w:left="23"/>
        <w:jc w:val="both"/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>исследования</w:t>
      </w:r>
      <w:r>
        <w:t>.</w:t>
      </w:r>
    </w:p>
    <w:p w14:paraId="9A000000">
      <w:pPr>
        <w:pStyle w:val="Style_6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Результатом научно-исследовательской деятельности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</w:p>
    <w:p w14:paraId="9B000000">
      <w:pPr>
        <w:tabs>
          <w:tab w:leader="underscore" w:pos="9322" w:val="left"/>
        </w:tabs>
        <w:ind w:firstLine="709" w:left="0"/>
        <w:rPr>
          <w:b w:val="1"/>
        </w:rPr>
      </w:pPr>
      <w:r>
        <w:rPr>
          <w:color w:val="E36C0A"/>
        </w:rPr>
        <w:t xml:space="preserve"> </w:t>
      </w:r>
      <w:r>
        <w:rPr>
          <w:b w:val="1"/>
        </w:rPr>
        <w:t>Задачи на</w:t>
      </w:r>
      <w:r>
        <w:rPr>
          <w:b w:val="1"/>
        </w:rPr>
        <w:t>учных исследований</w:t>
      </w:r>
      <w:r>
        <w:rPr>
          <w:b w:val="1"/>
        </w:rPr>
        <w:t>:</w:t>
      </w:r>
    </w:p>
    <w:p w14:paraId="9C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определение основных этапов исследования для достижения поставленной цели;</w:t>
      </w:r>
    </w:p>
    <w:p w14:paraId="9D000000">
      <w:pPr>
        <w:tabs>
          <w:tab w:leader="none" w:pos="1134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14:paraId="9E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>;</w:t>
      </w:r>
    </w:p>
    <w:p w14:paraId="9F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14:paraId="A0000000">
      <w:pPr>
        <w:tabs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формирование </w:t>
      </w:r>
      <w:r>
        <w:t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>использовать</w:t>
      </w:r>
      <w:r>
        <w:t xml:space="preserve"> инновационные образовательные технологии;</w:t>
      </w:r>
    </w:p>
    <w:p w14:paraId="A1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определение практических аспектов научного исследования; </w:t>
      </w:r>
    </w:p>
    <w:p w14:paraId="A2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проведение анализа реального состояния предмета исследования, динамики изменений, внутренних противоречий, направлений развития;</w:t>
      </w:r>
    </w:p>
    <w:p w14:paraId="A3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A4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14:paraId="A5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</w:p>
    <w:p w14:paraId="A6000000">
      <w:pPr>
        <w:tabs>
          <w:tab w:leader="none" w:pos="993" w:val="left"/>
        </w:tabs>
        <w:ind w:firstLine="709" w:left="0"/>
        <w:contextualSpacing w:val="1"/>
        <w:jc w:val="both"/>
      </w:pPr>
      <w:r>
        <w:t xml:space="preserve">- </w:t>
      </w:r>
      <w:r>
        <w:t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>П</w:t>
      </w:r>
      <w:r>
        <w:t>ОП аспирантуры по выбранному направлению подготовки</w:t>
      </w:r>
      <w:r>
        <w:t xml:space="preserve"> и теме научного исследования;</w:t>
      </w:r>
    </w:p>
    <w:p w14:paraId="A7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 xml:space="preserve">- </w:t>
      </w:r>
      <w:r>
        <w:t xml:space="preserve">анализ содержания правового режима и </w:t>
      </w:r>
      <w:r>
        <w:t>разработка теоретических положений о правовой природе отношений в энергетической сфере;</w:t>
      </w:r>
    </w:p>
    <w:p w14:paraId="A8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>исследуемой проблем</w:t>
      </w:r>
      <w:r>
        <w:t>е</w:t>
      </w:r>
      <w:r>
        <w:t>;</w:t>
      </w:r>
    </w:p>
    <w:p w14:paraId="A9000000">
      <w:pPr>
        <w:tabs>
          <w:tab w:leader="none" w:pos="993" w:val="left"/>
          <w:tab w:leader="underscore" w:pos="9322" w:val="left"/>
        </w:tabs>
        <w:ind w:firstLine="709" w:left="0"/>
        <w:jc w:val="both"/>
      </w:pPr>
      <w:r>
        <w:t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</w:p>
    <w:p w14:paraId="AA000000">
      <w:pPr>
        <w:tabs>
          <w:tab w:leader="none" w:pos="993" w:val="left"/>
          <w:tab w:leader="underscore" w:pos="9322" w:val="left"/>
        </w:tabs>
        <w:ind w:firstLine="709" w:left="0"/>
        <w:jc w:val="both"/>
        <w:rPr>
          <w:i w:val="1"/>
        </w:rPr>
      </w:pPr>
    </w:p>
    <w:p w14:paraId="AB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</w:tabs>
        <w:spacing w:before="120"/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МЕСТО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  <w:r>
        <w:rPr>
          <w:b w:val="1"/>
          <w:caps w:val="1"/>
        </w:rPr>
        <w:t xml:space="preserve"> В СТРУКТУРЕ ОПОП</w:t>
      </w:r>
    </w:p>
    <w:p w14:paraId="AC000000">
      <w:pPr>
        <w:tabs>
          <w:tab w:leader="underscore" w:pos="9322" w:val="left"/>
        </w:tabs>
        <w:ind w:firstLine="689" w:left="20"/>
      </w:pPr>
    </w:p>
    <w:p w14:paraId="AD000000">
      <w:pPr>
        <w:ind w:firstLine="709" w:left="0"/>
        <w:jc w:val="both"/>
      </w:pPr>
      <w:r>
        <w:t>Научные исследования в полном объеме относятся</w:t>
      </w:r>
      <w:r>
        <w:t xml:space="preserve"> </w:t>
      </w:r>
      <w:r>
        <w:t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>.</w:t>
      </w:r>
      <w:r>
        <w:t xml:space="preserve"> </w:t>
      </w:r>
    </w:p>
    <w:p w14:paraId="AE000000">
      <w:pPr>
        <w:ind w:firstLine="709" w:left="0"/>
        <w:jc w:val="both"/>
      </w:pPr>
      <w:r>
        <w:t xml:space="preserve">В </w:t>
      </w:r>
      <w:r>
        <w:t xml:space="preserve"> "Научный компонент</w:t>
      </w:r>
      <w:r>
        <w:t xml:space="preserve">" входят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>одготовка публикаций о научных результатах диссертации</w:t>
      </w:r>
      <w:r>
        <w:t>.</w:t>
      </w:r>
    </w:p>
    <w:p w14:paraId="AF000000">
      <w:pPr>
        <w:ind w:firstLine="709" w:left="0"/>
        <w:jc w:val="both"/>
      </w:pPr>
      <w:r>
        <w:t>В публикациях излагаются основные научные р</w:t>
      </w:r>
      <w:r>
        <w:t>е</w:t>
      </w:r>
      <w:r>
        <w:t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>Web</w:t>
      </w:r>
      <w:r>
        <w:t xml:space="preserve"> </w:t>
      </w:r>
      <w:r>
        <w:t>of</w:t>
      </w:r>
      <w:r>
        <w:t xml:space="preserve"> </w:t>
      </w:r>
      <w:r>
        <w:t>Science</w:t>
      </w:r>
      <w:r>
        <w:t xml:space="preserve"> </w:t>
      </w:r>
      <w:r>
        <w:t xml:space="preserve">и </w:t>
      </w:r>
      <w:r>
        <w:t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>наукометрической</w:t>
      </w:r>
      <w:r>
        <w:t xml:space="preserve"> базе данных </w:t>
      </w:r>
      <w:r>
        <w:t>Russian</w:t>
      </w:r>
      <w:r>
        <w:t xml:space="preserve"> </w:t>
      </w:r>
      <w:r>
        <w:t>Science</w:t>
      </w:r>
      <w:r>
        <w:t xml:space="preserve"> </w:t>
      </w:r>
      <w:r>
        <w:t>Citation</w:t>
      </w:r>
      <w:r>
        <w:t xml:space="preserve"> </w:t>
      </w:r>
      <w:r>
        <w:t>Index</w:t>
      </w:r>
      <w:r>
        <w:t xml:space="preserve"> (</w:t>
      </w:r>
      <w:r>
        <w:t>RSCI</w:t>
      </w:r>
      <w:r>
        <w:t>)</w:t>
      </w:r>
      <w:r>
        <w:t>.</w:t>
      </w:r>
    </w:p>
    <w:p w14:paraId="B0000000">
      <w:pPr>
        <w:widowControl w:val="0"/>
        <w:numPr>
          <w:ilvl w:val="0"/>
          <w:numId w:val="2"/>
        </w:numPr>
        <w:tabs>
          <w:tab w:leader="none" w:pos="993" w:val="left"/>
        </w:tabs>
        <w:spacing w:before="120"/>
        <w:ind w:firstLine="567" w:left="142"/>
        <w:jc w:val="center"/>
        <w:rPr>
          <w:b w:val="1"/>
        </w:rPr>
      </w:pPr>
      <w:r>
        <w:rPr>
          <w:b w:val="1"/>
        </w:rPr>
        <w:t xml:space="preserve">ПЛАНИРУЕМЫЕ РЕЗУЛЬТАТЫ ОБУЧЕНИЯ </w:t>
      </w:r>
    </w:p>
    <w:p w14:paraId="B1000000">
      <w:pPr>
        <w:ind/>
        <w:jc w:val="both"/>
      </w:pPr>
    </w:p>
    <w:p w14:paraId="B2000000">
      <w:pPr>
        <w:ind w:firstLine="709" w:left="0"/>
        <w:jc w:val="both"/>
      </w:pPr>
      <w:r>
        <w:t xml:space="preserve">Планируемые результаты обучения по </w:t>
      </w:r>
      <w:r>
        <w:t>н</w:t>
      </w:r>
      <w:r>
        <w:t>аучны</w:t>
      </w:r>
      <w:r>
        <w:t>м</w:t>
      </w:r>
      <w:r>
        <w:t xml:space="preserve"> исследования</w:t>
      </w:r>
      <w:r>
        <w:t>м (н</w:t>
      </w:r>
      <w:r>
        <w:t>аучной деятельности,</w:t>
      </w:r>
      <w:r>
        <w:t xml:space="preserve"> направленн</w:t>
      </w:r>
      <w:r>
        <w:t xml:space="preserve">ой на подготовку </w:t>
      </w:r>
      <w:r>
        <w:t>диссертации к защите на соискание ученой степени кандидата наук</w:t>
      </w:r>
      <w:r>
        <w:t>)</w:t>
      </w:r>
      <w:r>
        <w:t>, соотнесенные с планируемыми результатами освоения ОПОП представлены в таблиц</w:t>
      </w:r>
      <w:r>
        <w:t>е</w:t>
      </w:r>
      <w:r>
        <w:t xml:space="preserve"> 3.1. </w:t>
      </w:r>
    </w:p>
    <w:p w14:paraId="B3000000">
      <w:pPr>
        <w:ind/>
        <w:jc w:val="both"/>
      </w:pPr>
    </w:p>
    <w:p w14:paraId="B4000000">
      <w:pPr>
        <w:ind/>
        <w:jc w:val="both"/>
      </w:pPr>
      <w:r>
        <w:t>Таблица 3.</w:t>
      </w:r>
      <w:r>
        <w:t>1</w:t>
      </w:r>
      <w:r>
        <w:t xml:space="preserve"> – </w:t>
      </w:r>
      <w:r>
        <w:t>Планируемые результаты обучения, соотнесенные с планируемыми результатами освоения ОПОП</w:t>
      </w:r>
    </w:p>
    <w:p w14:paraId="B5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6"/>
        <w:gridCol w:w="1603"/>
        <w:gridCol w:w="5191"/>
      </w:tblGrid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освоения  компетенции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  <w:p w14:paraId="B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УК-1 - 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УК-1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</w:t>
            </w:r>
          </w:p>
          <w:p w14:paraId="BD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(УК-1).</w:t>
            </w:r>
          </w:p>
          <w:p w14:paraId="BE000000">
            <w:pPr>
              <w:tabs>
                <w:tab w:leader="none" w:pos="0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Декомпозиция </w:t>
            </w:r>
            <w:r>
              <w:rPr>
                <w:b w:val="1"/>
                <w:sz w:val="22"/>
              </w:rPr>
              <w:t>II</w:t>
            </w:r>
          </w:p>
          <w:p w14:paraId="BF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C0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766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>
              <w:rPr>
                <w:sz w:val="22"/>
              </w:rPr>
              <w:t>мировоззрения с использованием знаний в области истории и философии науки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>участвовать в работе российских и международных исследовательских коллективах по решению научных задач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i w:val="1"/>
                <w:color w:val="FF0000"/>
                <w:sz w:val="22"/>
              </w:rPr>
            </w:pPr>
            <w:r>
              <w:rPr>
                <w:b w:val="1"/>
                <w:i w:val="1"/>
                <w:sz w:val="22"/>
              </w:rPr>
              <w:t>УК-3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УК-4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УК-5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(УК-6)-1</w:t>
            </w:r>
          </w:p>
          <w:p w14:paraId="C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0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1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  <w:p w14:paraId="D2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(УК-6)-2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  <w:p w14:paraId="D4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</w:tc>
      </w:tr>
      <w:tr>
        <w:trPr>
          <w:trHeight w:hRule="atLeast" w:val="3085"/>
        </w:trP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D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(ОПК-1)-1</w:t>
            </w:r>
          </w:p>
          <w:p w14:paraId="D8000000">
            <w:pPr>
              <w:ind/>
              <w:jc w:val="center"/>
              <w:rPr>
                <w:b w:val="1"/>
                <w:sz w:val="22"/>
              </w:rPr>
            </w:pPr>
          </w:p>
          <w:p w14:paraId="D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D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(ОПК-1)-2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C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(ОПК-1)</w:t>
            </w:r>
          </w:p>
          <w:p w14:paraId="DD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(ОПК-1)</w:t>
            </w:r>
          </w:p>
          <w:p w14:paraId="DE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(ОПК-2)-1</w:t>
            </w:r>
          </w:p>
          <w:p w14:paraId="E2000000">
            <w:pPr>
              <w:ind/>
              <w:jc w:val="center"/>
              <w:rPr>
                <w:b w:val="1"/>
                <w:sz w:val="22"/>
              </w:rPr>
            </w:pPr>
          </w:p>
          <w:p w14:paraId="E3000000">
            <w:pPr>
              <w:ind/>
              <w:jc w:val="center"/>
              <w:rPr>
                <w:b w:val="1"/>
                <w:sz w:val="22"/>
              </w:rPr>
            </w:pPr>
          </w:p>
          <w:p w14:paraId="E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(ОПК-2)-2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Владеть</w:t>
            </w:r>
            <w:r>
              <w:rPr>
                <w:sz w:val="22"/>
              </w:rPr>
              <w:t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E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E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(ОПК-3)-1</w:t>
            </w:r>
          </w:p>
          <w:p w14:paraId="EB000000">
            <w:pPr>
              <w:ind/>
              <w:jc w:val="center"/>
              <w:rPr>
                <w:b w:val="1"/>
                <w:sz w:val="22"/>
              </w:rPr>
            </w:pPr>
          </w:p>
          <w:p w14:paraId="EC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E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(ОПК-3)-2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</w:p>
          <w:p w14:paraId="EF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F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(ПК-2</w:t>
            </w:r>
            <w:r>
              <w:rPr>
                <w:b w:val="1"/>
                <w:sz w:val="22"/>
              </w:rPr>
              <w:t>)-1</w:t>
            </w:r>
          </w:p>
          <w:p w14:paraId="F3000000">
            <w:pPr>
              <w:ind/>
              <w:jc w:val="center"/>
              <w:rPr>
                <w:b w:val="1"/>
                <w:sz w:val="22"/>
              </w:rPr>
            </w:pPr>
          </w:p>
          <w:p w14:paraId="F4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Второй уровень (углубленный)</w:t>
            </w:r>
          </w:p>
          <w:p w14:paraId="F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(ПК-2</w:t>
            </w:r>
            <w:r>
              <w:rPr>
                <w:b w:val="1"/>
                <w:sz w:val="22"/>
              </w:rPr>
              <w:t>)-2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>В1(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7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(ПК-2</w:t>
            </w:r>
            <w:r>
              <w:rPr>
                <w:sz w:val="22"/>
              </w:rPr>
              <w:t>)</w:t>
            </w:r>
          </w:p>
          <w:p w14:paraId="F800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Владеть: </w:t>
            </w:r>
            <w:r>
              <w:rPr>
                <w:sz w:val="22"/>
              </w:rPr>
              <w:t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>. В2 (ПК-2</w:t>
            </w:r>
            <w:r>
              <w:rPr>
                <w:sz w:val="22"/>
              </w:rPr>
              <w:t>)</w:t>
            </w:r>
          </w:p>
        </w:tc>
      </w:tr>
    </w:tbl>
    <w:p w14:paraId="F9000000">
      <w:pPr>
        <w:widowControl w:val="0"/>
        <w:tabs>
          <w:tab w:leader="none" w:pos="0" w:val="left"/>
        </w:tabs>
        <w:spacing w:before="240"/>
        <w:ind w:firstLine="709" w:left="0"/>
        <w:jc w:val="center"/>
        <w:rPr>
          <w:color w:val="FF0000"/>
          <w:sz w:val="28"/>
        </w:rPr>
      </w:pPr>
    </w:p>
    <w:p w14:paraId="FA000000">
      <w:pPr>
        <w:widowControl w:val="0"/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ОБЪЕМ И СТРУКТУРА 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FB000000">
      <w:pPr>
        <w:widowControl w:val="0"/>
        <w:ind/>
        <w:rPr>
          <w:b w:val="1"/>
        </w:rPr>
      </w:pPr>
    </w:p>
    <w:p w14:paraId="FC000000">
      <w:pPr>
        <w:widowControl w:val="0"/>
        <w:ind w:firstLine="708" w:left="0"/>
        <w:jc w:val="both"/>
        <w:rPr>
          <w:i w:val="1"/>
          <w:color w:val="E36C0A"/>
        </w:rPr>
      </w:pPr>
      <w:r>
        <w:t xml:space="preserve">Трудоемкость </w:t>
      </w:r>
      <w:r>
        <w:t>Блок</w:t>
      </w:r>
      <w:r>
        <w:t>а</w:t>
      </w:r>
      <w:r>
        <w:t xml:space="preserve"> </w:t>
      </w:r>
      <w:r>
        <w:t>1</w:t>
      </w:r>
      <w:r>
        <w:t xml:space="preserve"> "Научны</w:t>
      </w:r>
      <w:r>
        <w:t>й компонент</w:t>
      </w:r>
      <w:r>
        <w:t>"</w:t>
      </w:r>
      <w:r>
        <w:t>, в который</w:t>
      </w:r>
      <w:r>
        <w:t xml:space="preserve"> входят</w:t>
      </w:r>
      <w:r>
        <w:t xml:space="preserve"> </w:t>
      </w:r>
      <w:r>
        <w:t>н</w:t>
      </w:r>
      <w:r>
        <w:t>аучная деятельность, направленн</w:t>
      </w:r>
      <w:r>
        <w:t xml:space="preserve">ая на подготовку </w:t>
      </w:r>
      <w:r>
        <w:t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</w:t>
      </w:r>
      <w:r>
        <w:t>диссертации</w:t>
      </w:r>
      <w:r>
        <w:t xml:space="preserve"> </w:t>
      </w:r>
      <w:r>
        <w:t xml:space="preserve"> составляет</w:t>
      </w:r>
      <w:r>
        <w:t xml:space="preserve"> 1</w:t>
      </w:r>
      <w:r>
        <w:t>54</w:t>
      </w:r>
      <w:r>
        <w:t xml:space="preserve"> зачетных единиц, </w:t>
      </w:r>
      <w:r>
        <w:t>5544</w:t>
      </w:r>
      <w:r>
        <w:t xml:space="preserve"> часов.</w:t>
      </w:r>
    </w:p>
    <w:p w14:paraId="FD000000">
      <w:pPr>
        <w:tabs>
          <w:tab w:leader="underscore" w:pos="7027" w:val="left"/>
        </w:tabs>
        <w:ind w:firstLine="709" w:left="0"/>
        <w:jc w:val="both"/>
      </w:pPr>
    </w:p>
    <w:p w14:paraId="FE00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зачет – 1, 2, 3 </w:t>
      </w:r>
      <w:r>
        <w:t>год.</w:t>
      </w:r>
    </w:p>
    <w:p w14:paraId="FF000000">
      <w:pPr>
        <w:tabs>
          <w:tab w:leader="underscore" w:pos="7027" w:val="left"/>
        </w:tabs>
        <w:ind w:firstLine="709" w:left="0"/>
        <w:jc w:val="both"/>
      </w:pPr>
      <w:r>
        <w:t xml:space="preserve">Распределение фонда времени по </w:t>
      </w:r>
      <w:r>
        <w:t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>очной форме обучения представлено в таблице 4.1.</w:t>
      </w:r>
      <w:r>
        <w:t xml:space="preserve"> </w:t>
      </w:r>
    </w:p>
    <w:p w14:paraId="00010000">
      <w:pPr>
        <w:tabs>
          <w:tab w:leader="underscore" w:pos="7027" w:val="left"/>
        </w:tabs>
        <w:ind/>
        <w:jc w:val="both"/>
      </w:pPr>
    </w:p>
    <w:p w14:paraId="01010000">
      <w:pPr>
        <w:pStyle w:val="Style_9"/>
        <w:widowControl w:val="1"/>
        <w:tabs>
          <w:tab w:leader="underscore" w:pos="7027" w:val="left"/>
        </w:tabs>
        <w:ind/>
      </w:pPr>
      <w:r>
        <w:t xml:space="preserve">Таблица 4.1 – Распределение фонда времени по </w:t>
      </w:r>
      <w:bookmarkStart w:id="1" w:name="_Hlk20138882"/>
      <w:r>
        <w:t>научным исследованиям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bookmarkEnd w:id="1"/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p w14:paraId="02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rPr>
          <w:trHeight w:hRule="atLeast" w:val="14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0"/>
              <w:spacing w:line="240" w:lineRule="auto"/>
              <w:ind w:firstLine="0" w:left="-15" w:right="39"/>
              <w:jc w:val="right"/>
            </w:pPr>
            <w:r>
              <w:t>№ п/п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0"/>
              <w:spacing w:line="240" w:lineRule="auto"/>
              <w:ind w:firstLine="0" w:left="42"/>
              <w:jc w:val="left"/>
            </w:pPr>
            <w:r>
              <w:t xml:space="preserve">Этапы выполнения научных исследований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5010000">
            <w:pPr>
              <w:pStyle w:val="Style_10"/>
              <w:spacing w:line="240" w:lineRule="auto"/>
              <w:ind w:firstLine="0" w:left="113" w:right="180"/>
              <w:jc w:val="center"/>
            </w:pPr>
            <w:r>
              <w:t>Год обучения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6010000">
            <w:pPr>
              <w:pStyle w:val="Style_10"/>
              <w:spacing w:line="240" w:lineRule="auto"/>
              <w:ind w:firstLine="0" w:left="0"/>
              <w:jc w:val="center"/>
            </w:pPr>
            <w:r>
              <w:t>Трудоемкость (</w:t>
            </w:r>
            <w:r>
              <w:t>ак</w:t>
            </w:r>
            <w:r>
              <w:t>. час)</w:t>
            </w:r>
          </w:p>
        </w:tc>
        <w:tc>
          <w:tcPr>
            <w:tcW w:type="dxa" w:w="31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0"/>
              <w:spacing w:line="240" w:lineRule="auto"/>
              <w:ind w:firstLine="0" w:left="0" w:right="180"/>
              <w:jc w:val="center"/>
            </w:pPr>
            <w:r>
              <w:t xml:space="preserve">Виды работы, включая самостоятельную работу обучающихся и трудоемкость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0"/>
              <w:spacing w:line="240" w:lineRule="auto"/>
              <w:ind w:firstLine="0" w:left="0"/>
              <w:jc w:val="center"/>
            </w:pPr>
            <w:r>
              <w:t>Формы текущего контроля и промежуточной аттестации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0"/>
              <w:spacing w:line="240" w:lineRule="auto"/>
              <w:ind w:firstLine="0" w:left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Планирование научных исследований, включая ознакомление с тематикой исследовательских работ в данной области </w:t>
            </w:r>
            <w:r>
              <w:rPr>
                <w:color w:themeColor="text1" w:val="000000"/>
              </w:rPr>
              <w:t>и выбор темы исследования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numPr>
                <w:ilvl w:val="1"/>
                <w:numId w:val="3"/>
              </w:num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Определение цели, задач, содержания и форм проведения научно-исследовательской деятельности аспиранта.</w:t>
            </w:r>
          </w:p>
          <w:p w14:paraId="0E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1.2. Выбор и формулирование темы</w:t>
            </w:r>
            <w:r>
              <w:rPr>
                <w:color w:themeColor="text1" w:val="000000"/>
                <w:sz w:val="22"/>
              </w:rPr>
              <w:t>, р</w:t>
            </w:r>
            <w:r>
              <w:rPr>
                <w:color w:themeColor="text1" w:val="000000"/>
                <w:sz w:val="22"/>
              </w:rPr>
              <w:t>азработка и утверждение индивидуального плана подготовки аспиранта под руководством научного руководителя.</w:t>
            </w:r>
          </w:p>
          <w:p w14:paraId="0F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</w:p>
          <w:p w14:paraId="10010000">
            <w:pPr>
              <w:ind w:firstLine="0" w:left="29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1.4. Определение цели и задач научного исследования по утвержденной руководителем теме.</w:t>
            </w:r>
          </w:p>
          <w:p w14:paraId="11010000">
            <w:pPr>
              <w:ind w:firstLine="0" w:left="29"/>
              <w:rPr>
                <w:color w:themeColor="text1"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Собеседование с научным руководителем.</w:t>
            </w:r>
          </w:p>
          <w:p w14:paraId="13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1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Согласование с научным руководителем. Доклад аспиранта на заседании Центра </w:t>
            </w:r>
          </w:p>
          <w:p w14:paraId="15010000">
            <w:pPr>
              <w:rPr>
                <w:color w:themeColor="text1" w:val="000000"/>
                <w:sz w:val="22"/>
              </w:rPr>
            </w:pPr>
          </w:p>
          <w:p w14:paraId="16010000">
            <w:pPr>
              <w:rPr>
                <w:color w:themeColor="text1" w:val="000000"/>
              </w:rPr>
            </w:pPr>
          </w:p>
          <w:p w14:paraId="17010000">
            <w:pPr>
              <w:rPr>
                <w:color w:themeColor="text1" w:val="000000"/>
              </w:rPr>
            </w:pPr>
          </w:p>
          <w:p w14:paraId="18010000">
            <w:pPr>
              <w:rPr>
                <w:color w:themeColor="text1" w:val="000000"/>
              </w:rPr>
            </w:pPr>
          </w:p>
          <w:p w14:paraId="19010000">
            <w:pPr>
              <w:rPr>
                <w:color w:themeColor="text1" w:val="000000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Проведение научно-исследовательской работы в соответствии с индивидуальным планом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810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2.1. Определение метод</w:t>
            </w:r>
            <w:r>
              <w:rPr>
                <w:color w:themeColor="text1" w:val="000000"/>
                <w:sz w:val="22"/>
              </w:rPr>
              <w:t>ов проведения исследования.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1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2.2. Проведение исследований в соответствии с утвержденным планом. </w:t>
            </w:r>
          </w:p>
          <w:p w14:paraId="1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Анализ полученных данных. </w:t>
            </w:r>
          </w:p>
          <w:p w14:paraId="2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  <w:t>2.3. Работа по подбору и анализу источников по теме пр</w:t>
            </w:r>
            <w:r>
              <w:rPr>
                <w:color w:themeColor="text1" w:val="000000"/>
                <w:sz w:val="22"/>
              </w:rPr>
              <w:t>оводимого научного исследования</w:t>
            </w:r>
            <w:r>
              <w:rPr>
                <w:color w:themeColor="text1" w:val="000000"/>
                <w:sz w:val="22"/>
              </w:rPr>
              <w:t>. Составление библиографии по теме научно-квалификационной работы (диссертации).</w:t>
            </w:r>
            <w:r>
              <w:rPr>
                <w:color w:themeColor="text1" w:val="000000"/>
              </w:rPr>
              <w:t xml:space="preserve"> </w:t>
            </w:r>
          </w:p>
          <w:p w14:paraId="2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2.4. Подготовка теоретической части научно-квалификационной работы (диссертации)</w:t>
            </w:r>
            <w:r>
              <w:rPr>
                <w:color w:themeColor="text1" w:val="000000"/>
                <w:sz w:val="22"/>
              </w:rPr>
              <w:t>.</w:t>
            </w:r>
          </w:p>
          <w:p w14:paraId="2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2.5  Выполнение</w:t>
            </w:r>
            <w:r>
              <w:rPr>
                <w:color w:themeColor="text1" w:val="000000"/>
                <w:sz w:val="22"/>
              </w:rPr>
              <w:t xml:space="preserve"> заданий научного руководителя по участию в научной работе. </w:t>
            </w:r>
          </w:p>
          <w:p w14:paraId="23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2.6</w:t>
            </w:r>
            <w:r>
              <w:rPr>
                <w:color w:themeColor="text1" w:val="000000"/>
                <w:sz w:val="22"/>
              </w:rPr>
              <w:t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2"/>
              </w:rPr>
              <w:t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2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hRule="atLeast" w:val="332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</w:p>
          <w:p w14:paraId="2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</w:p>
          <w:p w14:paraId="2B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3.6. Выполнение заданий научного руководителя по участию в научной работе Центра.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2D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2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1-й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1728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themeColor="text1" w:val="000000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</w:p>
          <w:p w14:paraId="39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</w:p>
          <w:p w14:paraId="3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</w:p>
          <w:p w14:paraId="3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z w:val="22"/>
              </w:rPr>
              <w:t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</w:p>
          <w:p w14:paraId="3C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z w:val="22"/>
              </w:rPr>
              <w:t>. Представление и конкретизация основных положений научного исследования по теме диссертации.</w:t>
            </w:r>
          </w:p>
          <w:p w14:paraId="3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4.6</w:t>
            </w:r>
            <w:r>
              <w:rPr>
                <w:sz w:val="22"/>
              </w:rPr>
              <w:t>. Определение результатов, подготовка доклада по материалам исследования и выступление на научной конференции.</w:t>
            </w:r>
          </w:p>
          <w:p w14:paraId="3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4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5.1. Уточнение плана проведения научно-исследовательской деятельности аспиранта.</w:t>
            </w:r>
          </w:p>
          <w:p w14:paraId="4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46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Индивидуальный план подготовки аспиранта. </w:t>
            </w:r>
          </w:p>
          <w:p w14:paraId="48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4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74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6.1. Выполнение работы по подготовке разделов научно-квалификационной работы в соответствии с индивидуальным планом.</w:t>
            </w:r>
          </w:p>
          <w:p w14:paraId="4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</w:p>
          <w:p w14:paraId="4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</w:p>
          <w:p w14:paraId="5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6.4. Подготовка отчета о выполнении индивидуального</w:t>
            </w:r>
            <w:r>
              <w:rPr>
                <w:color w:themeColor="text1" w:val="000000"/>
                <w:sz w:val="22"/>
              </w:rPr>
              <w:t xml:space="preserve"> плана подготовки аспиранта за 2</w:t>
            </w:r>
            <w:r>
              <w:rPr>
                <w:color w:themeColor="text1" w:val="000000"/>
                <w:sz w:val="22"/>
              </w:rPr>
              <w:t>-й год обучения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  <w:p w14:paraId="5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2-й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1836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rPr>
          <w:trHeight w:hRule="atLeast" w:val="1440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Научно-исследовательская деятельность аспиранта. Подготовка к представлению научного доклада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center"/>
              <w:rPr>
                <w:color w:val="E36C0A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732</w:t>
            </w:r>
          </w:p>
          <w:p w14:paraId="5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</w:p>
          <w:p w14:paraId="5E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>специальности.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Отчет по результатам участия в научной деятельности.</w:t>
            </w:r>
          </w:p>
          <w:p w14:paraId="60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Доклад на заседании Центра.</w:t>
            </w:r>
          </w:p>
        </w:tc>
      </w:tr>
      <w:tr>
        <w:trPr>
          <w:trHeight w:hRule="atLeast" w:val="318"/>
        </w:trP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Подготовка научных публикаций. Участие в научных мероприятиях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9"/>
              <w:tabs>
                <w:tab w:leader="underscore" w:pos="7027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9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</w:p>
          <w:p w14:paraId="66010000">
            <w:pPr>
              <w:pStyle w:val="Style_9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Представление текста научных публикаций, доклада, отчета.</w:t>
            </w:r>
          </w:p>
          <w:p w14:paraId="68010000">
            <w:pPr>
              <w:rPr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b w:val="1"/>
                <w:sz w:val="22"/>
              </w:rPr>
            </w:pPr>
            <w:r>
              <w:rPr>
                <w:sz w:val="22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9"/>
              <w:tabs>
                <w:tab w:leader="underscore" w:pos="7027" w:val="left"/>
              </w:tabs>
              <w:ind/>
              <w:rPr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</w:p>
          <w:p w14:paraId="6E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.2. Подготовка научного доклада по материалам и результатам научного исследования.</w:t>
            </w:r>
          </w:p>
          <w:p w14:paraId="6F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</w:p>
          <w:p w14:paraId="70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Промежуточная аттестация (зачет) по результатам научно-исследовательской деятельности;</w:t>
            </w:r>
          </w:p>
          <w:p w14:paraId="72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color w:val="E36C0A"/>
                <w:sz w:val="22"/>
              </w:rPr>
            </w:pPr>
            <w:r>
              <w:rPr>
                <w:sz w:val="22"/>
              </w:rPr>
              <w:t>Научно-квалификационная работа (диссертация), научный доклад, отзыв научного руководителя, рецензии.</w:t>
            </w: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E36C0A"/>
                <w:sz w:val="22"/>
              </w:rPr>
            </w:pPr>
            <w:r>
              <w:rPr>
                <w:b w:val="1"/>
                <w:sz w:val="22"/>
              </w:rPr>
              <w:t xml:space="preserve">Всего за </w:t>
            </w:r>
            <w:r>
              <w:rPr>
                <w:b w:val="1"/>
                <w:sz w:val="22"/>
              </w:rPr>
              <w:t xml:space="preserve">3-й </w:t>
            </w:r>
            <w:r>
              <w:rPr>
                <w:b w:val="1"/>
                <w:sz w:val="22"/>
              </w:rPr>
              <w:t>год: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19</w:t>
            </w:r>
            <w:r>
              <w:rPr>
                <w:b w:val="1"/>
                <w:color w:val="000000"/>
                <w:sz w:val="22"/>
              </w:rPr>
              <w:t>80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9"/>
              <w:widowControl w:val="1"/>
              <w:tabs>
                <w:tab w:leader="underscore" w:pos="7027" w:val="left"/>
              </w:tabs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  <w:tr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i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1-3</w:t>
            </w:r>
          </w:p>
        </w:tc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5544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9"/>
              <w:widowControl w:val="1"/>
              <w:tabs>
                <w:tab w:leader="underscore" w:pos="7027" w:val="left"/>
              </w:tabs>
              <w:ind/>
              <w:rPr>
                <w:i w:val="1"/>
                <w:color w:val="E36C0A"/>
                <w:sz w:val="22"/>
              </w:rPr>
            </w:pPr>
          </w:p>
        </w:tc>
      </w:tr>
    </w:tbl>
    <w:p w14:paraId="7F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0010000">
      <w:pPr>
        <w:widowControl w:val="0"/>
        <w:tabs>
          <w:tab w:leader="none" w:pos="426" w:val="left"/>
        </w:tabs>
        <w:ind/>
        <w:jc w:val="both"/>
        <w:rPr>
          <w:i w:val="1"/>
        </w:rPr>
      </w:pPr>
    </w:p>
    <w:p w14:paraId="81010000">
      <w:pPr>
        <w:widowControl w:val="0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82010000">
      <w:pPr>
        <w:spacing w:line="326" w:lineRule="exact"/>
        <w:ind w:firstLine="697" w:left="23" w:right="340"/>
        <w:jc w:val="both"/>
        <w:rPr>
          <w:color w:val="000000"/>
          <w:spacing w:val="1"/>
        </w:rPr>
      </w:pPr>
    </w:p>
    <w:p w14:paraId="83010000">
      <w:pPr>
        <w:ind w:firstLine="709" w:left="0"/>
        <w:jc w:val="both"/>
      </w:pPr>
      <w:r>
        <w:rPr>
          <w:color w:val="000000"/>
          <w:spacing w:val="1"/>
        </w:rPr>
        <w:t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>.</w:t>
      </w:r>
    </w:p>
    <w:p w14:paraId="84010000">
      <w:pPr>
        <w:ind w:firstLine="709" w:left="0"/>
        <w:jc w:val="both"/>
        <w:rPr>
          <w:i w:val="1"/>
          <w:color w:val="E36C0A"/>
        </w:rPr>
      </w:pPr>
      <w:r>
        <w:t xml:space="preserve">Научные исследования проводятся с использованием </w:t>
      </w:r>
      <w:r>
        <w:t>технологи</w:t>
      </w:r>
      <w:r>
        <w:t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</w:p>
    <w:p w14:paraId="85010000">
      <w:pPr>
        <w:ind w:firstLine="700" w:left="20" w:right="340"/>
        <w:jc w:val="both"/>
        <w:rPr>
          <w:i w:val="1"/>
          <w:color w:val="E36C0A"/>
        </w:rPr>
      </w:pPr>
    </w:p>
    <w:p w14:paraId="86010000">
      <w:pPr>
        <w:ind w:firstLine="700" w:left="20" w:right="340"/>
        <w:jc w:val="both"/>
        <w:rPr>
          <w:i w:val="1"/>
          <w:color w:val="E36C0A"/>
        </w:rPr>
      </w:pPr>
    </w:p>
    <w:p w14:paraId="87010000">
      <w:pPr>
        <w:pStyle w:val="Style_6"/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</w:rPr>
      </w:pPr>
      <w:r>
        <w:rPr>
          <w:b w:val="1"/>
        </w:rPr>
        <w:t>РЕСУРСНОЕ ОБЕСПЕЧЕНИЕ</w:t>
      </w:r>
      <w:r>
        <w:rPr>
          <w:b w:val="1"/>
        </w:rPr>
        <w:t xml:space="preserve"> </w:t>
      </w:r>
      <w:r>
        <w:rPr>
          <w:b w:val="1"/>
          <w:caps w:val="1"/>
        </w:rPr>
        <w:t>Научны</w:t>
      </w:r>
      <w:r>
        <w:rPr>
          <w:b w:val="1"/>
          <w:caps w:val="1"/>
        </w:rPr>
        <w:t>х</w:t>
      </w:r>
      <w:r>
        <w:rPr>
          <w:b w:val="1"/>
          <w:caps w:val="1"/>
        </w:rPr>
        <w:t xml:space="preserve"> исследовани</w:t>
      </w:r>
      <w:r>
        <w:rPr>
          <w:b w:val="1"/>
          <w:caps w:val="1"/>
        </w:rPr>
        <w:t>й</w:t>
      </w:r>
    </w:p>
    <w:p w14:paraId="88010000">
      <w:pPr>
        <w:widowControl w:val="0"/>
        <w:ind w:firstLine="709" w:left="0"/>
        <w:rPr>
          <w:b w:val="1"/>
        </w:rPr>
      </w:pPr>
    </w:p>
    <w:p w14:paraId="89010000">
      <w:pPr>
        <w:widowControl w:val="0"/>
        <w:ind w:firstLine="708" w:left="0"/>
        <w:jc w:val="both"/>
      </w:pPr>
      <w:r>
        <w:t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</w:p>
    <w:p w14:paraId="8A010000">
      <w:pPr>
        <w:widowControl w:val="0"/>
        <w:ind w:firstLine="708" w:left="0"/>
        <w:jc w:val="both"/>
      </w:pPr>
    </w:p>
    <w:p w14:paraId="8B010000">
      <w:pPr>
        <w:widowControl w:val="0"/>
        <w:ind/>
        <w:jc w:val="both"/>
      </w:pPr>
      <w:r>
        <w:t>Таблица 6.1 – Учебно-методическое обеспечение</w:t>
      </w:r>
    </w:p>
    <w:tbl>
      <w:tblPr>
        <w:tblStyle w:val="Style_11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812"/>
        <w:gridCol w:w="1276"/>
        <w:gridCol w:w="2410"/>
      </w:tblGrid>
      <w:tr>
        <w:trPr>
          <w:trHeight w:hRule="atLeast" w:val="75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line="249" w:lineRule="exact"/>
              <w:ind w:firstLine="0" w:left="448"/>
              <w:rPr>
                <w:b w:val="1"/>
              </w:rPr>
            </w:pPr>
          </w:p>
          <w:p w14:paraId="8D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8E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Основная</w:t>
            </w:r>
            <w:r>
              <w:rPr>
                <w:b w:val="1"/>
                <w:sz w:val="22"/>
              </w:rPr>
              <w:t xml:space="preserve">/ </w:t>
            </w:r>
            <w:r>
              <w:rPr>
                <w:b w:val="1"/>
                <w:sz w:val="22"/>
              </w:rPr>
              <w:t>дополнительная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before="127" w:line="240" w:lineRule="auto"/>
              <w:ind w:hanging="176" w:left="257" w:right="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Электронные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ресурсы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i w:val="1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9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96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М.: Издательство «Юрист»</w:t>
            </w:r>
            <w:r>
              <w:rPr>
                <w:color w:val="000000"/>
                <w:highlight w:val="white"/>
              </w:rPr>
              <w:t>.2016.</w:t>
            </w:r>
            <w:r>
              <w:rPr>
                <w:color w:val="000000"/>
                <w:highlight w:val="white"/>
              </w:rPr>
              <w:t>254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A8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A9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  <w:p w14:paraId="AA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87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tabs>
                <w:tab w:leader="none" w:pos="37" w:val="left"/>
              </w:tabs>
              <w:ind w:firstLine="0" w:left="57" w:right="57"/>
              <w:contextualSpacing w:val="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tabs>
                <w:tab w:leader="none" w:pos="37" w:val="left"/>
              </w:tabs>
              <w:ind w:firstLine="0" w:left="57" w:right="57"/>
              <w:contextualSpacing w:val="1"/>
              <w:jc w:val="both"/>
            </w:pPr>
            <w:r>
              <w:t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>ред.д.ю.н.В.В.Романовой</w:t>
            </w:r>
            <w:r>
              <w:t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>240 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before="1"/>
              <w:ind w:firstLine="0" w:left="25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948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firstLine="0" w:left="57" w:right="57"/>
              <w:jc w:val="both"/>
            </w:pPr>
            <w:r>
              <w:t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>ред.д.ю.н.В.В.Романовой.М</w:t>
            </w:r>
            <w:r>
              <w:t>.: Издательс</w:t>
            </w:r>
            <w:r>
              <w:t>кая группа</w:t>
            </w:r>
            <w:r>
              <w:t xml:space="preserve"> «Юрист».</w:t>
            </w:r>
            <w:r>
              <w:t>2019</w:t>
            </w:r>
            <w:r>
              <w:t xml:space="preserve">. </w:t>
            </w:r>
            <w:r>
              <w:t>264 с.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before="1"/>
              <w:ind w:firstLine="0" w:left="-57" w:right="-57"/>
              <w:jc w:val="center"/>
            </w:pPr>
            <w:r>
              <w:t>Д</w:t>
            </w:r>
            <w:r>
              <w:t>ополнительная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5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6010000">
      <w:pPr>
        <w:widowControl w:val="0"/>
        <w:ind w:firstLine="708" w:left="0"/>
        <w:jc w:val="both"/>
      </w:pPr>
    </w:p>
    <w:p w14:paraId="B7010000">
      <w:pPr>
        <w:widowControl w:val="0"/>
        <w:ind w:firstLine="708" w:left="0"/>
        <w:jc w:val="both"/>
      </w:pPr>
      <w:r>
        <w:t xml:space="preserve">При проведении </w:t>
      </w:r>
      <w:r>
        <w:t>научных исследований</w:t>
      </w:r>
      <w:r>
        <w:t xml:space="preserve"> (научно</w:t>
      </w:r>
      <w:r>
        <w:t>й деятельности, направленной на подготовку</w:t>
      </w:r>
      <w:r>
        <w:t xml:space="preserve"> </w:t>
      </w:r>
      <w:r>
        <w:t>диссертации</w:t>
      </w:r>
      <w:r>
        <w:t xml:space="preserve"> на соискание ученой степени кандидата наук</w:t>
      </w:r>
      <w:r>
        <w:t>)</w:t>
      </w:r>
      <w:r>
        <w:t xml:space="preserve"> </w:t>
      </w:r>
      <w:r>
        <w:t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</w:p>
    <w:p w14:paraId="B8010000">
      <w:pPr>
        <w:widowControl w:val="0"/>
        <w:ind w:firstLine="708" w:left="0"/>
        <w:jc w:val="both"/>
      </w:pPr>
    </w:p>
    <w:p w14:paraId="B9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.2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84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before="6"/>
              <w:ind/>
              <w:jc w:val="center"/>
            </w:pPr>
            <w:r>
              <w:t>4</w:t>
            </w:r>
          </w:p>
        </w:tc>
        <w:tc>
          <w:tcPr>
            <w:tcW w:type="dxa" w:w="8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before="6"/>
              <w:ind/>
              <w:jc w:val="both"/>
            </w:pPr>
            <w:r>
              <w:t>Webinar.ru</w:t>
            </w:r>
          </w:p>
        </w:tc>
      </w:tr>
    </w:tbl>
    <w:p w14:paraId="C4010000">
      <w:pPr>
        <w:spacing w:before="6"/>
        <w:ind/>
        <w:jc w:val="both"/>
        <w:rPr>
          <w:color w:val="000000"/>
          <w:sz w:val="28"/>
        </w:rPr>
      </w:pPr>
    </w:p>
    <w:p w14:paraId="C5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.3 – Перечень современных профессиональных баз данных (СПБД)</w:t>
      </w:r>
    </w:p>
    <w:tbl>
      <w:tblPr>
        <w:tblStyle w:val="Style_12"/>
        <w:tblLayout w:type="fixed"/>
      </w:tblPr>
      <w:tblGrid>
        <w:gridCol w:w="481"/>
        <w:gridCol w:w="9009"/>
      </w:tblGrid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"http://www.grebennikon.ru"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grebennikon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"http://www.elibrary.ru"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elibrary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"http://www.cyberleninka.ru"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cyberleninka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ru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3_ch"/>
              </w:rPr>
              <w:fldChar w:fldCharType="begin"/>
            </w:r>
            <w:r>
              <w:rPr>
                <w:rStyle w:val="Style_13_ch"/>
              </w:rPr>
              <w:instrText>HYPERLINK "http://www.polpred.com"</w:instrText>
            </w:r>
            <w:r>
              <w:rPr>
                <w:rStyle w:val="Style_13_ch"/>
              </w:rPr>
              <w:fldChar w:fldCharType="separate"/>
            </w:r>
            <w:r>
              <w:rPr>
                <w:rStyle w:val="Style_13_ch"/>
              </w:rPr>
              <w:t>www</w:t>
            </w:r>
            <w:r>
              <w:rPr>
                <w:rStyle w:val="Style_13_ch"/>
              </w:rPr>
              <w:t>.</w:t>
            </w:r>
            <w:r>
              <w:rPr>
                <w:rStyle w:val="Style_13_ch"/>
                <w:highlight w:val="white"/>
              </w:rPr>
              <w:t>polpred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"https://www.scopus.com"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https</w:t>
            </w:r>
            <w:r>
              <w:rPr>
                <w:rStyle w:val="Style_13_ch"/>
                <w:highlight w:val="white"/>
              </w:rPr>
              <w:t>://</w:t>
            </w:r>
            <w:r>
              <w:rPr>
                <w:rStyle w:val="Style_13_ch"/>
                <w:highlight w:val="white"/>
              </w:rPr>
              <w:t>www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scopus</w:t>
            </w:r>
            <w:r>
              <w:rPr>
                <w:rStyle w:val="Style_13_ch"/>
                <w:highlight w:val="white"/>
              </w:rPr>
              <w:t>.</w:t>
            </w:r>
            <w:r>
              <w:rPr>
                <w:rStyle w:val="Style_13_ch"/>
                <w:highlight w:val="white"/>
              </w:rPr>
              <w:t>com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9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3_ch"/>
                <w:highlight w:val="white"/>
              </w:rPr>
              <w:fldChar w:fldCharType="begin"/>
            </w:r>
            <w:r>
              <w:rPr>
                <w:rStyle w:val="Style_13_ch"/>
                <w:highlight w:val="white"/>
              </w:rPr>
              <w:instrText>HYPERLINK "http://www.oecd-ilibrary.org"</w:instrText>
            </w:r>
            <w:r>
              <w:rPr>
                <w:rStyle w:val="Style_13_ch"/>
                <w:highlight w:val="white"/>
              </w:rPr>
              <w:fldChar w:fldCharType="separate"/>
            </w:r>
            <w:r>
              <w:rPr>
                <w:rStyle w:val="Style_13_ch"/>
                <w:highlight w:val="white"/>
              </w:rPr>
              <w:t>www.oecd-ilibrary.org</w:t>
            </w:r>
            <w:r>
              <w:rPr>
                <w:rStyle w:val="Style_13_ch"/>
                <w:highlight w:val="white"/>
              </w:rPr>
              <w:fldChar w:fldCharType="end"/>
            </w:r>
          </w:p>
        </w:tc>
      </w:tr>
    </w:tbl>
    <w:p w14:paraId="D6010000">
      <w:pPr>
        <w:widowControl w:val="0"/>
        <w:ind/>
        <w:jc w:val="both"/>
        <w:rPr>
          <w:color w:val="000000"/>
        </w:rPr>
      </w:pPr>
    </w:p>
    <w:p w14:paraId="D7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>6</w:t>
      </w:r>
      <w:r>
        <w:rPr>
          <w:color w:val="000000"/>
        </w:rPr>
        <w:t>.4 – Перечень информационных справочных систем (ИСС)</w:t>
      </w:r>
    </w:p>
    <w:tbl>
      <w:tblPr>
        <w:tblStyle w:val="Style_12"/>
        <w:tblLayout w:type="fixed"/>
      </w:tblPr>
      <w:tblGrid>
        <w:gridCol w:w="537"/>
        <w:gridCol w:w="8953"/>
      </w:tblGrid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№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1</w:t>
            </w:r>
            <w:r>
              <w:t>..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2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3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4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5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6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F0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F7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F8010000">
      <w:pPr>
        <w:widowControl w:val="0"/>
        <w:spacing w:before="120"/>
        <w:ind/>
        <w:jc w:val="center"/>
        <w:rPr>
          <w:rFonts w:asciiTheme="minorAscii" w:hAnsiTheme="minorHAnsi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7.</w:t>
      </w:r>
      <w:r>
        <w:rPr>
          <w:rFonts w:ascii="Times New Roman" w:hAnsi="Times New Roman"/>
          <w:b w:val="1"/>
          <w:caps w:val="1"/>
        </w:rPr>
        <w:t xml:space="preserve"> Материально-техническое обеспечение</w:t>
      </w:r>
      <w:r>
        <w:rPr>
          <w:rFonts w:ascii="Times New Roman" w:hAnsi="Times New Roman"/>
          <w:b w:val="1"/>
          <w:caps w:val="1"/>
        </w:rPr>
        <w:t>,</w:t>
      </w:r>
      <w:r>
        <w:rPr>
          <w:b w:val="1"/>
          <w:caps w:val="1"/>
        </w:rPr>
        <w:t xml:space="preserve"> необходимое для осуществления научных исследований</w:t>
      </w:r>
    </w:p>
    <w:p w14:paraId="F9010000">
      <w:pPr>
        <w:ind w:firstLine="709" w:left="0"/>
        <w:jc w:val="both"/>
      </w:pPr>
    </w:p>
    <w:p w14:paraId="FA010000">
      <w:pPr>
        <w:ind w:firstLine="709" w:left="0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>для самостоятельной работы.</w:t>
      </w:r>
    </w:p>
    <w:p w14:paraId="FB010000">
      <w:pPr>
        <w:pStyle w:val="Style_14"/>
        <w:spacing w:line="240" w:lineRule="auto"/>
        <w:ind w:firstLine="709" w:left="0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</w:p>
    <w:p w14:paraId="FC010000">
      <w:pPr>
        <w:pStyle w:val="Style_14"/>
        <w:spacing w:line="240" w:lineRule="auto"/>
        <w:ind w:firstLine="709" w:left="0"/>
        <w:rPr>
          <w:b w:val="1"/>
          <w:caps w:val="1"/>
          <w:sz w:val="28"/>
        </w:rPr>
      </w:pPr>
    </w:p>
    <w:p w14:paraId="FD010000">
      <w:pPr>
        <w:widowControl w:val="0"/>
        <w:ind/>
        <w:jc w:val="center"/>
        <w:rPr>
          <w:b w:val="1"/>
          <w:caps w:val="1"/>
        </w:rPr>
      </w:pPr>
      <w:r>
        <w:rPr>
          <w:b w:val="1"/>
          <w:caps w:val="1"/>
        </w:rPr>
        <w:t>8.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Особенности освоения Блок</w:t>
      </w:r>
      <w:r>
        <w:rPr>
          <w:b w:val="1"/>
          <w:caps w:val="1"/>
        </w:rPr>
        <w:t>а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1</w:t>
      </w:r>
      <w:r>
        <w:rPr>
          <w:b w:val="1"/>
          <w:caps w:val="1"/>
        </w:rPr>
        <w:t xml:space="preserve"> "</w:t>
      </w:r>
      <w:r>
        <w:rPr>
          <w:b w:val="1"/>
          <w:caps w:val="1"/>
        </w:rPr>
        <w:t>НАУЧНЫЙ КОМПОНЕНТ</w:t>
      </w:r>
      <w:r>
        <w:rPr>
          <w:b w:val="1"/>
          <w:caps w:val="1"/>
        </w:rPr>
        <w:t>" для инвалидов и лиц с ограниченными возможностями здоровья</w:t>
      </w:r>
    </w:p>
    <w:p w14:paraId="FE010000">
      <w:pPr>
        <w:spacing w:line="322" w:lineRule="exact"/>
        <w:ind/>
        <w:jc w:val="both"/>
        <w:rPr>
          <w:color w:val="FF0000"/>
        </w:rPr>
      </w:pPr>
    </w:p>
    <w:p w14:paraId="FF010000">
      <w:pPr>
        <w:pStyle w:val="Style_10"/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00020000">
      <w:pPr>
        <w:keepNext w:val="1"/>
        <w:tabs>
          <w:tab w:leader="none" w:pos="0" w:val="left"/>
        </w:tabs>
        <w:spacing w:before="120"/>
        <w:ind/>
        <w:jc w:val="center"/>
        <w:outlineLvl w:val="2"/>
        <w:rPr>
          <w:rFonts w:ascii="Cambria" w:hAnsi="Cambria"/>
          <w:b w:val="1"/>
          <w:color w:val="FF0000"/>
        </w:rPr>
      </w:pPr>
    </w:p>
    <w:p w14:paraId="01020000">
      <w:pPr>
        <w:widowControl w:val="0"/>
        <w:tabs>
          <w:tab w:leader="none" w:pos="0" w:val="left"/>
        </w:tabs>
        <w:ind/>
        <w:jc w:val="center"/>
      </w:pPr>
      <w:r>
        <w:rPr>
          <w:b w:val="1"/>
        </w:rPr>
        <w:t>9.</w:t>
      </w:r>
      <w:r>
        <w:rPr>
          <w:b w:val="1"/>
        </w:rPr>
        <w:t xml:space="preserve"> </w:t>
      </w:r>
      <w:r>
        <w:rPr>
          <w:b w:val="1"/>
        </w:rPr>
        <w:t xml:space="preserve">ФОНД ОЦЕНОЧНЫХ СРЕДСТВ ДЛЯ ПРОВЕДЕНИЯ ПРОМЕЖУТОЧНОЙ АТТЕСТАЦИИ ОБУЧАЮЩИХСЯ </w:t>
      </w:r>
      <w:r>
        <w:rPr>
          <w:b w:val="1"/>
          <w:caps w:val="1"/>
        </w:rPr>
        <w:t>по</w:t>
      </w:r>
      <w:r>
        <w:rPr>
          <w:b w:val="1"/>
          <w:caps w:val="1"/>
        </w:rPr>
        <w:t xml:space="preserve"> Научны</w:t>
      </w:r>
      <w:r>
        <w:rPr>
          <w:b w:val="1"/>
          <w:caps w:val="1"/>
        </w:rPr>
        <w:t>м</w:t>
      </w:r>
      <w:r>
        <w:rPr>
          <w:b w:val="1"/>
          <w:caps w:val="1"/>
        </w:rPr>
        <w:t xml:space="preserve"> исследования</w:t>
      </w:r>
      <w:r>
        <w:rPr>
          <w:b w:val="1"/>
          <w:caps w:val="1"/>
        </w:rPr>
        <w:t>м</w:t>
      </w:r>
    </w:p>
    <w:p w14:paraId="02020000">
      <w:pPr>
        <w:ind w:firstLine="709" w:left="0"/>
        <w:jc w:val="both"/>
      </w:pPr>
    </w:p>
    <w:p w14:paraId="03020000">
      <w:pPr>
        <w:ind w:firstLine="709" w:left="0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>н</w:t>
      </w:r>
      <w:r>
        <w:t>аучны</w:t>
      </w:r>
      <w:r>
        <w:t>х</w:t>
      </w:r>
      <w:r>
        <w:t xml:space="preserve"> исследовани</w:t>
      </w:r>
      <w:r>
        <w:t>й.</w:t>
      </w:r>
    </w:p>
    <w:p w14:paraId="04020000">
      <w:pPr>
        <w:ind w:firstLine="709" w:left="0"/>
        <w:jc w:val="both"/>
        <w:rPr>
          <w:b w:val="1"/>
        </w:rPr>
      </w:pPr>
    </w:p>
    <w:sectPr>
      <w:headerReference r:id="rId1" w:type="default"/>
      <w:footerReference r:id="rId2" w:type="default"/>
      <w:pgSz w:h="16840" w:orient="portrait" w:w="11910"/>
      <w:pgMar w:bottom="1134" w:footer="720" w:gutter="0" w:header="720" w:left="1560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  <w:rPr>
        <w:b w:val="0"/>
      </w:r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040"/>
      </w:pPr>
    </w:lvl>
    <w:lvl w:ilvl="1">
      <w:start w:val="1"/>
      <w:numFmt w:val="lowerLetter"/>
      <w:lvlText w:val="%2."/>
      <w:lvlJc w:val="left"/>
      <w:pPr>
        <w:ind w:hanging="360" w:left="5760"/>
      </w:pPr>
    </w:lvl>
    <w:lvl w:ilvl="2">
      <w:start w:val="1"/>
      <w:numFmt w:val="lowerRoman"/>
      <w:lvlText w:val="%3."/>
      <w:lvlJc w:val="right"/>
      <w:pPr>
        <w:ind w:hanging="180" w:left="6480"/>
      </w:pPr>
    </w:lvl>
    <w:lvl w:ilvl="3">
      <w:start w:val="1"/>
      <w:numFmt w:val="decimal"/>
      <w:lvlText w:val="%4."/>
      <w:lvlJc w:val="left"/>
      <w:pPr>
        <w:ind w:hanging="360" w:left="7200"/>
      </w:pPr>
    </w:lvl>
    <w:lvl w:ilvl="4">
      <w:start w:val="1"/>
      <w:numFmt w:val="lowerLetter"/>
      <w:lvlText w:val="%5."/>
      <w:lvlJc w:val="left"/>
      <w:pPr>
        <w:ind w:hanging="360" w:left="7920"/>
      </w:pPr>
    </w:lvl>
    <w:lvl w:ilvl="5">
      <w:start w:val="1"/>
      <w:numFmt w:val="lowerRoman"/>
      <w:lvlText w:val="%6."/>
      <w:lvlJc w:val="right"/>
      <w:pPr>
        <w:ind w:hanging="180" w:left="8640"/>
      </w:pPr>
    </w:lvl>
    <w:lvl w:ilvl="6">
      <w:start w:val="1"/>
      <w:numFmt w:val="decimal"/>
      <w:lvlText w:val="%7."/>
      <w:lvlJc w:val="left"/>
      <w:pPr>
        <w:ind w:hanging="360" w:left="9360"/>
      </w:pPr>
    </w:lvl>
    <w:lvl w:ilvl="7">
      <w:start w:val="1"/>
      <w:numFmt w:val="lowerLetter"/>
      <w:lvlText w:val="%8."/>
      <w:lvlJc w:val="left"/>
      <w:pPr>
        <w:ind w:hanging="360" w:left="10080"/>
      </w:pPr>
    </w:lvl>
    <w:lvl w:ilvl="8">
      <w:start w:val="1"/>
      <w:numFmt w:val="lowerRoman"/>
      <w:lvlText w:val="%9."/>
      <w:lvlJc w:val="right"/>
      <w:pPr>
        <w:ind w:hanging="180" w:left="10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89"/>
      </w:pPr>
    </w:lvl>
    <w:lvl w:ilvl="2">
      <w:start w:val="1"/>
      <w:numFmt w:val="decimal"/>
      <w:lvlText w:val="%1.%2.%3."/>
      <w:lvlJc w:val="left"/>
      <w:pPr>
        <w:ind w:hanging="720" w:left="778"/>
      </w:pPr>
    </w:lvl>
    <w:lvl w:ilvl="3">
      <w:start w:val="1"/>
      <w:numFmt w:val="decimal"/>
      <w:lvlText w:val="%1.%2.%3.%4."/>
      <w:lvlJc w:val="left"/>
      <w:pPr>
        <w:ind w:hanging="720" w:left="807"/>
      </w:pPr>
    </w:lvl>
    <w:lvl w:ilvl="4">
      <w:start w:val="1"/>
      <w:numFmt w:val="decimal"/>
      <w:lvlText w:val="%1.%2.%3.%4.%5."/>
      <w:lvlJc w:val="left"/>
      <w:pPr>
        <w:ind w:hanging="1080" w:left="1196"/>
      </w:pPr>
    </w:lvl>
    <w:lvl w:ilvl="5">
      <w:start w:val="1"/>
      <w:numFmt w:val="decimal"/>
      <w:lvlText w:val="%1.%2.%3.%4.%5.%6."/>
      <w:lvlJc w:val="left"/>
      <w:pPr>
        <w:ind w:hanging="1080" w:left="1225"/>
      </w:pPr>
    </w:lvl>
    <w:lvl w:ilvl="6">
      <w:start w:val="1"/>
      <w:numFmt w:val="decimal"/>
      <w:lvlText w:val="%1.%2.%3.%4.%5.%6.%7."/>
      <w:lvlJc w:val="left"/>
      <w:pPr>
        <w:ind w:hanging="1440" w:left="1614"/>
      </w:pPr>
    </w:lvl>
    <w:lvl w:ilvl="7">
      <w:start w:val="1"/>
      <w:numFmt w:val="decimal"/>
      <w:lvlText w:val="%1.%2.%3.%4.%5.%6.%7.%8."/>
      <w:lvlJc w:val="left"/>
      <w:pPr>
        <w:ind w:hanging="1440" w:left="1643"/>
      </w:pPr>
    </w:lvl>
    <w:lvl w:ilvl="8">
      <w:start w:val="1"/>
      <w:numFmt w:val="decimal"/>
      <w:lvlText w:val="%1.%2.%3.%4.%5.%6.%7.%8.%9."/>
      <w:lvlJc w:val="left"/>
      <w:pPr>
        <w:ind w:hanging="1800" w:left="20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toc 2"/>
    <w:basedOn w:val="Style_2"/>
    <w:next w:val="Style_2"/>
    <w:link w:val="Style_15_ch"/>
    <w:uiPriority w:val="39"/>
    <w:pPr>
      <w:ind w:firstLine="0" w:left="200"/>
    </w:pPr>
    <w:rPr>
      <w:sz w:val="20"/>
    </w:rPr>
  </w:style>
  <w:style w:styleId="Style_15_ch" w:type="character">
    <w:name w:val="toc 2"/>
    <w:basedOn w:val="Style_2_ch"/>
    <w:link w:val="Style_15"/>
    <w:rPr>
      <w:sz w:val="20"/>
    </w:rPr>
  </w:style>
  <w:style w:styleId="Style_6" w:type="paragraph">
    <w:name w:val="List Paragraph"/>
    <w:basedOn w:val="Style_2"/>
    <w:link w:val="Style_6_ch"/>
    <w:pPr>
      <w:ind w:firstLine="0" w:left="708"/>
    </w:pPr>
  </w:style>
  <w:style w:styleId="Style_6_ch" w:type="character">
    <w:name w:val="List Paragraph"/>
    <w:basedOn w:val="Style_2_ch"/>
    <w:link w:val="Style_6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16" w:type="paragraph">
    <w:name w:val="toc 4"/>
    <w:next w:val="Style_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Style64"/>
    <w:basedOn w:val="Style_2"/>
    <w:link w:val="Style_17_ch"/>
    <w:pPr>
      <w:widowControl w:val="0"/>
      <w:spacing w:line="331" w:lineRule="exact"/>
      <w:ind/>
    </w:pPr>
  </w:style>
  <w:style w:styleId="Style_17_ch" w:type="character">
    <w:name w:val="Style64"/>
    <w:basedOn w:val="Style_2_ch"/>
    <w:link w:val="Style_17"/>
  </w:style>
  <w:style w:styleId="Style_18" w:type="paragraph">
    <w:name w:val="Заголовок №73"/>
    <w:link w:val="Style_18_ch"/>
    <w:rPr>
      <w:rFonts w:ascii="Times New Roman" w:hAnsi="Times New Roman"/>
      <w:b w:val="1"/>
      <w:sz w:val="27"/>
      <w:highlight w:val="white"/>
    </w:rPr>
  </w:style>
  <w:style w:styleId="Style_18_ch" w:type="character">
    <w:name w:val="Заголовок №73"/>
    <w:link w:val="Style_18"/>
    <w:rPr>
      <w:rFonts w:ascii="Times New Roman" w:hAnsi="Times New Roman"/>
      <w:b w:val="1"/>
      <w:sz w:val="27"/>
      <w:highlight w:val="white"/>
    </w:rPr>
  </w:style>
  <w:style w:styleId="Style_19" w:type="paragraph">
    <w:name w:val="Заголовок №74"/>
    <w:link w:val="Style_19_ch"/>
    <w:rPr>
      <w:rFonts w:ascii="Times New Roman" w:hAnsi="Times New Roman"/>
      <w:b w:val="1"/>
      <w:sz w:val="27"/>
      <w:highlight w:val="white"/>
    </w:rPr>
  </w:style>
  <w:style w:styleId="Style_19_ch" w:type="character">
    <w:name w:val="Заголовок №74"/>
    <w:link w:val="Style_19"/>
    <w:rPr>
      <w:rFonts w:ascii="Times New Roman" w:hAnsi="Times New Roman"/>
      <w:b w:val="1"/>
      <w:sz w:val="27"/>
      <w:highlight w:val="white"/>
    </w:rPr>
  </w:style>
  <w:style w:styleId="Style_20" w:type="paragraph">
    <w:name w:val="Style8"/>
    <w:basedOn w:val="Style_2"/>
    <w:link w:val="Style_20_ch"/>
    <w:pPr>
      <w:widowControl w:val="0"/>
      <w:ind/>
    </w:pPr>
  </w:style>
  <w:style w:styleId="Style_20_ch" w:type="character">
    <w:name w:val="Style8"/>
    <w:basedOn w:val="Style_2_ch"/>
    <w:link w:val="Style_20"/>
  </w:style>
  <w:style w:styleId="Style_21" w:type="paragraph">
    <w:name w:val="toc 6"/>
    <w:next w:val="Style_2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22" w:type="paragraph">
    <w:name w:val="toc 7"/>
    <w:next w:val="Style_2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ody Text Indent 2"/>
    <w:basedOn w:val="Style_2"/>
    <w:link w:val="Style_23_ch"/>
    <w:pPr>
      <w:ind w:firstLine="0" w:left="3261"/>
      <w:jc w:val="right"/>
    </w:pPr>
    <w:rPr>
      <w:sz w:val="20"/>
    </w:rPr>
  </w:style>
  <w:style w:styleId="Style_23_ch" w:type="character">
    <w:name w:val="Body Text Indent 2"/>
    <w:basedOn w:val="Style_2_ch"/>
    <w:link w:val="Style_23"/>
    <w:rPr>
      <w:sz w:val="20"/>
    </w:rPr>
  </w:style>
  <w:style w:styleId="Style_24" w:type="paragraph">
    <w:name w:val="Font Style49"/>
    <w:link w:val="Style_24_ch"/>
    <w:rPr>
      <w:rFonts w:ascii="Times New Roman" w:hAnsi="Times New Roman"/>
      <w:sz w:val="26"/>
    </w:rPr>
  </w:style>
  <w:style w:styleId="Style_24_ch" w:type="character">
    <w:name w:val="Font Style49"/>
    <w:link w:val="Style_24"/>
    <w:rPr>
      <w:rFonts w:ascii="Times New Roman" w:hAnsi="Times New Roman"/>
      <w:sz w:val="26"/>
    </w:rPr>
  </w:style>
  <w:style w:styleId="Style_25" w:type="paragraph">
    <w:name w:val="Заголовок 1 Знак1"/>
    <w:link w:val="Style_25_ch"/>
    <w:rPr>
      <w:rFonts w:ascii="Cambria" w:hAnsi="Cambria"/>
      <w:b w:val="1"/>
      <w:color w:val="365F91"/>
      <w:sz w:val="28"/>
    </w:rPr>
  </w:style>
  <w:style w:styleId="Style_25_ch" w:type="character">
    <w:name w:val="Заголовок 1 Знак1"/>
    <w:link w:val="Style_25"/>
    <w:rPr>
      <w:rFonts w:ascii="Cambria" w:hAnsi="Cambria"/>
      <w:b w:val="1"/>
      <w:color w:val="365F91"/>
      <w:sz w:val="28"/>
    </w:rPr>
  </w:style>
  <w:style w:styleId="Style_26" w:type="paragraph">
    <w:name w:val="Style23"/>
    <w:basedOn w:val="Style_2"/>
    <w:link w:val="Style_26_ch"/>
    <w:pPr>
      <w:widowControl w:val="0"/>
      <w:ind/>
      <w:jc w:val="center"/>
    </w:pPr>
  </w:style>
  <w:style w:styleId="Style_26_ch" w:type="character">
    <w:name w:val="Style23"/>
    <w:basedOn w:val="Style_2_ch"/>
    <w:link w:val="Style_26"/>
  </w:style>
  <w:style w:styleId="Style_27" w:type="paragraph">
    <w:name w:val="Endnote"/>
    <w:basedOn w:val="Style_2"/>
    <w:link w:val="Style_27_ch"/>
    <w:pPr>
      <w:widowControl w:val="0"/>
      <w:ind/>
    </w:pPr>
    <w:rPr>
      <w:rFonts w:ascii="Calibri" w:hAnsi="Calibri"/>
      <w:sz w:val="20"/>
    </w:rPr>
  </w:style>
  <w:style w:styleId="Style_27_ch" w:type="character">
    <w:name w:val="Endnote"/>
    <w:basedOn w:val="Style_2_ch"/>
    <w:link w:val="Style_27"/>
    <w:rPr>
      <w:rFonts w:ascii="Calibri" w:hAnsi="Calibri"/>
      <w:sz w:val="20"/>
    </w:rPr>
  </w:style>
  <w:style w:styleId="Style_28" w:type="paragraph">
    <w:name w:val="heading 3"/>
    <w:basedOn w:val="Style_2"/>
    <w:next w:val="Style_2"/>
    <w:link w:val="Style_2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8_ch" w:type="character">
    <w:name w:val="heading 3"/>
    <w:basedOn w:val="Style_2_ch"/>
    <w:link w:val="Style_28"/>
    <w:rPr>
      <w:rFonts w:ascii="Cambria" w:hAnsi="Cambria"/>
      <w:b w:val="1"/>
      <w:sz w:val="26"/>
    </w:rPr>
  </w:style>
  <w:style w:styleId="Style_29" w:type="paragraph">
    <w:name w:val="Основной текст (39)1"/>
    <w:basedOn w:val="Style_2"/>
    <w:link w:val="Style_29_ch"/>
    <w:pPr>
      <w:spacing w:after="60" w:line="240" w:lineRule="atLeast"/>
      <w:ind/>
      <w:jc w:val="both"/>
    </w:pPr>
    <w:rPr>
      <w:i w:val="1"/>
      <w:sz w:val="20"/>
    </w:rPr>
  </w:style>
  <w:style w:styleId="Style_29_ch" w:type="character">
    <w:name w:val="Основной текст (39)1"/>
    <w:basedOn w:val="Style_2_ch"/>
    <w:link w:val="Style_29"/>
    <w:rPr>
      <w:i w:val="1"/>
      <w:sz w:val="20"/>
    </w:rPr>
  </w:style>
  <w:style w:styleId="Style_30" w:type="paragraph">
    <w:name w:val="Default"/>
    <w:link w:val="Style_30_ch"/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Подпись к таблице1"/>
    <w:basedOn w:val="Style_2"/>
    <w:link w:val="Style_31_ch"/>
    <w:pPr>
      <w:spacing w:line="240" w:lineRule="atLeast"/>
      <w:ind/>
    </w:pPr>
    <w:rPr>
      <w:sz w:val="27"/>
    </w:rPr>
  </w:style>
  <w:style w:styleId="Style_31_ch" w:type="character">
    <w:name w:val="Подпись к таблице1"/>
    <w:basedOn w:val="Style_2_ch"/>
    <w:link w:val="Style_31"/>
    <w:rPr>
      <w:sz w:val="27"/>
    </w:rPr>
  </w:style>
  <w:style w:styleId="Style_32" w:type="paragraph">
    <w:name w:val="Font Style13"/>
    <w:link w:val="Style_32_ch"/>
    <w:rPr>
      <w:rFonts w:ascii="Times New Roman" w:hAnsi="Times New Roman"/>
      <w:sz w:val="26"/>
    </w:rPr>
  </w:style>
  <w:style w:styleId="Style_32_ch" w:type="character">
    <w:name w:val="Font Style13"/>
    <w:link w:val="Style_32"/>
    <w:rPr>
      <w:rFonts w:ascii="Times New Roman" w:hAnsi="Times New Roman"/>
      <w:sz w:val="26"/>
    </w:rPr>
  </w:style>
  <w:style w:styleId="Style_33" w:type="paragraph">
    <w:name w:val="Основной текст (13) + Курсив1"/>
    <w:link w:val="Style_33_ch"/>
    <w:rPr>
      <w:rFonts w:ascii="Times New Roman" w:hAnsi="Times New Roman"/>
      <w:i w:val="1"/>
      <w:sz w:val="22"/>
      <w:highlight w:val="white"/>
    </w:rPr>
  </w:style>
  <w:style w:styleId="Style_33_ch" w:type="character">
    <w:name w:val="Основной текст (13) + Курсив1"/>
    <w:link w:val="Style_33"/>
    <w:rPr>
      <w:rFonts w:ascii="Times New Roman" w:hAnsi="Times New Roman"/>
      <w:i w:val="1"/>
      <w:sz w:val="22"/>
      <w:highlight w:val="white"/>
    </w:rPr>
  </w:style>
  <w:style w:styleId="Style_34" w:type="paragraph">
    <w:name w:val="Основной текст (24)"/>
    <w:basedOn w:val="Style_2"/>
    <w:link w:val="Style_34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34_ch" w:type="character">
    <w:name w:val="Основной текст (24)"/>
    <w:basedOn w:val="Style_2_ch"/>
    <w:link w:val="Style_34"/>
    <w:rPr>
      <w:rFonts w:ascii="MS Reference Sans Serif" w:hAnsi="MS Reference Sans Serif"/>
      <w:sz w:val="22"/>
    </w:rPr>
  </w:style>
  <w:style w:styleId="Style_35" w:type="paragraph">
    <w:name w:val="Основной текст + Курсив2"/>
    <w:link w:val="Style_35_ch"/>
    <w:rPr>
      <w:rFonts w:ascii="Times New Roman" w:hAnsi="Times New Roman"/>
      <w:i w:val="1"/>
      <w:sz w:val="27"/>
      <w:highlight w:val="white"/>
    </w:rPr>
  </w:style>
  <w:style w:styleId="Style_35_ch" w:type="character">
    <w:name w:val="Основной текст + Курсив2"/>
    <w:link w:val="Style_35"/>
    <w:rPr>
      <w:rFonts w:ascii="Times New Roman" w:hAnsi="Times New Roman"/>
      <w:i w:val="1"/>
      <w:sz w:val="27"/>
      <w:highlight w:val="white"/>
    </w:rPr>
  </w:style>
  <w:style w:styleId="Style_36" w:type="paragraph">
    <w:name w:val="Основной текст (18) + Не курсив"/>
    <w:link w:val="Style_36_ch"/>
    <w:rPr>
      <w:rFonts w:ascii="Times New Roman" w:hAnsi="Times New Roman"/>
      <w:i w:val="0"/>
      <w:highlight w:val="white"/>
    </w:rPr>
  </w:style>
  <w:style w:styleId="Style_36_ch" w:type="character">
    <w:name w:val="Основной текст (18) + Не курсив"/>
    <w:link w:val="Style_36"/>
    <w:rPr>
      <w:rFonts w:ascii="Times New Roman" w:hAnsi="Times New Roman"/>
      <w:i w:val="0"/>
      <w:highlight w:val="white"/>
    </w:rPr>
  </w:style>
  <w:style w:styleId="Style_37" w:type="paragraph">
    <w:name w:val="Основной текст (11)"/>
    <w:basedOn w:val="Style_2"/>
    <w:link w:val="Style_37_ch"/>
    <w:pPr>
      <w:spacing w:line="274" w:lineRule="exact"/>
      <w:ind/>
    </w:pPr>
    <w:rPr>
      <w:i w:val="1"/>
      <w:sz w:val="22"/>
    </w:rPr>
  </w:style>
  <w:style w:styleId="Style_37_ch" w:type="character">
    <w:name w:val="Основной текст (11)"/>
    <w:basedOn w:val="Style_2_ch"/>
    <w:link w:val="Style_37"/>
    <w:rPr>
      <w:i w:val="1"/>
      <w:sz w:val="22"/>
    </w:rPr>
  </w:style>
  <w:style w:styleId="Style_38" w:type="paragraph">
    <w:name w:val="Font Style15"/>
    <w:link w:val="Style_38_ch"/>
    <w:rPr>
      <w:rFonts w:ascii="Times New Roman" w:hAnsi="Times New Roman"/>
      <w:sz w:val="26"/>
    </w:rPr>
  </w:style>
  <w:style w:styleId="Style_38_ch" w:type="character">
    <w:name w:val="Font Style15"/>
    <w:link w:val="Style_38"/>
    <w:rPr>
      <w:rFonts w:ascii="Times New Roman" w:hAnsi="Times New Roman"/>
      <w:sz w:val="26"/>
    </w:rPr>
  </w:style>
  <w:style w:styleId="Style_39" w:type="paragraph">
    <w:name w:val="Style31"/>
    <w:basedOn w:val="Style_2"/>
    <w:link w:val="Style_39_ch"/>
    <w:pPr>
      <w:widowControl w:val="0"/>
      <w:spacing w:line="326" w:lineRule="exact"/>
      <w:ind w:firstLine="677" w:left="0"/>
      <w:jc w:val="both"/>
    </w:pPr>
  </w:style>
  <w:style w:styleId="Style_39_ch" w:type="character">
    <w:name w:val="Style31"/>
    <w:basedOn w:val="Style_2_ch"/>
    <w:link w:val="Style_39"/>
  </w:style>
  <w:style w:styleId="Style_40" w:type="paragraph">
    <w:name w:val="Table Paragraph"/>
    <w:basedOn w:val="Style_2"/>
    <w:link w:val="Style_40_ch"/>
    <w:pPr>
      <w:widowControl w:val="0"/>
      <w:ind/>
    </w:pPr>
    <w:rPr>
      <w:sz w:val="22"/>
    </w:rPr>
  </w:style>
  <w:style w:styleId="Style_40_ch" w:type="character">
    <w:name w:val="Table Paragraph"/>
    <w:basedOn w:val="Style_2_ch"/>
    <w:link w:val="Style_40"/>
    <w:rPr>
      <w:sz w:val="22"/>
    </w:rPr>
  </w:style>
  <w:style w:styleId="Style_41" w:type="paragraph">
    <w:name w:val="Основной текст (6)"/>
    <w:basedOn w:val="Style_2"/>
    <w:link w:val="Style_41_ch"/>
    <w:pPr>
      <w:spacing w:after="780" w:before="300" w:line="240" w:lineRule="atLeast"/>
      <w:ind/>
    </w:pPr>
    <w:rPr>
      <w:i w:val="1"/>
      <w:sz w:val="27"/>
    </w:rPr>
  </w:style>
  <w:style w:styleId="Style_41_ch" w:type="character">
    <w:name w:val="Основной текст (6)"/>
    <w:basedOn w:val="Style_2_ch"/>
    <w:link w:val="Style_41"/>
    <w:rPr>
      <w:i w:val="1"/>
      <w:sz w:val="27"/>
    </w:rPr>
  </w:style>
  <w:style w:styleId="Style_42" w:type="paragraph">
    <w:name w:val="Style35"/>
    <w:basedOn w:val="Style_2"/>
    <w:link w:val="Style_42_ch"/>
    <w:pPr>
      <w:widowControl w:val="0"/>
      <w:ind/>
    </w:pPr>
  </w:style>
  <w:style w:styleId="Style_42_ch" w:type="character">
    <w:name w:val="Style35"/>
    <w:basedOn w:val="Style_2_ch"/>
    <w:link w:val="Style_42"/>
  </w:style>
  <w:style w:styleId="Style_43" w:type="paragraph">
    <w:name w:val="Основной текст (5) + Курсив"/>
    <w:link w:val="Style_43_ch"/>
    <w:rPr>
      <w:rFonts w:ascii="Times New Roman" w:hAnsi="Times New Roman"/>
      <w:i w:val="1"/>
      <w:highlight w:val="white"/>
    </w:rPr>
  </w:style>
  <w:style w:styleId="Style_43_ch" w:type="character">
    <w:name w:val="Основной текст (5) + Курсив"/>
    <w:link w:val="Style_43"/>
    <w:rPr>
      <w:rFonts w:ascii="Times New Roman" w:hAnsi="Times New Roman"/>
      <w:i w:val="1"/>
      <w:highlight w:val="white"/>
    </w:rPr>
  </w:style>
  <w:style w:styleId="Style_44" w:type="paragraph">
    <w:name w:val="txt"/>
    <w:basedOn w:val="Style_2"/>
    <w:link w:val="Style_44_ch"/>
    <w:pPr>
      <w:spacing w:afterAutospacing="on" w:beforeAutospacing="on"/>
      <w:ind/>
    </w:pPr>
  </w:style>
  <w:style w:styleId="Style_44_ch" w:type="character">
    <w:name w:val="txt"/>
    <w:basedOn w:val="Style_2_ch"/>
    <w:link w:val="Style_44"/>
  </w:style>
  <w:style w:styleId="Style_45" w:type="paragraph">
    <w:name w:val="Font Style35"/>
    <w:link w:val="Style_45_ch"/>
    <w:rPr>
      <w:rFonts w:ascii="Times New Roman" w:hAnsi="Times New Roman"/>
      <w:sz w:val="26"/>
    </w:rPr>
  </w:style>
  <w:style w:styleId="Style_45_ch" w:type="character">
    <w:name w:val="Font Style35"/>
    <w:link w:val="Style_45"/>
    <w:rPr>
      <w:rFonts w:ascii="Times New Roman" w:hAnsi="Times New Roman"/>
      <w:sz w:val="26"/>
    </w:rPr>
  </w:style>
  <w:style w:styleId="Style_46" w:type="paragraph">
    <w:name w:val="Font Style75"/>
    <w:link w:val="Style_46_ch"/>
    <w:rPr>
      <w:rFonts w:ascii="Times New Roman" w:hAnsi="Times New Roman"/>
      <w:b w:val="1"/>
      <w:sz w:val="26"/>
    </w:rPr>
  </w:style>
  <w:style w:styleId="Style_46_ch" w:type="character">
    <w:name w:val="Font Style75"/>
    <w:link w:val="Style_46"/>
    <w:rPr>
      <w:rFonts w:ascii="Times New Roman" w:hAnsi="Times New Roman"/>
      <w:b w:val="1"/>
      <w:sz w:val="26"/>
    </w:rPr>
  </w:style>
  <w:style w:styleId="Style_47" w:type="paragraph">
    <w:name w:val="Подпись к таблице"/>
    <w:link w:val="Style_47_ch"/>
    <w:rPr>
      <w:rFonts w:ascii="Times New Roman" w:hAnsi="Times New Roman"/>
      <w:sz w:val="27"/>
      <w:highlight w:val="white"/>
      <w:u w:val="single"/>
    </w:rPr>
  </w:style>
  <w:style w:styleId="Style_47_ch" w:type="character">
    <w:name w:val="Подпись к таблице"/>
    <w:link w:val="Style_47"/>
    <w:rPr>
      <w:rFonts w:ascii="Times New Roman" w:hAnsi="Times New Roman"/>
      <w:sz w:val="27"/>
      <w:highlight w:val="white"/>
      <w:u w:val="single"/>
    </w:rPr>
  </w:style>
  <w:style w:styleId="Style_48" w:type="paragraph">
    <w:name w:val="Font Style11"/>
    <w:link w:val="Style_48_ch"/>
    <w:rPr>
      <w:rFonts w:ascii="Times New Roman" w:hAnsi="Times New Roman"/>
      <w:sz w:val="22"/>
    </w:rPr>
  </w:style>
  <w:style w:styleId="Style_48_ch" w:type="character">
    <w:name w:val="Font Style11"/>
    <w:link w:val="Style_48"/>
    <w:rPr>
      <w:rFonts w:ascii="Times New Roman" w:hAnsi="Times New Roman"/>
      <w:sz w:val="22"/>
    </w:rPr>
  </w:style>
  <w:style w:styleId="Style_49" w:type="paragraph">
    <w:name w:val="Font Style37"/>
    <w:link w:val="Style_49_ch"/>
    <w:rPr>
      <w:rFonts w:ascii="Times New Roman" w:hAnsi="Times New Roman"/>
      <w:b w:val="1"/>
      <w:sz w:val="26"/>
    </w:rPr>
  </w:style>
  <w:style w:styleId="Style_49_ch" w:type="character">
    <w:name w:val="Font Style37"/>
    <w:link w:val="Style_49"/>
    <w:rPr>
      <w:rFonts w:ascii="Times New Roman" w:hAnsi="Times New Roman"/>
      <w:b w:val="1"/>
      <w:sz w:val="26"/>
    </w:rPr>
  </w:style>
  <w:style w:styleId="Style_50" w:type="paragraph">
    <w:name w:val="Document Map"/>
    <w:basedOn w:val="Style_2"/>
    <w:link w:val="Style_50_ch"/>
    <w:pPr>
      <w:widowControl w:val="0"/>
      <w:ind/>
    </w:pPr>
    <w:rPr>
      <w:rFonts w:ascii="Tahoma" w:hAnsi="Tahoma"/>
      <w:sz w:val="16"/>
    </w:rPr>
  </w:style>
  <w:style w:styleId="Style_50_ch" w:type="character">
    <w:name w:val="Document Map"/>
    <w:basedOn w:val="Style_2_ch"/>
    <w:link w:val="Style_50"/>
    <w:rPr>
      <w:rFonts w:ascii="Tahoma" w:hAnsi="Tahoma"/>
      <w:sz w:val="16"/>
    </w:rPr>
  </w:style>
  <w:style w:styleId="Style_51" w:type="paragraph">
    <w:name w:val="toc 3"/>
    <w:next w:val="Style_2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ConsPlusNormal"/>
    <w:link w:val="Style_52_ch"/>
    <w:pPr>
      <w:widowControl w:val="0"/>
      <w:ind w:firstLine="720" w:left="0"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paragraph">
    <w:name w:val="CharStyle98"/>
    <w:link w:val="Style_53_ch"/>
    <w:rPr>
      <w:rFonts w:ascii="Times New Roman" w:hAnsi="Times New Roman"/>
      <w:b w:val="1"/>
      <w:i w:val="0"/>
      <w:smallCaps w:val="0"/>
      <w:sz w:val="22"/>
    </w:rPr>
  </w:style>
  <w:style w:styleId="Style_53_ch" w:type="character">
    <w:name w:val="CharStyle98"/>
    <w:link w:val="Style_53"/>
    <w:rPr>
      <w:rFonts w:ascii="Times New Roman" w:hAnsi="Times New Roman"/>
      <w:b w:val="1"/>
      <w:i w:val="0"/>
      <w:smallCaps w:val="0"/>
      <w:sz w:val="22"/>
    </w:rPr>
  </w:style>
  <w:style w:styleId="Style_54" w:type="paragraph">
    <w:name w:val="Style13"/>
    <w:basedOn w:val="Style_2"/>
    <w:link w:val="Style_54_ch"/>
    <w:pPr>
      <w:widowControl w:val="0"/>
      <w:spacing w:line="335" w:lineRule="exact"/>
      <w:ind/>
      <w:jc w:val="center"/>
    </w:pPr>
  </w:style>
  <w:style w:styleId="Style_54_ch" w:type="character">
    <w:name w:val="Style13"/>
    <w:basedOn w:val="Style_2_ch"/>
    <w:link w:val="Style_54"/>
  </w:style>
  <w:style w:styleId="Style_55" w:type="paragraph">
    <w:name w:val="Основной текст (18)"/>
    <w:basedOn w:val="Style_2"/>
    <w:link w:val="Style_55_ch"/>
    <w:pPr>
      <w:spacing w:line="259" w:lineRule="exact"/>
      <w:ind/>
      <w:jc w:val="center"/>
    </w:pPr>
    <w:rPr>
      <w:i w:val="1"/>
      <w:sz w:val="20"/>
    </w:rPr>
  </w:style>
  <w:style w:styleId="Style_55_ch" w:type="character">
    <w:name w:val="Основной текст (18)"/>
    <w:basedOn w:val="Style_2_ch"/>
    <w:link w:val="Style_55"/>
    <w:rPr>
      <w:i w:val="1"/>
      <w:sz w:val="20"/>
    </w:rPr>
  </w:style>
  <w:style w:styleId="Style_56" w:type="paragraph">
    <w:name w:val="Основной текст (5) + 13"/>
    <w:link w:val="Style_56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56_ch" w:type="character">
    <w:name w:val="Основной текст (5) + 13"/>
    <w:link w:val="Style_56"/>
    <w:rPr>
      <w:rFonts w:ascii="Times New Roman" w:hAnsi="Times New Roman"/>
      <w:b w:val="1"/>
      <w:strike w:val="0"/>
      <w:sz w:val="27"/>
      <w:highlight w:val="white"/>
      <w:u w:val="none"/>
    </w:rPr>
  </w:style>
  <w:style w:styleId="Style_57" w:type="paragraph">
    <w:name w:val="Style12"/>
    <w:basedOn w:val="Style_2"/>
    <w:link w:val="Style_57_ch"/>
    <w:pPr>
      <w:widowControl w:val="0"/>
      <w:spacing w:line="331" w:lineRule="exact"/>
      <w:ind/>
      <w:jc w:val="both"/>
    </w:pPr>
  </w:style>
  <w:style w:styleId="Style_57_ch" w:type="character">
    <w:name w:val="Style12"/>
    <w:basedOn w:val="Style_2_ch"/>
    <w:link w:val="Style_57"/>
  </w:style>
  <w:style w:styleId="Style_58" w:type="paragraph">
    <w:name w:val="Основной текст (39)"/>
    <w:link w:val="Style_58_ch"/>
    <w:rPr>
      <w:rFonts w:ascii="Times New Roman" w:hAnsi="Times New Roman"/>
      <w:i w:val="1"/>
      <w:highlight w:val="white"/>
      <w:u w:val="single"/>
    </w:rPr>
  </w:style>
  <w:style w:styleId="Style_58_ch" w:type="character">
    <w:name w:val="Основной текст (39)"/>
    <w:link w:val="Style_58"/>
    <w:rPr>
      <w:rFonts w:ascii="Times New Roman" w:hAnsi="Times New Roman"/>
      <w:i w:val="1"/>
      <w:highlight w:val="white"/>
      <w:u w:val="single"/>
    </w:rPr>
  </w:style>
  <w:style w:styleId="Style_59" w:type="paragraph">
    <w:name w:val="Font Style76"/>
    <w:link w:val="Style_59_ch"/>
    <w:rPr>
      <w:rFonts w:ascii="Times New Roman" w:hAnsi="Times New Roman"/>
      <w:sz w:val="26"/>
    </w:rPr>
  </w:style>
  <w:style w:styleId="Style_59_ch" w:type="character">
    <w:name w:val="Font Style76"/>
    <w:link w:val="Style_59"/>
    <w:rPr>
      <w:rFonts w:ascii="Times New Roman" w:hAnsi="Times New Roman"/>
      <w:sz w:val="26"/>
    </w:rPr>
  </w:style>
  <w:style w:styleId="Style_60" w:type="paragraph">
    <w:name w:val="Style3"/>
    <w:basedOn w:val="Style_2"/>
    <w:link w:val="Style_60_ch"/>
    <w:pPr>
      <w:widowControl w:val="0"/>
      <w:spacing w:line="322" w:lineRule="exact"/>
      <w:ind/>
    </w:pPr>
  </w:style>
  <w:style w:styleId="Style_60_ch" w:type="character">
    <w:name w:val="Style3"/>
    <w:basedOn w:val="Style_2_ch"/>
    <w:link w:val="Style_60"/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apple-converted-space"/>
    <w:link w:val="Style_62_ch"/>
  </w:style>
  <w:style w:styleId="Style_62_ch" w:type="character">
    <w:name w:val="apple-converted-space"/>
    <w:link w:val="Style_62"/>
  </w:style>
  <w:style w:styleId="Style_63" w:type="paragraph">
    <w:name w:val="Style58"/>
    <w:basedOn w:val="Style_2"/>
    <w:link w:val="Style_63_ch"/>
    <w:pPr>
      <w:widowControl w:val="0"/>
      <w:ind/>
    </w:pPr>
  </w:style>
  <w:style w:styleId="Style_63_ch" w:type="character">
    <w:name w:val="Style58"/>
    <w:basedOn w:val="Style_2_ch"/>
    <w:link w:val="Style_63"/>
  </w:style>
  <w:style w:styleId="Style_64" w:type="paragraph">
    <w:name w:val="Style2"/>
    <w:basedOn w:val="Style_2"/>
    <w:link w:val="Style_64_ch"/>
    <w:pPr>
      <w:widowControl w:val="0"/>
      <w:spacing w:line="274" w:lineRule="exact"/>
      <w:ind/>
      <w:jc w:val="both"/>
    </w:pPr>
  </w:style>
  <w:style w:styleId="Style_64_ch" w:type="character">
    <w:name w:val="Style2"/>
    <w:basedOn w:val="Style_2_ch"/>
    <w:link w:val="Style_64"/>
  </w:style>
  <w:style w:styleId="Style_65" w:type="paragraph">
    <w:name w:val="Font Style93"/>
    <w:link w:val="Style_65_ch"/>
    <w:rPr>
      <w:rFonts w:ascii="Times New Roman" w:hAnsi="Times New Roman"/>
      <w:sz w:val="22"/>
    </w:rPr>
  </w:style>
  <w:style w:styleId="Style_65_ch" w:type="character">
    <w:name w:val="Font Style93"/>
    <w:link w:val="Style_65"/>
    <w:rPr>
      <w:rFonts w:ascii="Times New Roman" w:hAnsi="Times New Roman"/>
      <w:sz w:val="22"/>
    </w:rPr>
  </w:style>
  <w:style w:styleId="Style_66" w:type="paragraph">
    <w:name w:val="heading 5"/>
    <w:basedOn w:val="Style_2"/>
    <w:next w:val="Style_2"/>
    <w:link w:val="Style_6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66_ch" w:type="character">
    <w:name w:val="heading 5"/>
    <w:basedOn w:val="Style_2_ch"/>
    <w:link w:val="Style_66"/>
    <w:rPr>
      <w:b w:val="1"/>
      <w:i w:val="1"/>
      <w:sz w:val="26"/>
    </w:rPr>
  </w:style>
  <w:style w:styleId="Style_67" w:type="paragraph">
    <w:name w:val="Font Style26"/>
    <w:link w:val="Style_67_ch"/>
    <w:rPr>
      <w:rFonts w:ascii="Times New Roman" w:hAnsi="Times New Roman"/>
      <w:sz w:val="18"/>
    </w:rPr>
  </w:style>
  <w:style w:styleId="Style_67_ch" w:type="character">
    <w:name w:val="Font Style26"/>
    <w:link w:val="Style_67"/>
    <w:rPr>
      <w:rFonts w:ascii="Times New Roman" w:hAnsi="Times New Roman"/>
      <w:sz w:val="18"/>
    </w:rPr>
  </w:style>
  <w:style w:styleId="Style_68" w:type="paragraph">
    <w:name w:val="Основной текст (6)3"/>
    <w:link w:val="Style_68_ch"/>
    <w:rPr>
      <w:rFonts w:ascii="Times New Roman" w:hAnsi="Times New Roman"/>
      <w:highlight w:val="white"/>
    </w:rPr>
  </w:style>
  <w:style w:styleId="Style_68_ch" w:type="character">
    <w:name w:val="Основной текст (6)3"/>
    <w:link w:val="Style_68"/>
    <w:rPr>
      <w:rFonts w:ascii="Times New Roman" w:hAnsi="Times New Roman"/>
      <w:highlight w:val="white"/>
    </w:rPr>
  </w:style>
  <w:style w:styleId="Style_69" w:type="paragraph">
    <w:name w:val="Текст примечания Знак1"/>
    <w:link w:val="Style_69_ch"/>
    <w:rPr>
      <w:rFonts w:ascii="Times New Roman" w:hAnsi="Times New Roman"/>
    </w:rPr>
  </w:style>
  <w:style w:styleId="Style_69_ch" w:type="character">
    <w:name w:val="Текст примечания Знак1"/>
    <w:link w:val="Style_69"/>
    <w:rPr>
      <w:rFonts w:ascii="Times New Roman" w:hAnsi="Times New Roman"/>
    </w:rPr>
  </w:style>
  <w:style w:styleId="Style_70" w:type="paragraph">
    <w:name w:val="heading 1"/>
    <w:basedOn w:val="Style_2"/>
    <w:next w:val="Style_2"/>
    <w:link w:val="Style_70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0_ch" w:type="character">
    <w:name w:val="heading 1"/>
    <w:basedOn w:val="Style_2_ch"/>
    <w:link w:val="Style_70"/>
    <w:rPr>
      <w:rFonts w:ascii="Arial" w:hAnsi="Arial"/>
      <w:b w:val="1"/>
      <w:sz w:val="32"/>
    </w:rPr>
  </w:style>
  <w:style w:styleId="Style_71" w:type="paragraph">
    <w:name w:val="Font Style30"/>
    <w:link w:val="Style_71_ch"/>
    <w:rPr>
      <w:rFonts w:ascii="Times New Roman" w:hAnsi="Times New Roman"/>
      <w:b w:val="1"/>
      <w:sz w:val="26"/>
    </w:rPr>
  </w:style>
  <w:style w:styleId="Style_71_ch" w:type="character">
    <w:name w:val="Font Style30"/>
    <w:link w:val="Style_71"/>
    <w:rPr>
      <w:rFonts w:ascii="Times New Roman" w:hAnsi="Times New Roman"/>
      <w:b w:val="1"/>
      <w:sz w:val="26"/>
    </w:rPr>
  </w:style>
  <w:style w:styleId="Style_72" w:type="paragraph">
    <w:name w:val="Основной текст (2)1"/>
    <w:basedOn w:val="Style_2"/>
    <w:link w:val="Style_72_ch"/>
    <w:pPr>
      <w:spacing w:after="180" w:line="240" w:lineRule="atLeast"/>
      <w:ind/>
    </w:pPr>
    <w:rPr>
      <w:b w:val="1"/>
      <w:sz w:val="27"/>
    </w:rPr>
  </w:style>
  <w:style w:styleId="Style_72_ch" w:type="character">
    <w:name w:val="Основной текст (2)1"/>
    <w:basedOn w:val="Style_2_ch"/>
    <w:link w:val="Style_72"/>
    <w:rPr>
      <w:b w:val="1"/>
      <w:sz w:val="27"/>
    </w:rPr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73" w:type="paragraph">
    <w:name w:val="Footnote"/>
    <w:basedOn w:val="Style_2"/>
    <w:link w:val="Style_73_ch"/>
    <w:pPr>
      <w:spacing w:after="200" w:line="276" w:lineRule="auto"/>
      <w:ind/>
    </w:pPr>
    <w:rPr>
      <w:rFonts w:ascii="Calibri" w:hAnsi="Calibri"/>
      <w:sz w:val="20"/>
    </w:rPr>
  </w:style>
  <w:style w:styleId="Style_73_ch" w:type="character">
    <w:name w:val="Footnote"/>
    <w:basedOn w:val="Style_2_ch"/>
    <w:link w:val="Style_73"/>
    <w:rPr>
      <w:rFonts w:ascii="Calibri" w:hAnsi="Calibri"/>
      <w:sz w:val="20"/>
    </w:rPr>
  </w:style>
  <w:style w:styleId="Style_74" w:type="paragraph">
    <w:name w:val="Font Style39"/>
    <w:link w:val="Style_74_ch"/>
    <w:rPr>
      <w:rFonts w:ascii="Times New Roman" w:hAnsi="Times New Roman"/>
      <w:sz w:val="18"/>
    </w:rPr>
  </w:style>
  <w:style w:styleId="Style_74_ch" w:type="character">
    <w:name w:val="Font Style39"/>
    <w:link w:val="Style_74"/>
    <w:rPr>
      <w:rFonts w:ascii="Times New Roman" w:hAnsi="Times New Roman"/>
      <w:sz w:val="18"/>
    </w:rPr>
  </w:style>
  <w:style w:styleId="Style_75" w:type="paragraph">
    <w:name w:val="toc 1"/>
    <w:basedOn w:val="Style_2"/>
    <w:next w:val="Style_2"/>
    <w:link w:val="Style_75_ch"/>
    <w:uiPriority w:val="39"/>
  </w:style>
  <w:style w:styleId="Style_75_ch" w:type="character">
    <w:name w:val="toc 1"/>
    <w:basedOn w:val="Style_2_ch"/>
    <w:link w:val="Style_75"/>
  </w:style>
  <w:style w:styleId="Style_76" w:type="paragraph">
    <w:name w:val="Заголовок №51"/>
    <w:basedOn w:val="Style_2"/>
    <w:link w:val="Style_76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76_ch" w:type="character">
    <w:name w:val="Заголовок №51"/>
    <w:basedOn w:val="Style_2_ch"/>
    <w:link w:val="Style_76"/>
    <w:rPr>
      <w:b w:val="1"/>
      <w:sz w:val="27"/>
    </w:rPr>
  </w:style>
  <w:style w:styleId="Style_77" w:type="paragraph">
    <w:name w:val="Font Style86"/>
    <w:link w:val="Style_77_ch"/>
    <w:rPr>
      <w:rFonts w:ascii="Times New Roman" w:hAnsi="Times New Roman"/>
      <w:i w:val="1"/>
      <w:sz w:val="26"/>
    </w:rPr>
  </w:style>
  <w:style w:styleId="Style_77_ch" w:type="character">
    <w:name w:val="Font Style86"/>
    <w:link w:val="Style_77"/>
    <w:rPr>
      <w:rFonts w:ascii="Times New Roman" w:hAnsi="Times New Roman"/>
      <w:i w:val="1"/>
      <w:sz w:val="26"/>
    </w:rPr>
  </w:style>
  <w:style w:styleId="Style_78" w:type="paragraph">
    <w:name w:val="Header and Footer"/>
    <w:link w:val="Style_78_ch"/>
    <w:pPr>
      <w:spacing w:line="240" w:lineRule="auto"/>
      <w:ind/>
      <w:jc w:val="both"/>
    </w:pPr>
    <w:rPr>
      <w:rFonts w:ascii="XO Thames" w:hAnsi="XO Thames"/>
      <w:sz w:val="20"/>
    </w:rPr>
  </w:style>
  <w:style w:styleId="Style_78_ch" w:type="character">
    <w:name w:val="Header and Footer"/>
    <w:link w:val="Style_78"/>
    <w:rPr>
      <w:rFonts w:ascii="XO Thames" w:hAnsi="XO Thames"/>
      <w:sz w:val="20"/>
    </w:rPr>
  </w:style>
  <w:style w:styleId="Style_10" w:type="paragraph">
    <w:name w:val="Основной текст (13)"/>
    <w:basedOn w:val="Style_2"/>
    <w:link w:val="Style_10_ch"/>
    <w:pPr>
      <w:spacing w:line="240" w:lineRule="atLeast"/>
      <w:ind w:hanging="740" w:left="740"/>
      <w:jc w:val="both"/>
    </w:pPr>
    <w:rPr>
      <w:sz w:val="22"/>
    </w:rPr>
  </w:style>
  <w:style w:styleId="Style_10_ch" w:type="character">
    <w:name w:val="Основной текст (13)"/>
    <w:basedOn w:val="Style_2_ch"/>
    <w:link w:val="Style_10"/>
    <w:rPr>
      <w:sz w:val="22"/>
    </w:rPr>
  </w:style>
  <w:style w:styleId="Style_79" w:type="paragraph">
    <w:name w:val="Основной текст (11) + Не курсив1"/>
    <w:link w:val="Style_79_ch"/>
    <w:rPr>
      <w:rFonts w:ascii="Times New Roman" w:hAnsi="Times New Roman"/>
      <w:i w:val="0"/>
      <w:spacing w:val="0"/>
      <w:sz w:val="22"/>
      <w:highlight w:val="white"/>
    </w:rPr>
  </w:style>
  <w:style w:styleId="Style_79_ch" w:type="character">
    <w:name w:val="Основной текст (11) + Не курсив1"/>
    <w:link w:val="Style_79"/>
    <w:rPr>
      <w:rFonts w:ascii="Times New Roman" w:hAnsi="Times New Roman"/>
      <w:i w:val="0"/>
      <w:spacing w:val="0"/>
      <w:sz w:val="22"/>
      <w:highlight w:val="white"/>
    </w:rPr>
  </w:style>
  <w:style w:styleId="Style_80" w:type="paragraph">
    <w:name w:val="Основной текст (3)"/>
    <w:basedOn w:val="Style_2"/>
    <w:link w:val="Style_80_ch"/>
    <w:pPr>
      <w:widowControl w:val="0"/>
      <w:spacing w:after="120" w:before="420" w:line="465" w:lineRule="exact"/>
      <w:ind/>
    </w:pPr>
    <w:rPr>
      <w:sz w:val="18"/>
    </w:rPr>
  </w:style>
  <w:style w:styleId="Style_80_ch" w:type="character">
    <w:name w:val="Основной текст (3)"/>
    <w:basedOn w:val="Style_2_ch"/>
    <w:link w:val="Style_80"/>
    <w:rPr>
      <w:sz w:val="18"/>
    </w:rPr>
  </w:style>
  <w:style w:styleId="Style_81" w:type="paragraph">
    <w:name w:val="Основной текст (6)1"/>
    <w:basedOn w:val="Style_2"/>
    <w:link w:val="Style_81_ch"/>
    <w:pPr>
      <w:spacing w:line="240" w:lineRule="atLeast"/>
      <w:ind/>
    </w:pPr>
    <w:rPr>
      <w:sz w:val="20"/>
    </w:rPr>
  </w:style>
  <w:style w:styleId="Style_81_ch" w:type="character">
    <w:name w:val="Основной текст (6)1"/>
    <w:basedOn w:val="Style_2_ch"/>
    <w:link w:val="Style_81"/>
    <w:rPr>
      <w:sz w:val="20"/>
    </w:rPr>
  </w:style>
  <w:style w:styleId="Style_82" w:type="paragraph">
    <w:name w:val="Основной текст (5) + 132"/>
    <w:link w:val="Style_82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82_ch" w:type="character">
    <w:name w:val="Основной текст (5) + 132"/>
    <w:link w:val="Style_82"/>
    <w:rPr>
      <w:rFonts w:ascii="Times New Roman" w:hAnsi="Times New Roman"/>
      <w:b w:val="1"/>
      <w:strike w:val="0"/>
      <w:sz w:val="27"/>
      <w:highlight w:val="white"/>
      <w:u w:val="none"/>
    </w:rPr>
  </w:style>
  <w:style w:styleId="Style_83" w:type="paragraph">
    <w:name w:val="toc 9"/>
    <w:next w:val="Style_2"/>
    <w:link w:val="Style_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Основной текст (6) + Не курсив2"/>
    <w:link w:val="Style_84_ch"/>
    <w:rPr>
      <w:rFonts w:ascii="Times New Roman" w:hAnsi="Times New Roman"/>
      <w:i w:val="0"/>
      <w:sz w:val="27"/>
      <w:highlight w:val="white"/>
    </w:rPr>
  </w:style>
  <w:style w:styleId="Style_84_ch" w:type="character">
    <w:name w:val="Основной текст (6) + Не курсив2"/>
    <w:link w:val="Style_84"/>
    <w:rPr>
      <w:rFonts w:ascii="Times New Roman" w:hAnsi="Times New Roman"/>
      <w:i w:val="0"/>
      <w:sz w:val="27"/>
      <w:highlight w:val="white"/>
    </w:rPr>
  </w:style>
  <w:style w:styleId="Style_85" w:type="paragraph">
    <w:name w:val="Подзаголовок Знак1"/>
    <w:link w:val="Style_85_ch"/>
    <w:rPr>
      <w:rFonts w:ascii="Cambria" w:hAnsi="Cambria"/>
      <w:i w:val="1"/>
      <w:color w:val="4F81BD"/>
      <w:spacing w:val="15"/>
      <w:sz w:val="24"/>
    </w:rPr>
  </w:style>
  <w:style w:styleId="Style_85_ch" w:type="character">
    <w:name w:val="Подзаголовок Знак1"/>
    <w:link w:val="Style_85"/>
    <w:rPr>
      <w:rFonts w:ascii="Cambria" w:hAnsi="Cambria"/>
      <w:i w:val="1"/>
      <w:color w:val="4F81BD"/>
      <w:spacing w:val="15"/>
      <w:sz w:val="24"/>
    </w:rPr>
  </w:style>
  <w:style w:styleId="Style_86" w:type="paragraph">
    <w:name w:val="Подпись к таблице (2)1"/>
    <w:basedOn w:val="Style_2"/>
    <w:link w:val="Style_86_ch"/>
    <w:pPr>
      <w:spacing w:line="240" w:lineRule="atLeast"/>
      <w:ind/>
    </w:pPr>
    <w:rPr>
      <w:b w:val="1"/>
      <w:sz w:val="27"/>
    </w:rPr>
  </w:style>
  <w:style w:styleId="Style_86_ch" w:type="character">
    <w:name w:val="Подпись к таблице (2)1"/>
    <w:basedOn w:val="Style_2_ch"/>
    <w:link w:val="Style_86"/>
    <w:rPr>
      <w:b w:val="1"/>
      <w:sz w:val="27"/>
    </w:rPr>
  </w:style>
  <w:style w:styleId="Style_87" w:type="paragraph">
    <w:name w:val="Body Text Indent"/>
    <w:basedOn w:val="Style_2"/>
    <w:link w:val="Style_87_ch"/>
    <w:pPr>
      <w:ind w:firstLine="0" w:left="3969"/>
    </w:pPr>
    <w:rPr>
      <w:sz w:val="20"/>
    </w:rPr>
  </w:style>
  <w:style w:styleId="Style_87_ch" w:type="character">
    <w:name w:val="Body Text Indent"/>
    <w:basedOn w:val="Style_2_ch"/>
    <w:link w:val="Style_87"/>
    <w:rPr>
      <w:sz w:val="20"/>
    </w:rPr>
  </w:style>
  <w:style w:styleId="Style_88" w:type="paragraph">
    <w:name w:val="header"/>
    <w:basedOn w:val="Style_2"/>
    <w:link w:val="Style_88_ch"/>
    <w:pPr>
      <w:tabs>
        <w:tab w:leader="none" w:pos="4677" w:val="center"/>
        <w:tab w:leader="none" w:pos="9355" w:val="right"/>
      </w:tabs>
      <w:ind/>
    </w:pPr>
  </w:style>
  <w:style w:styleId="Style_88_ch" w:type="character">
    <w:name w:val="header"/>
    <w:basedOn w:val="Style_2_ch"/>
    <w:link w:val="Style_88"/>
  </w:style>
  <w:style w:styleId="Style_89" w:type="paragraph">
    <w:name w:val="No Spacing"/>
    <w:link w:val="Style_89_ch"/>
    <w:rPr>
      <w:sz w:val="22"/>
    </w:rPr>
  </w:style>
  <w:style w:styleId="Style_89_ch" w:type="character">
    <w:name w:val="No Spacing"/>
    <w:link w:val="Style_89"/>
    <w:rPr>
      <w:sz w:val="22"/>
    </w:rPr>
  </w:style>
  <w:style w:styleId="Style_90" w:type="paragraph">
    <w:name w:val="toc 8"/>
    <w:next w:val="Style_2"/>
    <w:link w:val="Style_9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Основной текст (16)"/>
    <w:basedOn w:val="Style_2"/>
    <w:link w:val="Style_91_ch"/>
    <w:pPr>
      <w:spacing w:line="250" w:lineRule="exact"/>
      <w:ind/>
    </w:pPr>
    <w:rPr>
      <w:b w:val="1"/>
      <w:i w:val="1"/>
      <w:sz w:val="22"/>
    </w:rPr>
  </w:style>
  <w:style w:styleId="Style_91_ch" w:type="character">
    <w:name w:val="Основной текст (16)"/>
    <w:basedOn w:val="Style_2_ch"/>
    <w:link w:val="Style_91"/>
    <w:rPr>
      <w:b w:val="1"/>
      <w:i w:val="1"/>
      <w:sz w:val="22"/>
    </w:rPr>
  </w:style>
  <w:style w:styleId="Style_14" w:type="paragraph">
    <w:name w:val="Style214"/>
    <w:basedOn w:val="Style_2"/>
    <w:link w:val="Style_14_ch"/>
    <w:pPr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2_ch"/>
    <w:link w:val="Style_14"/>
    <w:rPr>
      <w:sz w:val="20"/>
    </w:rPr>
  </w:style>
  <w:style w:styleId="Style_92" w:type="paragraph">
    <w:name w:val="Font Style21"/>
    <w:link w:val="Style_92_ch"/>
    <w:rPr>
      <w:rFonts w:ascii="Times New Roman" w:hAnsi="Times New Roman"/>
      <w:b w:val="1"/>
      <w:sz w:val="26"/>
    </w:rPr>
  </w:style>
  <w:style w:styleId="Style_92_ch" w:type="character">
    <w:name w:val="Font Style21"/>
    <w:link w:val="Style_92"/>
    <w:rPr>
      <w:rFonts w:ascii="Times New Roman" w:hAnsi="Times New Roman"/>
      <w:b w:val="1"/>
      <w:sz w:val="26"/>
    </w:rPr>
  </w:style>
  <w:style w:styleId="Style_93" w:type="paragraph">
    <w:name w:val="Основной текст (6) + Полужирный1"/>
    <w:link w:val="Style_93_ch"/>
    <w:rPr>
      <w:rFonts w:ascii="Times New Roman" w:hAnsi="Times New Roman"/>
      <w:b w:val="1"/>
      <w:i w:val="0"/>
      <w:sz w:val="27"/>
      <w:highlight w:val="white"/>
    </w:rPr>
  </w:style>
  <w:style w:styleId="Style_93_ch" w:type="character">
    <w:name w:val="Основной текст (6) + Полужирный1"/>
    <w:link w:val="Style_93"/>
    <w:rPr>
      <w:rFonts w:ascii="Times New Roman" w:hAnsi="Times New Roman"/>
      <w:b w:val="1"/>
      <w:i w:val="0"/>
      <w:sz w:val="27"/>
      <w:highlight w:val="white"/>
    </w:rPr>
  </w:style>
  <w:style w:styleId="Style_94" w:type="paragraph">
    <w:name w:val="Emphasis"/>
    <w:link w:val="Style_94_ch"/>
    <w:rPr>
      <w:i w:val="1"/>
    </w:rPr>
  </w:style>
  <w:style w:styleId="Style_94_ch" w:type="character">
    <w:name w:val="Emphasis"/>
    <w:link w:val="Style_94"/>
    <w:rPr>
      <w:i w:val="1"/>
    </w:rPr>
  </w:style>
  <w:style w:styleId="Style_95" w:type="paragraph">
    <w:name w:val="Font Style17"/>
    <w:link w:val="Style_95_ch"/>
    <w:rPr>
      <w:rFonts w:ascii="Times New Roman" w:hAnsi="Times New Roman"/>
      <w:sz w:val="26"/>
    </w:rPr>
  </w:style>
  <w:style w:styleId="Style_95_ch" w:type="character">
    <w:name w:val="Font Style17"/>
    <w:link w:val="Style_95"/>
    <w:rPr>
      <w:rFonts w:ascii="Times New Roman" w:hAnsi="Times New Roman"/>
      <w:sz w:val="26"/>
    </w:rPr>
  </w:style>
  <w:style w:styleId="Style_96" w:type="paragraph">
    <w:name w:val="Font Style36"/>
    <w:link w:val="Style_96_ch"/>
    <w:rPr>
      <w:rFonts w:ascii="Times New Roman" w:hAnsi="Times New Roman"/>
      <w:sz w:val="28"/>
    </w:rPr>
  </w:style>
  <w:style w:styleId="Style_96_ch" w:type="character">
    <w:name w:val="Font Style36"/>
    <w:link w:val="Style_96"/>
    <w:rPr>
      <w:rFonts w:ascii="Times New Roman" w:hAnsi="Times New Roman"/>
      <w:sz w:val="28"/>
    </w:rPr>
  </w:style>
  <w:style w:styleId="Style_97" w:type="paragraph">
    <w:name w:val="А - об"/>
    <w:basedOn w:val="Style_2"/>
    <w:link w:val="Style_97_ch"/>
    <w:pPr>
      <w:spacing w:line="360" w:lineRule="auto"/>
      <w:ind w:firstLine="397" w:left="0"/>
    </w:pPr>
    <w:rPr>
      <w:b w:val="1"/>
      <w:sz w:val="20"/>
    </w:rPr>
  </w:style>
  <w:style w:styleId="Style_97_ch" w:type="character">
    <w:name w:val="А - об"/>
    <w:basedOn w:val="Style_2_ch"/>
    <w:link w:val="Style_97"/>
    <w:rPr>
      <w:b w:val="1"/>
      <w:sz w:val="20"/>
    </w:rPr>
  </w:style>
  <w:style w:styleId="Style_98" w:type="paragraph">
    <w:name w:val="Заголовок №5 (4)"/>
    <w:basedOn w:val="Style_2"/>
    <w:link w:val="Style_98_ch"/>
    <w:pPr>
      <w:spacing w:after="720" w:before="300" w:line="240" w:lineRule="atLeast"/>
      <w:ind/>
      <w:jc w:val="both"/>
      <w:outlineLvl w:val="4"/>
    </w:pPr>
    <w:rPr>
      <w:sz w:val="27"/>
    </w:rPr>
  </w:style>
  <w:style w:styleId="Style_98_ch" w:type="character">
    <w:name w:val="Заголовок №5 (4)"/>
    <w:basedOn w:val="Style_2_ch"/>
    <w:link w:val="Style_98"/>
    <w:rPr>
      <w:sz w:val="27"/>
    </w:rPr>
  </w:style>
  <w:style w:styleId="Style_99" w:type="paragraph">
    <w:name w:val="Текст концевой сноски Знак1"/>
    <w:link w:val="Style_99_ch"/>
    <w:rPr>
      <w:rFonts w:ascii="Times New Roman" w:hAnsi="Times New Roman"/>
    </w:rPr>
  </w:style>
  <w:style w:styleId="Style_99_ch" w:type="character">
    <w:name w:val="Текст концевой сноски Знак1"/>
    <w:link w:val="Style_99"/>
    <w:rPr>
      <w:rFonts w:ascii="Times New Roman" w:hAnsi="Times New Roman"/>
    </w:rPr>
  </w:style>
  <w:style w:styleId="Style_100" w:type="paragraph">
    <w:name w:val="Balloon Text"/>
    <w:basedOn w:val="Style_2"/>
    <w:link w:val="Style_100_ch"/>
    <w:rPr>
      <w:rFonts w:ascii="Tahoma" w:hAnsi="Tahoma"/>
      <w:sz w:val="16"/>
    </w:rPr>
  </w:style>
  <w:style w:styleId="Style_100_ch" w:type="character">
    <w:name w:val="Balloon Text"/>
    <w:basedOn w:val="Style_2_ch"/>
    <w:link w:val="Style_100"/>
    <w:rPr>
      <w:rFonts w:ascii="Tahoma" w:hAnsi="Tahoma"/>
      <w:sz w:val="16"/>
    </w:rPr>
  </w:style>
  <w:style w:styleId="Style_101" w:type="paragraph">
    <w:name w:val="toc 5"/>
    <w:next w:val="Style_2"/>
    <w:link w:val="Style_10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1_ch" w:type="character">
    <w:name w:val="toc 5"/>
    <w:link w:val="Style_101"/>
    <w:rPr>
      <w:rFonts w:ascii="XO Thames" w:hAnsi="XO Thames"/>
      <w:sz w:val="28"/>
    </w:rPr>
  </w:style>
  <w:style w:styleId="Style_102" w:type="paragraph">
    <w:name w:val="annotation text"/>
    <w:basedOn w:val="Style_2"/>
    <w:link w:val="Style_102_ch"/>
    <w:pPr>
      <w:widowControl w:val="0"/>
      <w:ind/>
    </w:pPr>
    <w:rPr>
      <w:sz w:val="20"/>
    </w:rPr>
  </w:style>
  <w:style w:styleId="Style_102_ch" w:type="character">
    <w:name w:val="annotation text"/>
    <w:basedOn w:val="Style_2_ch"/>
    <w:link w:val="Style_102"/>
    <w:rPr>
      <w:sz w:val="20"/>
    </w:rPr>
  </w:style>
  <w:style w:styleId="Style_103" w:type="paragraph">
    <w:name w:val="Заголовок №71"/>
    <w:basedOn w:val="Style_2"/>
    <w:link w:val="Style_103_ch"/>
    <w:pPr>
      <w:spacing w:line="482" w:lineRule="exact"/>
      <w:ind/>
      <w:outlineLvl w:val="6"/>
    </w:pPr>
    <w:rPr>
      <w:b w:val="1"/>
      <w:sz w:val="27"/>
    </w:rPr>
  </w:style>
  <w:style w:styleId="Style_103_ch" w:type="character">
    <w:name w:val="Заголовок №71"/>
    <w:basedOn w:val="Style_2_ch"/>
    <w:link w:val="Style_103"/>
    <w:rPr>
      <w:b w:val="1"/>
      <w:sz w:val="27"/>
    </w:rPr>
  </w:style>
  <w:style w:styleId="Style_104" w:type="paragraph">
    <w:name w:val="Заголовок №72"/>
    <w:link w:val="Style_104_ch"/>
    <w:rPr>
      <w:rFonts w:ascii="Times New Roman" w:hAnsi="Times New Roman"/>
      <w:b w:val="1"/>
      <w:sz w:val="27"/>
      <w:highlight w:val="white"/>
      <w:u w:val="single"/>
    </w:rPr>
  </w:style>
  <w:style w:styleId="Style_104_ch" w:type="character">
    <w:name w:val="Заголовок №72"/>
    <w:link w:val="Style_104"/>
    <w:rPr>
      <w:rFonts w:ascii="Times New Roman" w:hAnsi="Times New Roman"/>
      <w:b w:val="1"/>
      <w:sz w:val="27"/>
      <w:highlight w:val="white"/>
      <w:u w:val="single"/>
    </w:rPr>
  </w:style>
  <w:style w:styleId="Style_105" w:type="paragraph">
    <w:name w:val="Font Style38"/>
    <w:link w:val="Style_105_ch"/>
    <w:rPr>
      <w:rFonts w:ascii="Times New Roman" w:hAnsi="Times New Roman"/>
      <w:sz w:val="26"/>
    </w:rPr>
  </w:style>
  <w:style w:styleId="Style_105_ch" w:type="character">
    <w:name w:val="Font Style38"/>
    <w:link w:val="Style_105"/>
    <w:rPr>
      <w:rFonts w:ascii="Times New Roman" w:hAnsi="Times New Roman"/>
      <w:sz w:val="26"/>
    </w:rPr>
  </w:style>
  <w:style w:styleId="Style_106" w:type="paragraph">
    <w:name w:val="Font Style84"/>
    <w:link w:val="Style_106_ch"/>
    <w:rPr>
      <w:rFonts w:ascii="Times New Roman" w:hAnsi="Times New Roman"/>
      <w:b w:val="1"/>
      <w:i w:val="1"/>
      <w:sz w:val="26"/>
    </w:rPr>
  </w:style>
  <w:style w:styleId="Style_106_ch" w:type="character">
    <w:name w:val="Font Style84"/>
    <w:link w:val="Style_106"/>
    <w:rPr>
      <w:rFonts w:ascii="Times New Roman" w:hAnsi="Times New Roman"/>
      <w:b w:val="1"/>
      <w:i w:val="1"/>
      <w:sz w:val="26"/>
    </w:rPr>
  </w:style>
  <w:style w:styleId="Style_107" w:type="paragraph">
    <w:name w:val="FollowedHyperlink"/>
    <w:link w:val="Style_107_ch"/>
    <w:rPr>
      <w:color w:val="800080"/>
      <w:u w:val="single"/>
    </w:rPr>
  </w:style>
  <w:style w:styleId="Style_107_ch" w:type="character">
    <w:name w:val="FollowedHyperlink"/>
    <w:link w:val="Style_107"/>
    <w:rPr>
      <w:color w:val="800080"/>
      <w:u w:val="single"/>
    </w:rPr>
  </w:style>
  <w:style w:styleId="Style_9" w:type="paragraph">
    <w:name w:val="Style5"/>
    <w:basedOn w:val="Style_2"/>
    <w:link w:val="Style_9_ch"/>
    <w:pPr>
      <w:widowControl w:val="0"/>
      <w:ind/>
      <w:jc w:val="both"/>
    </w:pPr>
  </w:style>
  <w:style w:styleId="Style_9_ch" w:type="character">
    <w:name w:val="Style5"/>
    <w:basedOn w:val="Style_2_ch"/>
    <w:link w:val="Style_9"/>
  </w:style>
  <w:style w:styleId="Style_108" w:type="paragraph">
    <w:name w:val="Normal (Web)"/>
    <w:basedOn w:val="Style_2"/>
    <w:link w:val="Style_108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108_ch" w:type="character">
    <w:name w:val="Normal (Web)"/>
    <w:basedOn w:val="Style_2_ch"/>
    <w:link w:val="Style_108"/>
    <w:rPr>
      <w:i w:val="1"/>
      <w:color w:val="0070C0"/>
    </w:rPr>
  </w:style>
  <w:style w:styleId="Style_109" w:type="paragraph">
    <w:name w:val="Subtitle"/>
    <w:basedOn w:val="Style_2"/>
    <w:next w:val="Style_2"/>
    <w:link w:val="Style_109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09_ch" w:type="character">
    <w:name w:val="Subtitle"/>
    <w:basedOn w:val="Style_2_ch"/>
    <w:link w:val="Style_109"/>
    <w:rPr>
      <w:rFonts w:ascii="Calibri" w:hAnsi="Calibri"/>
      <w:i w:val="1"/>
      <w:color w:val="94B6D2"/>
      <w:spacing w:val="15"/>
    </w:rPr>
  </w:style>
  <w:style w:styleId="Style_110" w:type="paragraph">
    <w:name w:val="Обычный1"/>
    <w:link w:val="Style_110_ch"/>
    <w:rPr>
      <w:rFonts w:ascii="Times New Roman" w:hAnsi="Times New Roman"/>
    </w:rPr>
  </w:style>
  <w:style w:styleId="Style_110_ch" w:type="character">
    <w:name w:val="Обычный1"/>
    <w:link w:val="Style_110"/>
    <w:rPr>
      <w:rFonts w:ascii="Times New Roman" w:hAnsi="Times New Roman"/>
    </w:rPr>
  </w:style>
  <w:style w:styleId="Style_111" w:type="paragraph">
    <w:name w:val="Основной текст + Курсив3"/>
    <w:link w:val="Style_111_ch"/>
    <w:rPr>
      <w:rFonts w:ascii="Times New Roman" w:hAnsi="Times New Roman"/>
      <w:i w:val="1"/>
      <w:sz w:val="27"/>
      <w:highlight w:val="white"/>
    </w:rPr>
  </w:style>
  <w:style w:styleId="Style_111_ch" w:type="character">
    <w:name w:val="Основной текст + Курсив3"/>
    <w:link w:val="Style_111"/>
    <w:rPr>
      <w:rFonts w:ascii="Times New Roman" w:hAnsi="Times New Roman"/>
      <w:i w:val="1"/>
      <w:sz w:val="27"/>
      <w:highlight w:val="white"/>
    </w:rPr>
  </w:style>
  <w:style w:styleId="Style_112" w:type="paragraph">
    <w:name w:val="Основной текст (5)"/>
    <w:basedOn w:val="Style_2"/>
    <w:link w:val="Style_112_ch"/>
    <w:pPr>
      <w:spacing w:line="240" w:lineRule="atLeast"/>
      <w:ind/>
    </w:pPr>
    <w:rPr>
      <w:sz w:val="20"/>
    </w:rPr>
  </w:style>
  <w:style w:styleId="Style_112_ch" w:type="character">
    <w:name w:val="Основной текст (5)"/>
    <w:basedOn w:val="Style_2_ch"/>
    <w:link w:val="Style_112"/>
    <w:rPr>
      <w:sz w:val="20"/>
    </w:rPr>
  </w:style>
  <w:style w:styleId="Style_113" w:type="paragraph">
    <w:name w:val="CharStyle0"/>
    <w:link w:val="Style_113_ch"/>
    <w:rPr>
      <w:rFonts w:ascii="Times New Roman" w:hAnsi="Times New Roman"/>
      <w:b w:val="0"/>
      <w:i w:val="0"/>
      <w:smallCaps w:val="0"/>
      <w:sz w:val="24"/>
    </w:rPr>
  </w:style>
  <w:style w:styleId="Style_113_ch" w:type="character">
    <w:name w:val="CharStyle0"/>
    <w:link w:val="Style_113"/>
    <w:rPr>
      <w:rFonts w:ascii="Times New Roman" w:hAnsi="Times New Roman"/>
      <w:b w:val="0"/>
      <w:i w:val="0"/>
      <w:smallCaps w:val="0"/>
      <w:sz w:val="24"/>
    </w:rPr>
  </w:style>
  <w:style w:styleId="Style_114" w:type="paragraph">
    <w:name w:val="Схема документа Знак1"/>
    <w:link w:val="Style_114_ch"/>
    <w:rPr>
      <w:rFonts w:ascii="Tahoma" w:hAnsi="Tahoma"/>
      <w:sz w:val="16"/>
    </w:rPr>
  </w:style>
  <w:style w:styleId="Style_114_ch" w:type="character">
    <w:name w:val="Схема документа Знак1"/>
    <w:link w:val="Style_114"/>
    <w:rPr>
      <w:rFonts w:ascii="Tahoma" w:hAnsi="Tahoma"/>
      <w:sz w:val="16"/>
    </w:rPr>
  </w:style>
  <w:style w:styleId="Style_115" w:type="paragraph">
    <w:name w:val="Title"/>
    <w:basedOn w:val="Style_2"/>
    <w:link w:val="Style_115_ch"/>
    <w:uiPriority w:val="10"/>
    <w:qFormat/>
    <w:pPr>
      <w:ind/>
      <w:jc w:val="center"/>
    </w:pPr>
    <w:rPr>
      <w:b w:val="1"/>
      <w:sz w:val="20"/>
    </w:rPr>
  </w:style>
  <w:style w:styleId="Style_115_ch" w:type="character">
    <w:name w:val="Title"/>
    <w:basedOn w:val="Style_2_ch"/>
    <w:link w:val="Style_115"/>
    <w:rPr>
      <w:b w:val="1"/>
      <w:sz w:val="20"/>
    </w:rPr>
  </w:style>
  <w:style w:styleId="Style_116" w:type="paragraph">
    <w:name w:val="heading 4"/>
    <w:basedOn w:val="Style_2"/>
    <w:next w:val="Style_2"/>
    <w:link w:val="Style_116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6_ch" w:type="character">
    <w:name w:val="heading 4"/>
    <w:basedOn w:val="Style_2_ch"/>
    <w:link w:val="Style_116"/>
    <w:rPr>
      <w:rFonts w:ascii="Calibri" w:hAnsi="Calibri"/>
      <w:b w:val="1"/>
      <w:sz w:val="28"/>
    </w:rPr>
  </w:style>
  <w:style w:styleId="Style_117" w:type="paragraph">
    <w:name w:val="Тема примечания Знак1"/>
    <w:link w:val="Style_117_ch"/>
    <w:rPr>
      <w:rFonts w:ascii="Times New Roman" w:hAnsi="Times New Roman"/>
      <w:b w:val="1"/>
    </w:rPr>
  </w:style>
  <w:style w:styleId="Style_117_ch" w:type="character">
    <w:name w:val="Тема примечания Знак1"/>
    <w:link w:val="Style_117"/>
    <w:rPr>
      <w:rFonts w:ascii="Times New Roman" w:hAnsi="Times New Roman"/>
      <w:b w:val="1"/>
    </w:rPr>
  </w:style>
  <w:style w:styleId="Style_118" w:type="paragraph">
    <w:name w:val="Основной текст (6) + Не курсив1"/>
    <w:link w:val="Style_118_ch"/>
    <w:rPr>
      <w:rFonts w:ascii="Times New Roman" w:hAnsi="Times New Roman"/>
      <w:i w:val="0"/>
      <w:sz w:val="27"/>
      <w:highlight w:val="white"/>
    </w:rPr>
  </w:style>
  <w:style w:styleId="Style_118_ch" w:type="character">
    <w:name w:val="Основной текст (6) + Не курсив1"/>
    <w:link w:val="Style_118"/>
    <w:rPr>
      <w:rFonts w:ascii="Times New Roman" w:hAnsi="Times New Roman"/>
      <w:i w:val="0"/>
      <w:sz w:val="27"/>
      <w:highlight w:val="white"/>
    </w:rPr>
  </w:style>
  <w:style w:styleId="Style_119" w:type="paragraph">
    <w:name w:val="Report_Main"/>
    <w:basedOn w:val="Style_2"/>
    <w:link w:val="Style_119_ch"/>
  </w:style>
  <w:style w:styleId="Style_119_ch" w:type="character">
    <w:name w:val="Report_Main"/>
    <w:basedOn w:val="Style_2_ch"/>
    <w:link w:val="Style_119"/>
  </w:style>
  <w:style w:styleId="Style_120" w:type="paragraph">
    <w:name w:val="Default Paragraph Font"/>
    <w:link w:val="Style_120_ch"/>
  </w:style>
  <w:style w:styleId="Style_120_ch" w:type="character">
    <w:name w:val="Default Paragraph Font"/>
    <w:link w:val="Style_120"/>
  </w:style>
  <w:style w:styleId="Style_121" w:type="paragraph">
    <w:name w:val="heading 2"/>
    <w:basedOn w:val="Style_2"/>
    <w:next w:val="Style_2"/>
    <w:link w:val="Style_12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21_ch" w:type="character">
    <w:name w:val="heading 2"/>
    <w:basedOn w:val="Style_2_ch"/>
    <w:link w:val="Style_121"/>
    <w:rPr>
      <w:rFonts w:ascii="Arial" w:hAnsi="Arial"/>
      <w:b w:val="1"/>
      <w:i w:val="1"/>
      <w:sz w:val="28"/>
    </w:rPr>
  </w:style>
  <w:style w:styleId="Style_122" w:type="paragraph">
    <w:name w:val="Strong"/>
    <w:link w:val="Style_122_ch"/>
    <w:rPr>
      <w:b w:val="1"/>
    </w:rPr>
  </w:style>
  <w:style w:styleId="Style_122_ch" w:type="character">
    <w:name w:val="Strong"/>
    <w:link w:val="Style_122"/>
    <w:rPr>
      <w:b w:val="1"/>
    </w:rPr>
  </w:style>
  <w:style w:styleId="Style_123" w:type="paragraph">
    <w:name w:val="annotation subject"/>
    <w:basedOn w:val="Style_102"/>
    <w:next w:val="Style_102"/>
    <w:link w:val="Style_123_ch"/>
    <w:rPr>
      <w:b w:val="1"/>
    </w:rPr>
  </w:style>
  <w:style w:styleId="Style_123_ch" w:type="character">
    <w:name w:val="annotation subject"/>
    <w:basedOn w:val="Style_102_ch"/>
    <w:link w:val="Style_123"/>
    <w:rPr>
      <w:b w:val="1"/>
    </w:rPr>
  </w:style>
  <w:style w:styleId="Style_124" w:type="paragraph">
    <w:name w:val="heading 6"/>
    <w:basedOn w:val="Style_2"/>
    <w:next w:val="Style_2"/>
    <w:link w:val="Style_124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4_ch" w:type="character">
    <w:name w:val="heading 6"/>
    <w:basedOn w:val="Style_2_ch"/>
    <w:link w:val="Style_124"/>
    <w:rPr>
      <w:b w:val="1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2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2023-10-24T12:39:56Z</dcterms:modified>
</cp:coreProperties>
</file>