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none" w:pos="4153" w:val="center"/>
          <w:tab w:leader="none" w:pos="8306" w:val="right"/>
        </w:tabs>
        <w:ind/>
        <w:jc w:val="center"/>
        <w:rPr>
          <w:rFonts w:ascii="Cambria" w:hAnsi="Cambria"/>
          <w:sz w:val="28"/>
        </w:rPr>
      </w:pPr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8000000">
      <w:pPr>
        <w:tabs>
          <w:tab w:leader="none" w:pos="4153" w:val="center"/>
          <w:tab w:leader="none" w:pos="8306" w:val="right"/>
        </w:tabs>
        <w:ind/>
        <w:jc w:val="center"/>
        <w:rPr>
          <w:b w:val="1"/>
          <w:caps w:val="1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  <w:bookmarkEnd w:id="1"/>
    </w:p>
    <w:p w14:paraId="09000000">
      <w:pPr>
        <w:ind/>
        <w:jc w:val="center"/>
        <w:rPr>
          <w:sz w:val="28"/>
        </w:rPr>
      </w:pPr>
    </w:p>
    <w:p w14:paraId="0A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B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C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D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E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F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0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1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4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Методические рекомендации по выполнению рефератов для аспирантов по дисциплине «История и философия науки»</w:t>
      </w:r>
    </w:p>
    <w:p w14:paraId="14000000">
      <w:pPr>
        <w:ind/>
        <w:jc w:val="center"/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rPr>
                <w:sz w:val="28"/>
              </w:rPr>
            </w:pPr>
          </w:p>
          <w:p w14:paraId="16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line="276" w:lineRule="auto"/>
              <w:ind/>
              <w:rPr>
                <w:i w:val="1"/>
                <w:color w:val="E36C0A"/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  <w:p w14:paraId="1B000000">
            <w:pPr>
              <w:rPr>
                <w:sz w:val="28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 Международно-правовые науки</w:t>
            </w:r>
          </w:p>
          <w:p w14:paraId="1C000000">
            <w:pPr>
              <w:rPr>
                <w:i w:val="1"/>
                <w:color w:val="E36C0A"/>
              </w:rPr>
            </w:pPr>
          </w:p>
        </w:tc>
      </w:tr>
      <w:tr>
        <w:trPr>
          <w:trHeight w:hRule="atLeast" w:val="283"/>
        </w:trP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sz w:val="28"/>
              </w:rPr>
            </w:pP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line="276" w:lineRule="auto"/>
              <w:ind w:firstLine="33" w:left="0"/>
              <w:rPr>
                <w:sz w:val="28"/>
              </w:rPr>
            </w:pPr>
          </w:p>
          <w:p w14:paraId="20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21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Частно-правовые отношения.</w:t>
            </w:r>
          </w:p>
          <w:p w14:paraId="22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  <w:p w14:paraId="23000000">
            <w:pPr>
              <w:spacing w:line="276" w:lineRule="auto"/>
              <w:ind w:firstLine="33" w:left="0"/>
              <w:rPr>
                <w:i w:val="1"/>
                <w:color w:val="E36C0A"/>
              </w:rPr>
            </w:pPr>
          </w:p>
        </w:tc>
      </w:tr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7000000">
            <w:pPr>
              <w:rPr>
                <w:sz w:val="28"/>
              </w:rPr>
            </w:pPr>
          </w:p>
          <w:p w14:paraId="28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9000000">
      <w:pPr>
        <w:ind/>
        <w:jc w:val="center"/>
        <w:rPr>
          <w:b w:val="1"/>
          <w:sz w:val="24"/>
        </w:rPr>
      </w:pPr>
    </w:p>
    <w:p w14:paraId="2A000000">
      <w:pPr>
        <w:ind/>
        <w:jc w:val="center"/>
        <w:rPr>
          <w:b w:val="1"/>
          <w:sz w:val="24"/>
        </w:rPr>
      </w:pPr>
    </w:p>
    <w:p w14:paraId="2B000000">
      <w:pPr>
        <w:tabs>
          <w:tab w:leader="none" w:pos="510" w:val="left"/>
        </w:tabs>
        <w:spacing w:line="240" w:lineRule="atLeast"/>
        <w:ind/>
        <w:rPr>
          <w:sz w:val="28"/>
        </w:rPr>
      </w:pPr>
    </w:p>
    <w:p w14:paraId="2C000000">
      <w:pPr>
        <w:tabs>
          <w:tab w:leader="none" w:pos="510" w:val="left"/>
        </w:tabs>
        <w:spacing w:line="240" w:lineRule="atLeast"/>
        <w:ind/>
        <w:rPr>
          <w:sz w:val="28"/>
        </w:rPr>
      </w:pPr>
    </w:p>
    <w:p w14:paraId="2D000000">
      <w:pPr>
        <w:tabs>
          <w:tab w:leader="none" w:pos="510" w:val="left"/>
        </w:tabs>
        <w:spacing w:line="240" w:lineRule="atLeast"/>
        <w:ind/>
        <w:rPr>
          <w:sz w:val="28"/>
        </w:rPr>
      </w:pPr>
    </w:p>
    <w:p w14:paraId="2E000000">
      <w:pPr>
        <w:tabs>
          <w:tab w:leader="none" w:pos="510" w:val="left"/>
        </w:tabs>
        <w:spacing w:line="240" w:lineRule="atLeast"/>
        <w:ind/>
        <w:rPr>
          <w:sz w:val="28"/>
        </w:rPr>
      </w:pPr>
    </w:p>
    <w:p w14:paraId="2F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0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1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2000000">
      <w:pPr>
        <w:ind/>
        <w:jc w:val="center"/>
        <w:rPr>
          <w:sz w:val="24"/>
        </w:rPr>
      </w:pPr>
      <w:r>
        <w:rPr>
          <w:sz w:val="24"/>
        </w:rPr>
        <w:t>2023 г.</w:t>
      </w:r>
    </w:p>
    <w:p w14:paraId="33000000">
      <w:pPr>
        <w:ind/>
        <w:jc w:val="center"/>
        <w:rPr>
          <w:sz w:val="24"/>
        </w:rPr>
      </w:pPr>
    </w:p>
    <w:p w14:paraId="34000000">
      <w:pPr>
        <w:rPr>
          <w:i w:val="1"/>
          <w:sz w:val="24"/>
        </w:rPr>
      </w:pPr>
    </w:p>
    <w:p w14:paraId="35000000">
      <w:pPr>
        <w:rPr>
          <w:sz w:val="24"/>
        </w:rPr>
      </w:pPr>
    </w:p>
    <w:p w14:paraId="36000000">
      <w:pPr>
        <w:ind/>
        <w:jc w:val="both"/>
        <w:rPr>
          <w:sz w:val="24"/>
        </w:rPr>
      </w:pPr>
      <w:r>
        <w:rPr>
          <w:sz w:val="24"/>
        </w:rPr>
        <w:t>Автор:</w:t>
      </w:r>
      <w:r>
        <w:rPr>
          <w:sz w:val="24"/>
        </w:rPr>
        <w:t xml:space="preserve"> Горелова Т.А</w:t>
      </w:r>
      <w:r>
        <w:rPr>
          <w:sz w:val="24"/>
        </w:rPr>
        <w:t xml:space="preserve">., доктор </w:t>
      </w:r>
      <w:r>
        <w:rPr>
          <w:sz w:val="24"/>
        </w:rPr>
        <w:t>философских</w:t>
      </w:r>
      <w:r>
        <w:rPr>
          <w:sz w:val="24"/>
        </w:rPr>
        <w:t xml:space="preserve"> наук, доцент</w:t>
      </w:r>
    </w:p>
    <w:p w14:paraId="37000000">
      <w:pPr>
        <w:rPr>
          <w:sz w:val="24"/>
        </w:rPr>
      </w:pPr>
    </w:p>
    <w:p w14:paraId="38000000">
      <w:pPr>
        <w:ind/>
        <w:jc w:val="both"/>
        <w:rPr>
          <w:sz w:val="24"/>
        </w:rPr>
      </w:pPr>
      <w:r>
        <w:rPr>
          <w:sz w:val="24"/>
        </w:rPr>
        <w:t>Методическое оформление: Юшкина-Лёффлер В.К.</w:t>
      </w:r>
    </w:p>
    <w:p w14:paraId="39000000">
      <w:pPr>
        <w:rPr>
          <w:sz w:val="24"/>
        </w:rPr>
      </w:pPr>
    </w:p>
    <w:p w14:paraId="3A000000">
      <w:pPr>
        <w:rPr>
          <w:sz w:val="24"/>
        </w:rPr>
      </w:pPr>
    </w:p>
    <w:p w14:paraId="3B000000">
      <w:pPr>
        <w:rPr>
          <w:sz w:val="24"/>
        </w:rPr>
      </w:pPr>
    </w:p>
    <w:p w14:paraId="3C000000">
      <w:pPr>
        <w:rPr>
          <w:sz w:val="24"/>
        </w:rPr>
      </w:pPr>
    </w:p>
    <w:p w14:paraId="3D000000">
      <w:pPr>
        <w:rPr>
          <w:sz w:val="24"/>
          <w:highlight w:val="yellow"/>
        </w:rPr>
      </w:pPr>
    </w:p>
    <w:p w14:paraId="3E000000">
      <w:pPr>
        <w:rPr>
          <w:b w:val="1"/>
          <w:sz w:val="24"/>
        </w:rPr>
      </w:pPr>
    </w:p>
    <w:p w14:paraId="3F000000">
      <w:pPr>
        <w:ind/>
        <w:jc w:val="center"/>
        <w:rPr>
          <w:b w:val="1"/>
          <w:sz w:val="24"/>
        </w:rPr>
      </w:pPr>
    </w:p>
    <w:p w14:paraId="40000000">
      <w:pPr>
        <w:ind/>
        <w:jc w:val="center"/>
        <w:rPr>
          <w:b w:val="1"/>
          <w:sz w:val="24"/>
        </w:rPr>
      </w:pPr>
    </w:p>
    <w:p w14:paraId="41000000">
      <w:pPr>
        <w:rPr>
          <w:sz w:val="24"/>
        </w:rPr>
      </w:pPr>
    </w:p>
    <w:p w14:paraId="42000000">
      <w:pPr>
        <w:rPr>
          <w:sz w:val="24"/>
        </w:rPr>
      </w:pPr>
    </w:p>
    <w:p w14:paraId="43000000">
      <w:pPr>
        <w:rPr>
          <w:sz w:val="24"/>
        </w:rPr>
      </w:pPr>
    </w:p>
    <w:p w14:paraId="44000000">
      <w:pPr>
        <w:rPr>
          <w:sz w:val="24"/>
        </w:rPr>
      </w:pPr>
    </w:p>
    <w:p w14:paraId="45000000">
      <w:pPr>
        <w:rPr>
          <w:sz w:val="24"/>
        </w:rPr>
      </w:pPr>
    </w:p>
    <w:p w14:paraId="46000000">
      <w:pPr>
        <w:rPr>
          <w:sz w:val="24"/>
        </w:rPr>
      </w:pPr>
    </w:p>
    <w:p w14:paraId="47000000">
      <w:pPr>
        <w:rPr>
          <w:sz w:val="24"/>
        </w:rPr>
      </w:pPr>
    </w:p>
    <w:p w14:paraId="48000000">
      <w:pPr>
        <w:rPr>
          <w:sz w:val="24"/>
        </w:rPr>
      </w:pPr>
    </w:p>
    <w:p w14:paraId="49000000">
      <w:pPr>
        <w:rPr>
          <w:sz w:val="24"/>
        </w:rPr>
      </w:pPr>
    </w:p>
    <w:p w14:paraId="4A000000">
      <w:pPr>
        <w:rPr>
          <w:sz w:val="24"/>
        </w:rPr>
      </w:pPr>
    </w:p>
    <w:p w14:paraId="4B000000">
      <w:pPr>
        <w:rPr>
          <w:sz w:val="24"/>
        </w:rPr>
      </w:pPr>
    </w:p>
    <w:p w14:paraId="4C000000">
      <w:pPr>
        <w:rPr>
          <w:sz w:val="24"/>
        </w:rPr>
      </w:pPr>
    </w:p>
    <w:p w14:paraId="4D000000">
      <w:pPr>
        <w:rPr>
          <w:sz w:val="24"/>
        </w:rPr>
      </w:pPr>
    </w:p>
    <w:p w14:paraId="4E000000">
      <w:pPr>
        <w:rPr>
          <w:sz w:val="24"/>
        </w:rPr>
      </w:pPr>
    </w:p>
    <w:p w14:paraId="4F000000">
      <w:pPr>
        <w:rPr>
          <w:sz w:val="24"/>
        </w:rPr>
      </w:pPr>
    </w:p>
    <w:p w14:paraId="50000000">
      <w:pPr>
        <w:rPr>
          <w:sz w:val="24"/>
        </w:rPr>
      </w:pPr>
    </w:p>
    <w:p w14:paraId="51000000">
      <w:pPr>
        <w:rPr>
          <w:sz w:val="24"/>
        </w:rPr>
      </w:pPr>
    </w:p>
    <w:p w14:paraId="52000000">
      <w:pPr>
        <w:rPr>
          <w:sz w:val="24"/>
        </w:rPr>
      </w:pPr>
    </w:p>
    <w:p w14:paraId="53000000">
      <w:pPr>
        <w:rPr>
          <w:sz w:val="24"/>
        </w:rPr>
      </w:pPr>
    </w:p>
    <w:p w14:paraId="54000000">
      <w:pPr>
        <w:rPr>
          <w:sz w:val="24"/>
        </w:rPr>
      </w:pPr>
    </w:p>
    <w:p w14:paraId="55000000">
      <w:pPr>
        <w:rPr>
          <w:sz w:val="24"/>
        </w:rPr>
      </w:pPr>
    </w:p>
    <w:p w14:paraId="56000000">
      <w:pPr>
        <w:rPr>
          <w:sz w:val="24"/>
        </w:rPr>
      </w:pPr>
    </w:p>
    <w:p w14:paraId="57000000">
      <w:pPr>
        <w:rPr>
          <w:sz w:val="24"/>
        </w:rPr>
      </w:pPr>
    </w:p>
    <w:p w14:paraId="58000000">
      <w:pPr>
        <w:rPr>
          <w:sz w:val="24"/>
        </w:rPr>
      </w:pPr>
    </w:p>
    <w:p w14:paraId="59000000">
      <w:pPr>
        <w:rPr>
          <w:sz w:val="24"/>
        </w:rPr>
      </w:pPr>
    </w:p>
    <w:p w14:paraId="5A000000">
      <w:pPr>
        <w:rPr>
          <w:sz w:val="24"/>
        </w:rPr>
      </w:pPr>
    </w:p>
    <w:p w14:paraId="5B000000">
      <w:pPr>
        <w:rPr>
          <w:sz w:val="24"/>
        </w:rPr>
      </w:pPr>
    </w:p>
    <w:p w14:paraId="5C000000">
      <w:pPr>
        <w:rPr>
          <w:sz w:val="24"/>
        </w:rPr>
      </w:pPr>
    </w:p>
    <w:p w14:paraId="5D000000">
      <w:pPr>
        <w:rPr>
          <w:sz w:val="24"/>
        </w:rPr>
      </w:pPr>
    </w:p>
    <w:p w14:paraId="5E000000">
      <w:pPr>
        <w:ind/>
        <w:jc w:val="right"/>
        <w:rPr>
          <w:sz w:val="24"/>
        </w:rPr>
      </w:pPr>
      <w:r>
        <w:rPr>
          <w:sz w:val="24"/>
        </w:rPr>
        <w:t xml:space="preserve">© </w:t>
      </w:r>
      <w:r>
        <w:rPr>
          <w:sz w:val="24"/>
        </w:rPr>
        <w:t xml:space="preserve">Горелова Т.А. </w:t>
      </w:r>
      <w:r>
        <w:rPr>
          <w:sz w:val="24"/>
        </w:rPr>
        <w:t>2023</w:t>
      </w:r>
    </w:p>
    <w:p w14:paraId="5F000000">
      <w:pPr>
        <w:ind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60000000">
      <w:pPr>
        <w:ind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61000000">
      <w:pPr>
        <w:ind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62000000">
      <w:pPr>
        <w:ind/>
        <w:jc w:val="right"/>
        <w:rPr>
          <w:sz w:val="24"/>
        </w:rPr>
      </w:pPr>
      <w:r>
        <w:rPr>
          <w:sz w:val="24"/>
        </w:rPr>
        <w:t xml:space="preserve">имени </w:t>
      </w:r>
      <w:r>
        <w:rPr>
          <w:sz w:val="24"/>
        </w:rPr>
        <w:t>В.А.Мусина</w:t>
      </w:r>
      <w:r>
        <w:rPr>
          <w:sz w:val="24"/>
        </w:rPr>
        <w:t>», оформление, 2023.</w:t>
      </w:r>
    </w:p>
    <w:p w14:paraId="63000000">
      <w:pPr>
        <w:sectPr>
          <w:footerReference r:id="rId2" w:type="default"/>
          <w:type w:val="continuous"/>
          <w:pgSz w:h="16840" w:orient="portrait" w:w="11910"/>
          <w:pgMar w:bottom="1134" w:footer="1038" w:gutter="0" w:header="0" w:left="1701" w:right="851" w:top="1134"/>
          <w:pgNumType w:start="1"/>
          <w:titlePg/>
        </w:sectPr>
      </w:pPr>
    </w:p>
    <w:p w14:paraId="64000000">
      <w:pPr>
        <w:pStyle w:val="Style_5"/>
        <w:rPr>
          <w:color w:themeColor="text1" w:val="000000"/>
        </w:rPr>
      </w:pPr>
      <w:r>
        <w:rPr>
          <w:color w:themeColor="text1" w:val="000000"/>
        </w:rPr>
        <w:t>Оглавление</w:t>
      </w:r>
    </w:p>
    <w:p>
      <w:pPr>
        <w:pStyle w:val="Style_6"/>
        <w:tabs>
          <w:tab w:leader="dot" w:pos="9359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000000">
      <w:pPr>
        <w:pStyle w:val="Style_6"/>
        <w:tabs>
          <w:tab w:leader="dot" w:pos="9359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 Основные положения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1.1    Основные задачи аспиранта при написании реферата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8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1.2    Требования к реферату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9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Структура реферата.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A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1.3    Объем и технические требования, предъявляемые к выполнению реферата.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B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1.4    Язык и стиль реферата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C000000">
      <w:pPr>
        <w:pStyle w:val="Style_6"/>
        <w:tabs>
          <w:tab w:leader="dot" w:pos="9359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2.    Рецензирование и оценивание реферата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D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Приложение 1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 w14:paraId="6F000000">
      <w:pPr>
        <w:sectPr>
          <w:footerReference r:id="rId1" w:type="default"/>
          <w:pgSz w:h="16840" w:orient="portrait" w:w="11910"/>
          <w:pgMar w:bottom="1134" w:footer="1037" w:gutter="0" w:header="0" w:left="1701" w:right="850" w:top="1134"/>
        </w:sectPr>
      </w:pPr>
    </w:p>
    <w:p w14:paraId="70000000">
      <w:bookmarkStart w:id="2" w:name="__RefHeading___1"/>
      <w:bookmarkEnd w:id="2"/>
      <w:pPr>
        <w:pStyle w:val="Style_8"/>
        <w:tabs>
          <w:tab w:leader="none" w:pos="851" w:val="left"/>
        </w:tabs>
        <w:spacing w:before="72"/>
        <w:ind w:firstLine="0" w:left="0" w:right="0"/>
      </w:pPr>
      <w:bookmarkStart w:id="3" w:name="_TOC_250008"/>
      <w:bookmarkEnd w:id="3"/>
      <w:r>
        <w:t>Введение</w:t>
      </w:r>
    </w:p>
    <w:p w14:paraId="71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Написание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аспирантов,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-16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планами</w:t>
      </w:r>
      <w:r>
        <w:rPr>
          <w:spacing w:val="-15"/>
        </w:rPr>
        <w:t xml:space="preserve"> </w:t>
      </w:r>
      <w:r>
        <w:t>высших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заведений.</w:t>
      </w:r>
      <w:r>
        <w:rPr>
          <w:spacing w:val="-16"/>
        </w:rPr>
        <w:t xml:space="preserve"> </w:t>
      </w:r>
      <w:r>
        <w:t>Написание</w:t>
      </w:r>
      <w:r>
        <w:rPr>
          <w:spacing w:val="-68"/>
        </w:rPr>
        <w:t xml:space="preserve"> </w:t>
      </w:r>
      <w:r>
        <w:t>реферата является важным элементом процесса изучения любой учебной</w:t>
      </w:r>
      <w:r>
        <w:rPr>
          <w:spacing w:val="1"/>
        </w:rPr>
        <w:t xml:space="preserve"> </w:t>
      </w:r>
      <w:r>
        <w:t>дисциплины.</w:t>
      </w:r>
    </w:p>
    <w:p w14:paraId="72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прочитанном;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второстепенных;</w:t>
      </w:r>
      <w:r>
        <w:rPr>
          <w:spacing w:val="-13"/>
        </w:rPr>
        <w:t xml:space="preserve"> </w:t>
      </w:r>
      <w:r>
        <w:t>разбираться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доказательствах,</w:t>
      </w:r>
      <w:r>
        <w:rPr>
          <w:spacing w:val="-12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логику</w:t>
      </w:r>
      <w:r>
        <w:rPr>
          <w:spacing w:val="-16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письменно</w:t>
      </w:r>
      <w:r>
        <w:rPr>
          <w:spacing w:val="-14"/>
        </w:rPr>
        <w:t xml:space="preserve"> </w:t>
      </w:r>
      <w:r>
        <w:t>излагать</w:t>
      </w:r>
      <w:r>
        <w:rPr>
          <w:spacing w:val="-14"/>
        </w:rPr>
        <w:t xml:space="preserve"> </w:t>
      </w:r>
      <w:r>
        <w:t>прочитанное,</w:t>
      </w:r>
      <w:r>
        <w:rPr>
          <w:spacing w:val="-12"/>
        </w:rPr>
        <w:t xml:space="preserve"> </w:t>
      </w:r>
      <w:r>
        <w:t>комментировать,</w:t>
      </w:r>
      <w:r>
        <w:rPr>
          <w:spacing w:val="-12"/>
        </w:rPr>
        <w:t xml:space="preserve"> </w:t>
      </w:r>
      <w:r>
        <w:t>обобщать,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грамотно оформлять научный аппарат своей работы. То есть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способности.</w:t>
      </w:r>
    </w:p>
    <w:p w14:paraId="73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Написание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диссертационной</w:t>
      </w:r>
      <w:r>
        <w:rPr>
          <w:spacing w:val="25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преподавателя</w:t>
      </w:r>
      <w:r>
        <w:rPr>
          <w:spacing w:val="28"/>
        </w:rPr>
        <w:t xml:space="preserve"> </w:t>
      </w:r>
      <w:r>
        <w:t>дисциплины</w:t>
      </w:r>
      <w:r>
        <w:t xml:space="preserve"> </w:t>
      </w:r>
      <w:r>
        <w:rPr>
          <w:b w:val="1"/>
        </w:rPr>
        <w:t>«История</w:t>
      </w:r>
      <w:r>
        <w:rPr>
          <w:b w:val="1"/>
          <w:spacing w:val="1"/>
        </w:rPr>
        <w:t xml:space="preserve"> </w:t>
      </w:r>
      <w:r>
        <w:rPr>
          <w:b w:val="1"/>
        </w:rPr>
        <w:t>и</w:t>
      </w:r>
      <w:r>
        <w:rPr>
          <w:b w:val="1"/>
          <w:spacing w:val="1"/>
        </w:rPr>
        <w:t xml:space="preserve"> </w:t>
      </w:r>
      <w:r>
        <w:rPr>
          <w:b w:val="1"/>
        </w:rPr>
        <w:t>философия</w:t>
      </w:r>
      <w:r>
        <w:rPr>
          <w:b w:val="1"/>
          <w:spacing w:val="1"/>
        </w:rPr>
        <w:t xml:space="preserve"> </w:t>
      </w:r>
      <w:r>
        <w:rPr>
          <w:b w:val="1"/>
        </w:rPr>
        <w:t>науки».</w:t>
      </w:r>
      <w:r>
        <w:rPr>
          <w:b w:val="1"/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аспиранту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выполнением работы.</w:t>
      </w:r>
    </w:p>
    <w:p w14:paraId="74000000">
      <w:bookmarkStart w:id="4" w:name="__RefHeading___2"/>
      <w:bookmarkEnd w:id="4"/>
      <w:pPr>
        <w:pStyle w:val="Style_8"/>
        <w:tabs>
          <w:tab w:leader="none" w:pos="851" w:val="left"/>
          <w:tab w:leader="none" w:pos="1134" w:val="left"/>
        </w:tabs>
        <w:spacing w:line="360" w:lineRule="auto"/>
        <w:ind w:firstLine="851" w:left="0" w:right="0"/>
        <w:jc w:val="left"/>
      </w:pPr>
      <w:bookmarkStart w:id="5" w:name="_TOC_250007"/>
      <w:r>
        <w:t>1.</w:t>
      </w:r>
      <w:r>
        <w:rPr>
          <w:spacing w:val="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bookmarkEnd w:id="5"/>
      <w:r>
        <w:t>положения</w:t>
      </w:r>
    </w:p>
    <w:p w14:paraId="75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t>Написание</w:t>
      </w:r>
      <w:r>
        <w:rPr>
          <w:spacing w:val="-1"/>
        </w:rPr>
        <w:t xml:space="preserve"> </w:t>
      </w:r>
      <w:r>
        <w:t>реферата</w:t>
      </w:r>
      <w:r>
        <w:rPr>
          <w:spacing w:val="-4"/>
        </w:rPr>
        <w:t xml:space="preserve"> </w:t>
      </w:r>
      <w:r>
        <w:t>является</w:t>
      </w:r>
    </w:p>
    <w:p w14:paraId="76000000">
      <w:pPr>
        <w:pStyle w:val="Style_9"/>
        <w:numPr>
          <w:ilvl w:val="0"/>
          <w:numId w:val="1"/>
        </w:numPr>
        <w:tabs>
          <w:tab w:leader="none" w:pos="851" w:val="left"/>
          <w:tab w:leader="none" w:pos="1134" w:val="left"/>
          <w:tab w:leader="none" w:pos="1709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одной из форм обучения аспирантов,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аспирантов;</w:t>
      </w:r>
    </w:p>
    <w:p w14:paraId="77000000">
      <w:pPr>
        <w:pStyle w:val="Style_9"/>
        <w:numPr>
          <w:ilvl w:val="0"/>
          <w:numId w:val="1"/>
        </w:numPr>
        <w:tabs>
          <w:tab w:leader="none" w:pos="851" w:val="left"/>
          <w:tab w:leader="none" w:pos="1134" w:val="left"/>
          <w:tab w:leader="none" w:pos="1709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поиска.</w:t>
      </w:r>
    </w:p>
    <w:p w14:paraId="78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t>Реферат,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аспирантов</w:t>
      </w:r>
      <w:r>
        <w:t xml:space="preserve">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элементами сопоставительного анализа данных материалов и с </w:t>
      </w:r>
      <w:r>
        <w:t>последующими выводами.</w:t>
      </w:r>
    </w:p>
    <w:p w14:paraId="79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-1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излагается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 xml:space="preserve">– </w:t>
      </w:r>
      <w:r>
        <w:t>20–</w:t>
      </w:r>
      <w:r>
        <w:t xml:space="preserve">25 </w:t>
      </w:r>
      <w:r>
        <w:t xml:space="preserve"> стр</w:t>
      </w:r>
      <w:r>
        <w:rPr>
          <w:color w:val="C00000"/>
        </w:rPr>
        <w:t>.</w:t>
      </w:r>
    </w:p>
    <w:p w14:paraId="7A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t>Темы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rPr>
          <w:spacing w:val="1"/>
        </w:rPr>
        <w:t>формируются</w:t>
      </w:r>
      <w:r>
        <w:rPr>
          <w:spacing w:val="1"/>
        </w:rPr>
        <w:t xml:space="preserve"> обучающимся </w:t>
      </w:r>
      <w:r>
        <w:rPr>
          <w:spacing w:val="1"/>
        </w:rPr>
        <w:t xml:space="preserve">вместе с преподавателем дисциплины </w:t>
      </w:r>
      <w:r>
        <w:rPr>
          <w:spacing w:val="1"/>
        </w:rPr>
        <w:t xml:space="preserve">на </w:t>
      </w:r>
      <w:r>
        <w:t>основе</w:t>
      </w:r>
      <w:r>
        <w:rPr>
          <w:spacing w:val="1"/>
        </w:rPr>
        <w:t xml:space="preserve"> </w:t>
      </w:r>
      <w:r>
        <w:t>программ</w:t>
      </w:r>
      <w:r>
        <w:t>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-67"/>
        </w:rPr>
        <w:t xml:space="preserve"> </w:t>
      </w:r>
      <w:r>
        <w:t>реферата.</w:t>
      </w:r>
    </w:p>
    <w:p w14:paraId="7B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rPr>
          <w:b w:val="1"/>
        </w:rPr>
        <w:t>Целью</w:t>
      </w:r>
      <w:r>
        <w:rPr>
          <w:b w:val="1"/>
          <w:spacing w:val="-6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навыков:</w:t>
      </w:r>
    </w:p>
    <w:p w14:paraId="7C000000">
      <w:pPr>
        <w:pStyle w:val="Style_9"/>
        <w:numPr>
          <w:ilvl w:val="1"/>
          <w:numId w:val="1"/>
        </w:numPr>
        <w:tabs>
          <w:tab w:leader="none" w:pos="851" w:val="left"/>
          <w:tab w:leader="none" w:pos="1134" w:val="left"/>
          <w:tab w:leader="none" w:pos="2330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библиографического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 носителях,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виде);</w:t>
      </w:r>
    </w:p>
    <w:p w14:paraId="7D000000">
      <w:pPr>
        <w:pStyle w:val="Style_9"/>
        <w:numPr>
          <w:ilvl w:val="1"/>
          <w:numId w:val="1"/>
        </w:numPr>
        <w:tabs>
          <w:tab w:leader="none" w:pos="851" w:val="left"/>
          <w:tab w:leader="none" w:pos="1134" w:val="left"/>
          <w:tab w:leader="none" w:pos="2330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компактного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 и в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стиле;</w:t>
      </w:r>
    </w:p>
    <w:p w14:paraId="7E000000">
      <w:pPr>
        <w:pStyle w:val="Style_9"/>
        <w:numPr>
          <w:ilvl w:val="1"/>
          <w:numId w:val="1"/>
        </w:numPr>
        <w:tabs>
          <w:tab w:leader="none" w:pos="851" w:val="left"/>
          <w:tab w:leader="none" w:pos="1134" w:val="left"/>
          <w:tab w:leader="none" w:pos="2261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 цитирования авторского текста;</w:t>
      </w:r>
    </w:p>
    <w:p w14:paraId="7F000000">
      <w:pPr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  <w:rPr>
          <w:sz w:val="28"/>
        </w:rPr>
      </w:pPr>
      <w:r>
        <w:rPr>
          <w:b w:val="1"/>
          <w:sz w:val="28"/>
        </w:rPr>
        <w:t>Результатом</w:t>
      </w:r>
      <w:r>
        <w:rPr>
          <w:b w:val="1"/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выявление и развитие у аспиранта интереса к определенной 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практической проблематике с тем, чтобы исследование ее в дальнейшем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продолжалось в подготовке и написании курсовых и дипломной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трудах.</w:t>
      </w:r>
    </w:p>
    <w:p w14:paraId="80000000">
      <w:pPr>
        <w:pStyle w:val="Style_1"/>
        <w:tabs>
          <w:tab w:leader="none" w:pos="851" w:val="left"/>
        </w:tabs>
        <w:ind/>
        <w:rPr>
          <w:sz w:val="30"/>
        </w:rPr>
      </w:pPr>
    </w:p>
    <w:p w14:paraId="81000000">
      <w:pPr>
        <w:pStyle w:val="Style_1"/>
        <w:tabs>
          <w:tab w:leader="none" w:pos="851" w:val="left"/>
        </w:tabs>
        <w:ind/>
        <w:rPr>
          <w:sz w:val="37"/>
        </w:rPr>
      </w:pPr>
    </w:p>
    <w:p w14:paraId="82000000">
      <w:bookmarkStart w:id="6" w:name="__RefHeading___3"/>
      <w:bookmarkEnd w:id="6"/>
      <w:pPr>
        <w:pStyle w:val="Style_10"/>
        <w:numPr>
          <w:ilvl w:val="1"/>
          <w:numId w:val="2"/>
        </w:numPr>
        <w:tabs>
          <w:tab w:leader="none" w:pos="851" w:val="left"/>
          <w:tab w:leader="none" w:pos="1276" w:val="left"/>
          <w:tab w:leader="none" w:pos="2837" w:val="left"/>
        </w:tabs>
        <w:spacing w:before="1"/>
        <w:ind w:firstLine="709" w:left="0"/>
        <w:jc w:val="left"/>
      </w:pPr>
      <w:bookmarkStart w:id="7" w:name="_TOC_250006"/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аспиранта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написании</w:t>
      </w:r>
      <w:r>
        <w:rPr>
          <w:spacing w:val="-6"/>
        </w:rPr>
        <w:t xml:space="preserve"> </w:t>
      </w:r>
      <w:bookmarkEnd w:id="7"/>
      <w:r>
        <w:t>реферата</w:t>
      </w:r>
    </w:p>
    <w:p w14:paraId="83000000">
      <w:pPr>
        <w:pStyle w:val="Style_1"/>
        <w:tabs>
          <w:tab w:leader="none" w:pos="851" w:val="left"/>
        </w:tabs>
        <w:spacing w:before="8"/>
        <w:ind/>
        <w:rPr>
          <w:b w:val="1"/>
          <w:i w:val="1"/>
          <w:sz w:val="37"/>
        </w:rPr>
      </w:pPr>
    </w:p>
    <w:p w14:paraId="84000000">
      <w:pPr>
        <w:pStyle w:val="Style_1"/>
        <w:tabs>
          <w:tab w:leader="none" w:pos="567" w:val="left"/>
          <w:tab w:leader="none" w:pos="851" w:val="left"/>
        </w:tabs>
        <w:spacing w:line="360" w:lineRule="auto"/>
        <w:ind w:firstLine="709" w:left="0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аспиранта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реферата</w:t>
      </w:r>
      <w:r>
        <w:rPr>
          <w:spacing w:val="4"/>
        </w:rPr>
        <w:t xml:space="preserve"> </w:t>
      </w:r>
      <w:r>
        <w:t>являются:</w:t>
      </w:r>
    </w:p>
    <w:p w14:paraId="85000000">
      <w:pPr>
        <w:pStyle w:val="Style_9"/>
        <w:numPr>
          <w:ilvl w:val="0"/>
          <w:numId w:val="3"/>
        </w:numPr>
        <w:tabs>
          <w:tab w:leader="none" w:pos="567" w:val="left"/>
          <w:tab w:leader="none" w:pos="851" w:val="left"/>
          <w:tab w:leader="none" w:pos="1181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с максимальной полнотой использовать литературу по выбранной теме (как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 сущности;</w:t>
      </w:r>
    </w:p>
    <w:p w14:paraId="86000000">
      <w:pPr>
        <w:pStyle w:val="Style_9"/>
        <w:numPr>
          <w:ilvl w:val="0"/>
          <w:numId w:val="3"/>
        </w:numPr>
        <w:tabs>
          <w:tab w:leader="none" w:pos="567" w:val="left"/>
          <w:tab w:leader="none" w:pos="851" w:val="left"/>
          <w:tab w:leader="none" w:pos="1181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верно</w:t>
      </w:r>
      <w:r>
        <w:rPr>
          <w:spacing w:val="-2"/>
          <w:sz w:val="28"/>
        </w:rPr>
        <w:t xml:space="preserve"> </w:t>
      </w:r>
      <w:r>
        <w:rPr>
          <w:sz w:val="28"/>
        </w:rPr>
        <w:t>(без</w:t>
      </w:r>
      <w:r>
        <w:rPr>
          <w:spacing w:val="-3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смысла)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6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87000000">
      <w:pPr>
        <w:pStyle w:val="Style_9"/>
        <w:numPr>
          <w:ilvl w:val="0"/>
          <w:numId w:val="3"/>
        </w:numPr>
        <w:tabs>
          <w:tab w:leader="none" w:pos="567" w:val="left"/>
          <w:tab w:leader="none" w:pos="851" w:val="left"/>
          <w:tab w:leader="none" w:pos="1181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уяснить для себя и изложить причины своего согласия (несогласия) с тем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автором 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проблеме.</w:t>
      </w:r>
    </w:p>
    <w:p w14:paraId="88000000">
      <w:pPr>
        <w:pStyle w:val="Style_1"/>
        <w:tabs>
          <w:tab w:leader="none" w:pos="851" w:val="left"/>
        </w:tabs>
        <w:ind/>
        <w:rPr>
          <w:sz w:val="25"/>
        </w:rPr>
      </w:pPr>
    </w:p>
    <w:p w14:paraId="89000000">
      <w:bookmarkStart w:id="8" w:name="__RefHeading___4"/>
      <w:bookmarkEnd w:id="8"/>
      <w:pPr>
        <w:pStyle w:val="Style_10"/>
        <w:numPr>
          <w:ilvl w:val="1"/>
          <w:numId w:val="2"/>
        </w:numPr>
        <w:tabs>
          <w:tab w:leader="none" w:pos="851" w:val="left"/>
          <w:tab w:leader="none" w:pos="1134" w:val="left"/>
          <w:tab w:leader="none" w:pos="4496" w:val="left"/>
        </w:tabs>
        <w:ind w:firstLine="709" w:left="0"/>
        <w:jc w:val="left"/>
      </w:pPr>
      <w:bookmarkStart w:id="9" w:name="_TOC_250005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bookmarkEnd w:id="9"/>
      <w:r>
        <w:t>реферату</w:t>
      </w:r>
    </w:p>
    <w:p w14:paraId="8A000000">
      <w:pPr>
        <w:pStyle w:val="Style_1"/>
        <w:tabs>
          <w:tab w:leader="none" w:pos="993" w:val="left"/>
        </w:tabs>
        <w:spacing w:line="360" w:lineRule="auto"/>
        <w:ind w:firstLine="709" w:left="0"/>
        <w:jc w:val="both"/>
      </w:pPr>
    </w:p>
    <w:p w14:paraId="8B000000">
      <w:pPr>
        <w:pStyle w:val="Style_1"/>
        <w:tabs>
          <w:tab w:leader="none" w:pos="993" w:val="left"/>
        </w:tabs>
        <w:spacing w:line="360" w:lineRule="auto"/>
        <w:ind w:firstLine="709" w:left="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содержанию:</w:t>
      </w:r>
    </w:p>
    <w:p w14:paraId="8C000000">
      <w:pPr>
        <w:pStyle w:val="Style_9"/>
        <w:numPr>
          <w:ilvl w:val="1"/>
          <w:numId w:val="3"/>
        </w:numPr>
        <w:tabs>
          <w:tab w:leader="none" w:pos="993" w:val="left"/>
          <w:tab w:leader="none" w:pos="1795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14:paraId="8D000000">
      <w:pPr>
        <w:pStyle w:val="Style_9"/>
        <w:numPr>
          <w:ilvl w:val="1"/>
          <w:numId w:val="3"/>
        </w:numPr>
        <w:tabs>
          <w:tab w:leader="none" w:pos="993" w:val="left"/>
          <w:tab w:leader="none" w:pos="172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необходимо изложить основные аспекты проблемы не только 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>но и в соответствии с той или иной логикой (хронологической, 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14:paraId="8E000000">
      <w:pPr>
        <w:pStyle w:val="Style_9"/>
        <w:numPr>
          <w:ilvl w:val="1"/>
          <w:numId w:val="3"/>
        </w:numPr>
        <w:tabs>
          <w:tab w:leader="none" w:pos="993" w:val="left"/>
          <w:tab w:leader="none" w:pos="1704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сгруппировать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школам;</w:t>
      </w:r>
    </w:p>
    <w:p w14:paraId="8F000000">
      <w:pPr>
        <w:pStyle w:val="Style_9"/>
        <w:numPr>
          <w:ilvl w:val="1"/>
          <w:numId w:val="3"/>
        </w:numPr>
        <w:tabs>
          <w:tab w:leader="none" w:pos="993" w:val="left"/>
          <w:tab w:leader="none" w:pos="1872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анализ-обоснование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-1"/>
          <w:sz w:val="28"/>
        </w:rPr>
        <w:t xml:space="preserve"> </w:t>
      </w:r>
      <w:r>
        <w:rPr>
          <w:sz w:val="28"/>
        </w:rPr>
        <w:t>солидарен.</w:t>
      </w:r>
    </w:p>
    <w:p w14:paraId="90000000">
      <w:bookmarkStart w:id="10" w:name="__RefHeading___5"/>
      <w:bookmarkEnd w:id="10"/>
      <w:pPr>
        <w:pStyle w:val="Style_10"/>
        <w:tabs>
          <w:tab w:leader="none" w:pos="851" w:val="left"/>
          <w:tab w:leader="none" w:pos="993" w:val="left"/>
          <w:tab w:leader="none" w:pos="1276" w:val="left"/>
          <w:tab w:leader="none" w:pos="4832" w:val="left"/>
        </w:tabs>
        <w:spacing w:line="360" w:lineRule="auto"/>
        <w:ind w:firstLine="709" w:left="0"/>
        <w:jc w:val="both"/>
      </w:pPr>
      <w:bookmarkStart w:id="11" w:name="_TOC_250004"/>
      <w:r>
        <w:t>Структура</w:t>
      </w:r>
      <w:r>
        <w:rPr>
          <w:spacing w:val="-3"/>
        </w:rPr>
        <w:t xml:space="preserve"> </w:t>
      </w:r>
      <w:bookmarkEnd w:id="11"/>
      <w:r>
        <w:t>реферата.</w:t>
      </w:r>
    </w:p>
    <w:p w14:paraId="91000000">
      <w:pPr>
        <w:pStyle w:val="Style_9"/>
        <w:numPr>
          <w:ilvl w:val="0"/>
          <w:numId w:val="4"/>
        </w:numPr>
        <w:tabs>
          <w:tab w:leader="none" w:pos="851" w:val="left"/>
          <w:tab w:leader="none" w:pos="993" w:val="left"/>
          <w:tab w:leader="none" w:pos="1143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Работа </w:t>
      </w:r>
      <w:r>
        <w:rPr>
          <w:sz w:val="28"/>
        </w:rPr>
        <w:t>начинает с</w:t>
      </w:r>
      <w:r>
        <w:rPr>
          <w:sz w:val="28"/>
        </w:rPr>
        <w:t xml:space="preserve"> титульн</w:t>
      </w:r>
      <w:r>
        <w:rPr>
          <w:sz w:val="28"/>
        </w:rPr>
        <w:t>ого</w:t>
      </w:r>
      <w:r>
        <w:rPr>
          <w:sz w:val="28"/>
        </w:rPr>
        <w:t xml:space="preserve"> лист</w:t>
      </w:r>
      <w:r>
        <w:rPr>
          <w:sz w:val="28"/>
        </w:rPr>
        <w:t>а</w:t>
      </w:r>
      <w:r>
        <w:rPr>
          <w:sz w:val="28"/>
        </w:rPr>
        <w:t xml:space="preserve">, на котором указывается: </w:t>
      </w:r>
      <w:r>
        <w:rPr>
          <w:b w:val="1"/>
          <w:sz w:val="28"/>
        </w:rPr>
        <w:t>название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образовательной организации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 w:val="1"/>
          <w:sz w:val="28"/>
        </w:rPr>
        <w:t>название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подразделения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Институт подготовки кадров высшей квалификации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b w:val="1"/>
          <w:sz w:val="28"/>
        </w:rPr>
        <w:t>название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темы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pacing w:val="-1"/>
          <w:sz w:val="28"/>
        </w:rPr>
        <w:t>учебной</w:t>
      </w:r>
      <w:r>
        <w:rPr>
          <w:b w:val="1"/>
          <w:spacing w:val="-19"/>
          <w:sz w:val="28"/>
        </w:rPr>
        <w:t xml:space="preserve"> </w:t>
      </w:r>
      <w:r>
        <w:rPr>
          <w:b w:val="1"/>
          <w:spacing w:val="-1"/>
          <w:sz w:val="28"/>
        </w:rPr>
        <w:t>дисциплины</w:t>
      </w:r>
      <w:r>
        <w:rPr>
          <w:spacing w:val="-1"/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0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реферат;</w:t>
      </w:r>
      <w:r>
        <w:rPr>
          <w:spacing w:val="-12"/>
          <w:sz w:val="28"/>
        </w:rPr>
        <w:t xml:space="preserve"> </w:t>
      </w:r>
      <w:r>
        <w:rPr>
          <w:b w:val="1"/>
          <w:sz w:val="28"/>
        </w:rPr>
        <w:t>фамилия,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z w:val="28"/>
        </w:rPr>
        <w:t>имя,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отчество</w:t>
      </w:r>
      <w:r>
        <w:rPr>
          <w:b w:val="1"/>
          <w:spacing w:val="-68"/>
          <w:sz w:val="28"/>
        </w:rPr>
        <w:t xml:space="preserve"> </w:t>
      </w:r>
      <w:r>
        <w:rPr>
          <w:b w:val="1"/>
          <w:sz w:val="28"/>
        </w:rPr>
        <w:t>автора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реферата;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фамилия,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имя,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отчество,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ученая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степень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звание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руководителя;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год</w:t>
      </w:r>
      <w:r>
        <w:rPr>
          <w:sz w:val="28"/>
        </w:rPr>
        <w:t>.</w:t>
      </w:r>
    </w:p>
    <w:p w14:paraId="92000000">
      <w:pPr>
        <w:pStyle w:val="Style_9"/>
        <w:numPr>
          <w:ilvl w:val="0"/>
          <w:numId w:val="4"/>
        </w:numPr>
        <w:tabs>
          <w:tab w:leader="none" w:pos="851" w:val="left"/>
          <w:tab w:leader="none" w:pos="993" w:val="left"/>
          <w:tab w:leader="none" w:pos="1212" w:val="left"/>
        </w:tabs>
        <w:spacing w:line="360" w:lineRule="auto"/>
        <w:ind w:firstLine="709" w:left="0"/>
        <w:jc w:val="both"/>
        <w:rPr>
          <w:i w:val="1"/>
          <w:sz w:val="28"/>
        </w:rPr>
      </w:pPr>
      <w:r>
        <w:tab/>
      </w:r>
      <w:r>
        <w:rPr>
          <w:sz w:val="28"/>
        </w:rPr>
        <w:t xml:space="preserve">За титульным листом следует </w:t>
      </w:r>
      <w:r>
        <w:rPr>
          <w:b w:val="1"/>
          <w:i w:val="1"/>
          <w:sz w:val="28"/>
        </w:rPr>
        <w:t>Оглавление</w:t>
      </w:r>
      <w:r>
        <w:rPr>
          <w:b w:val="1"/>
          <w:sz w:val="28"/>
        </w:rPr>
        <w:t xml:space="preserve">. </w:t>
      </w:r>
      <w:r>
        <w:rPr>
          <w:sz w:val="28"/>
        </w:rPr>
        <w:t xml:space="preserve">Оглавление </w:t>
      </w:r>
      <w:r>
        <w:rPr>
          <w:sz w:val="28"/>
        </w:rPr>
        <w:t>–</w:t>
      </w:r>
      <w:r>
        <w:rPr>
          <w:sz w:val="28"/>
        </w:rPr>
        <w:t xml:space="preserve"> это план реферата,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находится.</w:t>
      </w:r>
      <w:r>
        <w:rPr>
          <w:spacing w:val="38"/>
          <w:sz w:val="28"/>
        </w:rPr>
        <w:t xml:space="preserve"> </w:t>
      </w:r>
    </w:p>
    <w:p w14:paraId="93000000">
      <w:pPr>
        <w:pStyle w:val="Style_9"/>
        <w:numPr>
          <w:ilvl w:val="0"/>
          <w:numId w:val="4"/>
        </w:numPr>
        <w:tabs>
          <w:tab w:leader="none" w:pos="851" w:val="left"/>
          <w:tab w:leader="none" w:pos="993" w:val="left"/>
          <w:tab w:leader="none" w:pos="1143" w:val="left"/>
        </w:tabs>
        <w:spacing w:line="360" w:lineRule="auto"/>
        <w:ind w:firstLine="709" w:left="0"/>
        <w:jc w:val="both"/>
        <w:rPr>
          <w:b w:val="1"/>
          <w:sz w:val="28"/>
        </w:rPr>
      </w:pPr>
      <w:r>
        <w:rPr>
          <w:b w:val="1"/>
          <w:i w:val="1"/>
          <w:sz w:val="28"/>
        </w:rPr>
        <w:t>Текст</w:t>
      </w:r>
      <w:r>
        <w:rPr>
          <w:b w:val="1"/>
          <w:i w:val="1"/>
          <w:spacing w:val="1"/>
          <w:sz w:val="28"/>
        </w:rPr>
        <w:t xml:space="preserve"> </w:t>
      </w:r>
      <w:r>
        <w:rPr>
          <w:sz w:val="28"/>
        </w:rPr>
        <w:t>реферата.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  <w:r>
        <w:rPr>
          <w:spacing w:val="1"/>
          <w:sz w:val="28"/>
        </w:rPr>
        <w:t xml:space="preserve"> </w:t>
      </w:r>
      <w:r>
        <w:rPr>
          <w:b w:val="1"/>
          <w:i w:val="1"/>
          <w:sz w:val="28"/>
        </w:rPr>
        <w:t>введение,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основная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часть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и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заключение</w:t>
      </w:r>
      <w:r>
        <w:rPr>
          <w:b w:val="1"/>
          <w:sz w:val="28"/>
        </w:rPr>
        <w:t>.</w:t>
      </w:r>
    </w:p>
    <w:p w14:paraId="94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а)</w:t>
      </w:r>
      <w:r>
        <w:rPr>
          <w:spacing w:val="1"/>
        </w:rPr>
        <w:t xml:space="preserve"> </w:t>
      </w:r>
      <w:r>
        <w:rPr>
          <w:b w:val="1"/>
          <w:i w:val="1"/>
          <w:u w:val="single"/>
        </w:rPr>
        <w:t>Введение</w:t>
      </w:r>
      <w:r>
        <w:rPr>
          <w:b w:val="1"/>
          <w:i w:val="1"/>
          <w:spacing w:val="1"/>
        </w:rPr>
        <w:t xml:space="preserve"> </w:t>
      </w:r>
      <w:r>
        <w:rPr>
          <w:i w:val="1"/>
        </w:rPr>
        <w:t>–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будет рассматриваться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обоснованию</w:t>
      </w:r>
      <w:r>
        <w:rPr>
          <w:spacing w:val="-2"/>
        </w:rPr>
        <w:t xml:space="preserve"> </w:t>
      </w:r>
      <w:r>
        <w:t>выбора темы.</w:t>
      </w:r>
    </w:p>
    <w:p w14:paraId="95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б)</w:t>
      </w:r>
      <w:r>
        <w:rPr>
          <w:spacing w:val="1"/>
        </w:rPr>
        <w:t xml:space="preserve"> </w:t>
      </w:r>
      <w:r>
        <w:rPr>
          <w:b w:val="1"/>
          <w:i w:val="1"/>
          <w:u w:val="single"/>
        </w:rPr>
        <w:t>Основная</w:t>
      </w:r>
      <w:r>
        <w:rPr>
          <w:b w:val="1"/>
          <w:i w:val="1"/>
          <w:spacing w:val="1"/>
          <w:u w:val="single"/>
        </w:rPr>
        <w:t xml:space="preserve"> </w:t>
      </w:r>
      <w:r>
        <w:rPr>
          <w:b w:val="1"/>
          <w:i w:val="1"/>
          <w:u w:val="single"/>
        </w:rPr>
        <w:t>часть</w:t>
      </w:r>
      <w:r>
        <w:rPr>
          <w:b w:val="1"/>
          <w:i w:val="1"/>
          <w:spacing w:val="1"/>
        </w:rPr>
        <w:t xml:space="preserve"> </w:t>
      </w:r>
      <w:r>
        <w:rPr>
          <w:i w:val="1"/>
        </w:rPr>
        <w:t>–</w:t>
      </w:r>
      <w:r>
        <w:rPr>
          <w:i w:val="1"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раскрывается выбранная тема. Основная часть может быть представлена как</w:t>
      </w:r>
      <w:r>
        <w:rPr>
          <w:spacing w:val="1"/>
        </w:rPr>
        <w:t xml:space="preserve"> </w:t>
      </w:r>
      <w:r>
        <w:t>цельным</w:t>
      </w:r>
      <w:r>
        <w:rPr>
          <w:spacing w:val="-10"/>
        </w:rPr>
        <w:t xml:space="preserve"> </w:t>
      </w:r>
      <w:r>
        <w:t>текстом,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разделена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главы.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реферата</w:t>
      </w:r>
      <w:r>
        <w:rPr>
          <w:spacing w:val="-68"/>
        </w:rPr>
        <w:t xml:space="preserve"> </w:t>
      </w:r>
      <w:r>
        <w:t>может дополняться иллюстрациями, таблицами, графиками, но ими не следует</w:t>
      </w:r>
      <w:r>
        <w:rPr>
          <w:spacing w:val="-67"/>
        </w:rPr>
        <w:t xml:space="preserve"> </w:t>
      </w:r>
      <w:r>
        <w:t>"перегружать"</w:t>
      </w:r>
      <w:r>
        <w:rPr>
          <w:spacing w:val="-1"/>
        </w:rPr>
        <w:t xml:space="preserve"> </w:t>
      </w:r>
      <w:r>
        <w:t>текст.</w:t>
      </w:r>
    </w:p>
    <w:p w14:paraId="96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в</w:t>
      </w:r>
      <w:r>
        <w:rPr>
          <w:b w:val="1"/>
          <w:u w:val="single"/>
        </w:rPr>
        <w:t xml:space="preserve">) </w:t>
      </w:r>
      <w:r>
        <w:rPr>
          <w:b w:val="1"/>
          <w:i w:val="1"/>
          <w:u w:val="single"/>
        </w:rPr>
        <w:t>Заключение</w:t>
      </w:r>
      <w:r>
        <w:rPr>
          <w:b w:val="1"/>
          <w:i w:val="1"/>
          <w:u w:val="single"/>
        </w:rPr>
        <w:t xml:space="preserve"> </w:t>
      </w:r>
      <w:r>
        <w:rPr>
          <w:i w:val="1"/>
        </w:rPr>
        <w:t xml:space="preserve">– </w:t>
      </w:r>
      <w:r>
        <w:t>данный раздел реферата должен быть представлен в виде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должны быть краткими и четкими. Также в заключении можно обозначить</w:t>
      </w:r>
      <w:r>
        <w:rPr>
          <w:spacing w:val="1"/>
        </w:rPr>
        <w:t xml:space="preserve"> </w:t>
      </w:r>
      <w:r>
        <w:t xml:space="preserve">проблемы, которые </w:t>
      </w:r>
      <w:r>
        <w:t>«</w:t>
      </w:r>
      <w:r>
        <w:t>высветились</w:t>
      </w:r>
      <w:r>
        <w:t>»</w:t>
      </w:r>
      <w:r>
        <w:t xml:space="preserve"> в ходе работы над рефератом, но не были</w:t>
      </w:r>
      <w:r>
        <w:rPr>
          <w:spacing w:val="1"/>
        </w:rPr>
        <w:t xml:space="preserve"> </w:t>
      </w:r>
      <w:r>
        <w:t>раскрыты в</w:t>
      </w:r>
      <w:r>
        <w:rPr>
          <w:spacing w:val="-3"/>
        </w:rPr>
        <w:t xml:space="preserve"> </w:t>
      </w:r>
      <w:r>
        <w:t>работе.</w:t>
      </w:r>
    </w:p>
    <w:p w14:paraId="97000000">
      <w:pPr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  <w:rPr>
          <w:i w:val="1"/>
          <w:sz w:val="28"/>
        </w:rPr>
      </w:pPr>
      <w:r>
        <w:rPr>
          <w:sz w:val="28"/>
        </w:rPr>
        <w:t>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 все цитаты, цифровые данные обязательно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данными. Сноска оформляется внизу страницы</w:t>
      </w:r>
      <w:r>
        <w:rPr>
          <w:i w:val="1"/>
          <w:sz w:val="28"/>
        </w:rPr>
        <w:t>.</w:t>
      </w:r>
    </w:p>
    <w:p w14:paraId="98000000"/>
    <w:p w14:paraId="99000000">
      <w:pPr>
        <w:sectPr>
          <w:pgSz w:h="16840" w:orient="portrait" w:w="11910"/>
          <w:pgMar w:bottom="1134" w:footer="1037" w:gutter="0" w:header="0" w:left="1701" w:right="850" w:top="1134"/>
        </w:sectPr>
      </w:pPr>
    </w:p>
    <w:p w14:paraId="9A000000">
      <w:pPr>
        <w:pStyle w:val="Style_9"/>
        <w:tabs>
          <w:tab w:leader="none" w:pos="851" w:val="left"/>
          <w:tab w:leader="none" w:pos="993" w:val="left"/>
          <w:tab w:leader="none" w:pos="191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b w:val="1"/>
          <w:i w:val="1"/>
          <w:sz w:val="28"/>
          <w:u w:val="single"/>
        </w:rPr>
        <w:t>Список источников и литературы</w:t>
      </w:r>
      <w:r>
        <w:rPr>
          <w:sz w:val="28"/>
        </w:rPr>
        <w:t>. В данном списке называются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те источники, на которые ссылается аспирант при подготовке реферата,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все иные, изученные им в связи с его подготовкой. В работе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 языке (название литературы не на кириллице и не на латинице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транскрипции).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явным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плагиатом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принимается.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стандартов. Сначала указываются </w:t>
      </w:r>
      <w:r>
        <w:rPr>
          <w:sz w:val="28"/>
        </w:rPr>
        <w:t>нормативно</w:t>
      </w:r>
      <w:r>
        <w:rPr>
          <w:rFonts w:ascii="Symbol" w:hAnsi="Symbol"/>
          <w:sz w:val="28"/>
        </w:rPr>
        <w:t></w:t>
      </w:r>
      <w:r>
        <w:rPr>
          <w:sz w:val="28"/>
        </w:rPr>
        <w:t>правовые</w:t>
      </w:r>
      <w:r>
        <w:rPr>
          <w:sz w:val="28"/>
        </w:rPr>
        <w:t xml:space="preserve"> акты (в порядке их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учебная, научная литература и другие источники (например, </w:t>
      </w:r>
      <w:r>
        <w:rPr>
          <w:sz w:val="28"/>
        </w:rPr>
        <w:t>интернет</w:t>
      </w:r>
      <w:r>
        <w:rPr>
          <w:rFonts w:ascii="Symbol" w:hAnsi="Symbol"/>
          <w:sz w:val="28"/>
        </w:rPr>
        <w:t></w:t>
      </w:r>
      <w:r>
        <w:rPr>
          <w:sz w:val="28"/>
        </w:rPr>
        <w:t>сайты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Учебная и научная литература приводится в алфавитном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 количества страниц каждого источника обязательно (см. </w:t>
      </w:r>
      <w:r>
        <w:rPr>
          <w:i w:val="1"/>
          <w:sz w:val="28"/>
        </w:rPr>
        <w:t>Оформление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Списка источников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литературы.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Приложение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1</w:t>
      </w:r>
      <w:r>
        <w:rPr>
          <w:sz w:val="28"/>
        </w:rPr>
        <w:t>).</w:t>
      </w:r>
    </w:p>
    <w:p w14:paraId="9B000000">
      <w:pPr>
        <w:pStyle w:val="Style_9"/>
        <w:tabs>
          <w:tab w:leader="none" w:pos="851" w:val="left"/>
          <w:tab w:leader="none" w:pos="993" w:val="left"/>
          <w:tab w:leader="none" w:pos="1915" w:val="left"/>
        </w:tabs>
        <w:spacing w:line="360" w:lineRule="auto"/>
        <w:ind w:firstLine="0" w:left="709"/>
        <w:rPr>
          <w:sz w:val="28"/>
        </w:rPr>
      </w:pPr>
    </w:p>
    <w:p w14:paraId="9C000000">
      <w:bookmarkStart w:id="12" w:name="__RefHeading___6"/>
      <w:bookmarkEnd w:id="12"/>
      <w:pPr>
        <w:pStyle w:val="Style_10"/>
        <w:numPr>
          <w:ilvl w:val="1"/>
          <w:numId w:val="2"/>
        </w:numPr>
        <w:tabs>
          <w:tab w:leader="none" w:pos="851" w:val="left"/>
          <w:tab w:leader="none" w:pos="993" w:val="left"/>
          <w:tab w:leader="none" w:pos="2021" w:val="left"/>
        </w:tabs>
        <w:spacing w:line="360" w:lineRule="auto"/>
        <w:ind w:firstLine="709" w:left="0"/>
        <w:jc w:val="both"/>
      </w:pPr>
      <w:bookmarkStart w:id="13" w:name="_TOC_250003"/>
      <w:r>
        <w:t>Объем и технические требования, предъявляемые к выполнению</w:t>
      </w:r>
      <w:r>
        <w:rPr>
          <w:spacing w:val="1"/>
        </w:rPr>
        <w:t xml:space="preserve"> </w:t>
      </w:r>
      <w:bookmarkEnd w:id="13"/>
      <w:r>
        <w:t>реферата.</w:t>
      </w:r>
    </w:p>
    <w:p w14:paraId="9D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Объем</w:t>
      </w:r>
      <w:r>
        <w:rPr>
          <w:spacing w:val="39"/>
        </w:rPr>
        <w:t xml:space="preserve"> </w:t>
      </w:r>
      <w:r>
        <w:t>работы</w:t>
      </w:r>
      <w:r>
        <w:rPr>
          <w:spacing w:val="107"/>
        </w:rPr>
        <w:t xml:space="preserve"> </w:t>
      </w:r>
      <w:r>
        <w:t>должен</w:t>
      </w:r>
      <w:r>
        <w:rPr>
          <w:spacing w:val="107"/>
        </w:rPr>
        <w:t xml:space="preserve"> </w:t>
      </w:r>
      <w:r>
        <w:t>быть,</w:t>
      </w:r>
      <w:r>
        <w:rPr>
          <w:spacing w:val="108"/>
        </w:rPr>
        <w:t xml:space="preserve"> </w:t>
      </w:r>
      <w:r>
        <w:t>как</w:t>
      </w:r>
      <w:r>
        <w:rPr>
          <w:spacing w:val="107"/>
        </w:rPr>
        <w:t xml:space="preserve"> </w:t>
      </w:r>
      <w:r>
        <w:t>правило,</w:t>
      </w:r>
      <w:r>
        <w:rPr>
          <w:spacing w:val="107"/>
        </w:rPr>
        <w:t xml:space="preserve"> </w:t>
      </w:r>
      <w:r>
        <w:t>не</w:t>
      </w:r>
      <w:r>
        <w:rPr>
          <w:spacing w:val="108"/>
        </w:rPr>
        <w:t xml:space="preserve"> </w:t>
      </w:r>
      <w:r>
        <w:t>менее</w:t>
      </w:r>
      <w:r>
        <w:rPr>
          <w:spacing w:val="112"/>
        </w:rPr>
        <w:t xml:space="preserve"> </w:t>
      </w:r>
      <w:r>
        <w:t>20</w:t>
      </w:r>
      <w:r>
        <w:rPr>
          <w:spacing w:val="110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не</w:t>
      </w:r>
      <w:r>
        <w:rPr>
          <w:spacing w:val="107"/>
        </w:rPr>
        <w:t xml:space="preserve"> </w:t>
      </w:r>
      <w:r>
        <w:t>более</w:t>
      </w:r>
    </w:p>
    <w:p w14:paraId="9E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25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одинарный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шрифтом, размеры оставляемых полей: левое - 25 мм, правое - 15 мм, нижнее -</w:t>
      </w:r>
      <w:r>
        <w:rPr>
          <w:spacing w:val="-67"/>
        </w:rPr>
        <w:t xml:space="preserve"> </w:t>
      </w:r>
      <w:r>
        <w:t>20 мм,</w:t>
      </w:r>
      <w:r>
        <w:rPr>
          <w:spacing w:val="-1"/>
        </w:rPr>
        <w:t xml:space="preserve"> </w:t>
      </w:r>
      <w:r>
        <w:t>верхнее -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мм.</w:t>
      </w:r>
      <w:r>
        <w:rPr>
          <w:spacing w:val="67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пронумерованы.</w:t>
      </w:r>
    </w:p>
    <w:p w14:paraId="9F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Расстояние между названием части реферата или главы и последующим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интервалам.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начинающиеся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"красной"</w:t>
      </w:r>
      <w:r>
        <w:rPr>
          <w:spacing w:val="-7"/>
        </w:rPr>
        <w:t xml:space="preserve"> </w:t>
      </w:r>
      <w:r>
        <w:t>строки,</w:t>
      </w:r>
      <w:r>
        <w:rPr>
          <w:spacing w:val="-7"/>
        </w:rPr>
        <w:t xml:space="preserve"> </w:t>
      </w:r>
      <w:r>
        <w:t>печатаются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абзацным</w:t>
      </w:r>
      <w:r>
        <w:rPr>
          <w:spacing w:val="-9"/>
        </w:rPr>
        <w:t xml:space="preserve"> </w:t>
      </w:r>
      <w:r>
        <w:t>отступом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строки,</w:t>
      </w:r>
      <w:r>
        <w:rPr>
          <w:spacing w:val="-7"/>
        </w:rPr>
        <w:t xml:space="preserve"> </w:t>
      </w:r>
      <w:r>
        <w:t>равным</w:t>
      </w:r>
      <w:r>
        <w:rPr>
          <w:spacing w:val="-9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см.</w:t>
      </w:r>
    </w:p>
    <w:p w14:paraId="A0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</w:pPr>
      <w:r>
        <w:t>При</w:t>
      </w:r>
      <w:r>
        <w:rPr>
          <w:spacing w:val="-5"/>
        </w:rPr>
        <w:t xml:space="preserve"> </w:t>
      </w:r>
      <w:r>
        <w:t>цитировании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правила:</w:t>
      </w:r>
    </w:p>
    <w:p w14:paraId="A1000000">
      <w:pPr>
        <w:pStyle w:val="Style_9"/>
        <w:numPr>
          <w:ilvl w:val="0"/>
          <w:numId w:val="5"/>
        </w:numPr>
        <w:tabs>
          <w:tab w:leader="none" w:pos="851" w:val="left"/>
          <w:tab w:leader="none" w:pos="993" w:val="left"/>
          <w:tab w:leader="none" w:pos="1721" w:val="left"/>
          <w:tab w:leader="none" w:pos="3710" w:val="left"/>
          <w:tab w:leader="none" w:pos="5358" w:val="left"/>
          <w:tab w:leader="none" w:pos="7120" w:val="left"/>
          <w:tab w:leader="none" w:pos="8601" w:val="left"/>
          <w:tab w:leader="none" w:pos="9889" w:val="left"/>
        </w:tabs>
        <w:spacing w:before="67" w:line="360" w:lineRule="auto"/>
        <w:ind w:firstLine="709" w:left="0"/>
        <w:rPr>
          <w:sz w:val="28"/>
        </w:rPr>
      </w:pPr>
      <w:r>
        <w:rPr>
          <w:sz w:val="28"/>
        </w:rPr>
        <w:t>текст</w:t>
      </w:r>
      <w:r>
        <w:rPr>
          <w:spacing w:val="41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43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кавычки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42"/>
          <w:sz w:val="28"/>
        </w:rPr>
        <w:t xml:space="preserve"> </w:t>
      </w:r>
      <w:r>
        <w:rPr>
          <w:sz w:val="28"/>
        </w:rPr>
        <w:t>без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42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z w:val="28"/>
        </w:rPr>
        <w:t xml:space="preserve"> </w:t>
      </w:r>
      <w:r>
        <w:rPr>
          <w:sz w:val="28"/>
        </w:rPr>
        <w:t>сокращения</w:t>
      </w:r>
      <w:r>
        <w:rPr>
          <w:sz w:val="28"/>
        </w:rPr>
        <w:t xml:space="preserve"> </w:t>
      </w:r>
      <w:r>
        <w:rPr>
          <w:sz w:val="28"/>
        </w:rPr>
        <w:t>цитируемого</w:t>
      </w:r>
      <w:r>
        <w:rPr>
          <w:sz w:val="28"/>
        </w:rPr>
        <w:t xml:space="preserve"> </w:t>
      </w:r>
      <w:r>
        <w:rPr>
          <w:sz w:val="28"/>
        </w:rPr>
        <w:t>фрагмента</w:t>
      </w:r>
      <w:r>
        <w:rPr>
          <w:sz w:val="28"/>
        </w:rPr>
        <w:t xml:space="preserve"> </w:t>
      </w:r>
      <w:r>
        <w:rPr>
          <w:sz w:val="28"/>
        </w:rPr>
        <w:t>(пропуск</w:t>
      </w:r>
      <w:r>
        <w:rPr>
          <w:sz w:val="28"/>
        </w:rPr>
        <w:t xml:space="preserve"> </w:t>
      </w:r>
      <w:r>
        <w:rPr>
          <w:sz w:val="28"/>
        </w:rPr>
        <w:t>слов,</w:t>
      </w:r>
      <w:r>
        <w:rPr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абзацев</w:t>
      </w:r>
      <w:r>
        <w:rPr>
          <w:spacing w:val="25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26"/>
          <w:sz w:val="28"/>
        </w:rPr>
        <w:t xml:space="preserve"> </w:t>
      </w:r>
      <w:r>
        <w:rPr>
          <w:sz w:val="28"/>
        </w:rPr>
        <w:t>если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24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всего</w:t>
      </w:r>
      <w:r>
        <w:rPr>
          <w:sz w:val="28"/>
        </w:rPr>
        <w:t xml:space="preserve"> </w:t>
      </w:r>
      <w:r>
        <w:rPr>
          <w:sz w:val="28"/>
        </w:rPr>
        <w:t>фрагмента,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многоточием,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искажения смысла;</w:t>
      </w:r>
    </w:p>
    <w:p w14:paraId="A2000000">
      <w:pPr>
        <w:pStyle w:val="Style_9"/>
        <w:numPr>
          <w:ilvl w:val="0"/>
          <w:numId w:val="5"/>
        </w:numPr>
        <w:tabs>
          <w:tab w:leader="none" w:pos="851" w:val="left"/>
          <w:tab w:leader="none" w:pos="993" w:val="left"/>
          <w:tab w:leader="none" w:pos="1721" w:val="left"/>
          <w:tab w:leader="none" w:pos="3710" w:val="left"/>
          <w:tab w:leader="none" w:pos="5358" w:val="left"/>
          <w:tab w:leader="none" w:pos="7120" w:val="left"/>
          <w:tab w:leader="none" w:pos="8601" w:val="left"/>
          <w:tab w:leader="none" w:pos="9889" w:val="left"/>
        </w:tabs>
        <w:spacing w:before="67" w:line="360" w:lineRule="auto"/>
        <w:ind w:firstLine="709" w:left="0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стандартов.</w:t>
      </w:r>
    </w:p>
    <w:p w14:paraId="A3000000">
      <w:bookmarkStart w:id="14" w:name="__RefHeading___7"/>
      <w:bookmarkEnd w:id="14"/>
      <w:pPr>
        <w:pStyle w:val="Style_10"/>
        <w:numPr>
          <w:ilvl w:val="1"/>
          <w:numId w:val="2"/>
        </w:numPr>
        <w:tabs>
          <w:tab w:leader="none" w:pos="851" w:val="left"/>
          <w:tab w:leader="none" w:pos="1418" w:val="left"/>
          <w:tab w:leader="none" w:pos="4609" w:val="left"/>
        </w:tabs>
        <w:ind w:firstLine="709" w:left="0"/>
        <w:jc w:val="left"/>
      </w:pPr>
      <w:bookmarkStart w:id="15" w:name="_TOC_250002"/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</w:t>
      </w:r>
      <w:r>
        <w:rPr>
          <w:spacing w:val="-5"/>
        </w:rPr>
        <w:t xml:space="preserve"> </w:t>
      </w:r>
      <w:bookmarkEnd w:id="15"/>
      <w:r>
        <w:t>реферата</w:t>
      </w:r>
    </w:p>
    <w:p w14:paraId="A4000000">
      <w:pPr>
        <w:pStyle w:val="Style_1"/>
        <w:tabs>
          <w:tab w:leader="none" w:pos="851" w:val="left"/>
        </w:tabs>
        <w:spacing w:before="3"/>
        <w:ind/>
        <w:rPr>
          <w:b w:val="1"/>
          <w:i w:val="1"/>
          <w:sz w:val="27"/>
        </w:rPr>
      </w:pPr>
    </w:p>
    <w:p w14:paraId="A5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Поскольку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языково-</w:t>
      </w:r>
      <w:r>
        <w:rPr>
          <w:spacing w:val="1"/>
        </w:rPr>
        <w:t xml:space="preserve"> </w:t>
      </w:r>
      <w:r>
        <w:rPr>
          <w:spacing w:val="-1"/>
        </w:rPr>
        <w:t>стилистическая</w:t>
      </w:r>
      <w:r>
        <w:rPr>
          <w:spacing w:val="-16"/>
        </w:rPr>
        <w:t xml:space="preserve"> </w:t>
      </w: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лучше</w:t>
      </w:r>
      <w:r>
        <w:rPr>
          <w:spacing w:val="-17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судить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теоретической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культуре её автора.</w:t>
      </w:r>
    </w:p>
    <w:p w14:paraId="A6000000">
      <w:pPr>
        <w:pStyle w:val="Style_1"/>
        <w:tabs>
          <w:tab w:leader="none" w:pos="851" w:val="left"/>
        </w:tabs>
        <w:spacing w:before="1" w:line="360" w:lineRule="auto"/>
        <w:ind w:firstLine="709" w:left="0"/>
        <w:jc w:val="both"/>
      </w:pPr>
      <w:r>
        <w:t>Наиболее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формально-логический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-67"/>
        </w:rPr>
        <w:t xml:space="preserve"> </w:t>
      </w:r>
      <w:r>
        <w:t>свое выражение во всей системе речевых средств. Научное изложение состоит</w:t>
      </w:r>
      <w:r>
        <w:rPr>
          <w:spacing w:val="1"/>
        </w:rPr>
        <w:t xml:space="preserve"> </w:t>
      </w:r>
      <w:r>
        <w:t>главным</w:t>
      </w:r>
      <w:r>
        <w:rPr>
          <w:spacing w:val="-10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рассуждений,</w:t>
      </w:r>
      <w:r>
        <w:rPr>
          <w:spacing w:val="-8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четкое</w:t>
      </w:r>
      <w:r>
        <w:rPr>
          <w:spacing w:val="-9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понятий, доказательство истин, выявленных в результате исследования фактов</w:t>
      </w:r>
      <w:r>
        <w:rPr>
          <w:spacing w:val="-67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непротиворечивость,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системность.</w:t>
      </w:r>
      <w:r>
        <w:rPr>
          <w:spacing w:val="-67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специальные функционально-синтаксические средства связи, указывающие 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начале,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затем,</w:t>
      </w:r>
      <w:r>
        <w:rPr>
          <w:spacing w:val="-6"/>
        </w:rPr>
        <w:t xml:space="preserve"> </w:t>
      </w:r>
      <w:r>
        <w:t>во-первых,</w:t>
      </w:r>
      <w:r>
        <w:rPr>
          <w:spacing w:val="-68"/>
        </w:rPr>
        <w:t xml:space="preserve"> </w:t>
      </w:r>
      <w:r>
        <w:t>во-вторых,</w:t>
      </w:r>
      <w:r>
        <w:rPr>
          <w:spacing w:val="-11"/>
        </w:rPr>
        <w:t xml:space="preserve"> </w:t>
      </w:r>
      <w:r>
        <w:t>значит,</w:t>
      </w:r>
      <w:r>
        <w:rPr>
          <w:spacing w:val="-10"/>
        </w:rPr>
        <w:t xml:space="preserve"> </w:t>
      </w:r>
      <w:r>
        <w:t>итак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10"/>
        </w:rPr>
        <w:t xml:space="preserve"> </w:t>
      </w:r>
      <w:r>
        <w:t>противоречивые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(однако,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менее),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(следовательно, поэтому, благодаря этому, сообразно с этим, вследствие этого,</w:t>
      </w:r>
      <w:r>
        <w:rPr>
          <w:spacing w:val="-67"/>
        </w:rPr>
        <w:t xml:space="preserve"> </w:t>
      </w:r>
      <w:r>
        <w:t>кроме того, к тому же), переход от одной мысли к другой (прежде чем перейти</w:t>
      </w:r>
      <w:r>
        <w:rPr>
          <w:spacing w:val="-67"/>
        </w:rPr>
        <w:t xml:space="preserve"> </w:t>
      </w:r>
      <w:r>
        <w:t>к ..., обратимся к ..., необходимо остановиться на ..., необходимо рассмотреть</w:t>
      </w:r>
      <w:r>
        <w:t>…</w:t>
      </w:r>
      <w:r>
        <w:t>),</w:t>
      </w:r>
      <w:r>
        <w:rPr>
          <w:spacing w:val="-67"/>
        </w:rPr>
        <w:t xml:space="preserve"> </w:t>
      </w:r>
      <w:r>
        <w:t>итог,</w:t>
      </w:r>
      <w:r>
        <w:rPr>
          <w:spacing w:val="-6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(итак,</w:t>
      </w:r>
      <w:r>
        <w:rPr>
          <w:spacing w:val="-6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значит,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отметим,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сказанное</w:t>
      </w:r>
      <w:r>
        <w:rPr>
          <w:spacing w:val="-68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вывод,</w:t>
      </w:r>
      <w:r>
        <w:rPr>
          <w:spacing w:val="-1"/>
        </w:rPr>
        <w:t xml:space="preserve"> </w:t>
      </w:r>
      <w:r>
        <w:t>подведя</w:t>
      </w:r>
      <w:r>
        <w:rPr>
          <w:spacing w:val="-4"/>
        </w:rPr>
        <w:t xml:space="preserve"> </w:t>
      </w:r>
      <w:r>
        <w:t>итог,</w:t>
      </w:r>
      <w:r>
        <w:rPr>
          <w:spacing w:val="-2"/>
        </w:rPr>
        <w:t xml:space="preserve"> </w:t>
      </w:r>
      <w:r>
        <w:t>следует сказать).</w:t>
      </w:r>
    </w:p>
    <w:p w14:paraId="A7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В</w:t>
      </w:r>
      <w:r>
        <w:t xml:space="preserve"> </w:t>
      </w:r>
      <w:r>
        <w:t>качестве</w:t>
      </w:r>
      <w:r>
        <w:t xml:space="preserve"> </w:t>
      </w:r>
      <w:r>
        <w:rPr>
          <w:spacing w:val="-1"/>
        </w:rPr>
        <w:t>средств</w:t>
      </w:r>
      <w:r>
        <w:rPr>
          <w:spacing w:val="-1"/>
        </w:rPr>
        <w:t xml:space="preserve"> </w:t>
      </w:r>
      <w:r>
        <w:t>связи</w:t>
      </w:r>
      <w:r>
        <w:t xml:space="preserve"> </w:t>
      </w:r>
      <w:r>
        <w:t>могу</w:t>
      </w:r>
      <w:r>
        <w:t xml:space="preserve">т </w:t>
      </w:r>
      <w:r>
        <w:t>использоваться</w:t>
      </w:r>
      <w:r>
        <w:t xml:space="preserve"> </w:t>
      </w:r>
      <w:r>
        <w:t>местоимения,</w:t>
      </w:r>
      <w:r>
        <w:rPr>
          <w:spacing w:val="-67"/>
        </w:rPr>
        <w:t xml:space="preserve"> </w:t>
      </w:r>
      <w:r>
        <w:t>прилагательные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причастия</w:t>
      </w:r>
      <w:r>
        <w:rPr>
          <w:spacing w:val="-5"/>
        </w:rPr>
        <w:t xml:space="preserve"> </w:t>
      </w:r>
      <w:r>
        <w:t>(данные,</w:t>
      </w:r>
      <w:r>
        <w:rPr>
          <w:spacing w:val="-5"/>
        </w:rPr>
        <w:t xml:space="preserve"> </w:t>
      </w:r>
      <w:r>
        <w:t>этот,</w:t>
      </w:r>
      <w:r>
        <w:rPr>
          <w:spacing w:val="-6"/>
        </w:rPr>
        <w:t xml:space="preserve"> </w:t>
      </w:r>
      <w:r>
        <w:t>такой,</w:t>
      </w:r>
      <w:r>
        <w:rPr>
          <w:spacing w:val="-8"/>
        </w:rPr>
        <w:t xml:space="preserve"> </w:t>
      </w:r>
      <w:r>
        <w:t>названные,</w:t>
      </w:r>
      <w:r>
        <w:rPr>
          <w:spacing w:val="-6"/>
        </w:rPr>
        <w:t xml:space="preserve"> </w:t>
      </w:r>
      <w:r>
        <w:t>указанные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существенно</w:t>
      </w:r>
      <w:r>
        <w:rPr>
          <w:spacing w:val="42"/>
        </w:rPr>
        <w:t xml:space="preserve"> </w:t>
      </w:r>
      <w:r>
        <w:t>влияют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оформление</w:t>
      </w:r>
      <w:r>
        <w:rPr>
          <w:spacing w:val="45"/>
        </w:rPr>
        <w:t xml:space="preserve"> </w:t>
      </w:r>
      <w:r>
        <w:t>текста</w:t>
      </w:r>
      <w:r>
        <w:rPr>
          <w:spacing w:val="44"/>
        </w:rPr>
        <w:t xml:space="preserve"> </w:t>
      </w:r>
      <w:r>
        <w:t>реферата</w:t>
      </w:r>
      <w:r>
        <w:rPr>
          <w:spacing w:val="44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морфологии</w:t>
      </w:r>
      <w:r>
        <w:rPr>
          <w:spacing w:val="-7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отметить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наличие</w:t>
      </w:r>
      <w:r>
        <w:rPr>
          <w:spacing w:val="36"/>
        </w:rPr>
        <w:t xml:space="preserve"> </w:t>
      </w:r>
      <w:r>
        <w:t>большого</w:t>
      </w:r>
      <w:r>
        <w:rPr>
          <w:spacing w:val="37"/>
        </w:rPr>
        <w:t xml:space="preserve"> </w:t>
      </w:r>
      <w:r>
        <w:t>количества</w:t>
      </w:r>
      <w:r>
        <w:rPr>
          <w:spacing w:val="39"/>
        </w:rPr>
        <w:t xml:space="preserve"> </w:t>
      </w:r>
      <w:r>
        <w:t>существительных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абстрактным</w:t>
      </w:r>
      <w:r>
        <w:rPr>
          <w:spacing w:val="39"/>
        </w:rPr>
        <w:t xml:space="preserve"> </w:t>
      </w:r>
      <w:r>
        <w:t>значением,</w:t>
      </w:r>
      <w:r>
        <w:rPr>
          <w:spacing w:val="3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отглагольных</w:t>
      </w:r>
      <w:r>
        <w:rPr>
          <w:spacing w:val="14"/>
        </w:rPr>
        <w:t xml:space="preserve"> </w:t>
      </w:r>
      <w:r>
        <w:t>существительных</w:t>
      </w:r>
      <w:r>
        <w:rPr>
          <w:spacing w:val="16"/>
        </w:rPr>
        <w:t xml:space="preserve"> </w:t>
      </w:r>
      <w:r>
        <w:t>(исследование,</w:t>
      </w:r>
      <w:r>
        <w:rPr>
          <w:spacing w:val="12"/>
        </w:rPr>
        <w:t xml:space="preserve"> </w:t>
      </w:r>
      <w:r>
        <w:t>рассмотрение,</w:t>
      </w:r>
      <w:r>
        <w:rPr>
          <w:spacing w:val="12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т.п.).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научной</w:t>
      </w:r>
      <w:r>
        <w:rPr>
          <w:spacing w:val="7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широко</w:t>
      </w:r>
      <w:r>
        <w:rPr>
          <w:spacing w:val="10"/>
        </w:rPr>
        <w:t xml:space="preserve"> </w:t>
      </w:r>
      <w:r>
        <w:t>используются</w:t>
      </w:r>
      <w:r>
        <w:rPr>
          <w:spacing w:val="9"/>
        </w:rPr>
        <w:t xml:space="preserve"> </w:t>
      </w:r>
      <w:r>
        <w:t>относительные</w:t>
      </w:r>
      <w:r>
        <w:rPr>
          <w:spacing w:val="10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способны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предельной</w:t>
      </w:r>
      <w:r>
        <w:rPr>
          <w:spacing w:val="25"/>
        </w:rPr>
        <w:t xml:space="preserve"> </w:t>
      </w:r>
      <w:r>
        <w:t>точностью</w:t>
      </w:r>
      <w:r>
        <w:rPr>
          <w:spacing w:val="25"/>
        </w:rPr>
        <w:t xml:space="preserve"> </w:t>
      </w:r>
      <w:r>
        <w:t>выражать</w:t>
      </w:r>
      <w:r>
        <w:rPr>
          <w:spacing w:val="25"/>
        </w:rPr>
        <w:t xml:space="preserve"> </w:t>
      </w:r>
      <w:r>
        <w:t>достаточные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необходимые</w:t>
      </w:r>
      <w:r>
        <w:t xml:space="preserve"> </w:t>
      </w:r>
      <w:r>
        <w:t>признаки</w:t>
      </w:r>
      <w:r>
        <w:t xml:space="preserve"> </w:t>
      </w:r>
      <w:r>
        <w:t>понятий.</w:t>
      </w:r>
      <w:r>
        <w:t xml:space="preserve"> </w:t>
      </w:r>
      <w:r>
        <w:t>Следует</w:t>
      </w:r>
      <w:r>
        <w:t xml:space="preserve"> </w:t>
      </w:r>
      <w:r>
        <w:t>учесть,</w:t>
      </w:r>
      <w:r>
        <w:t xml:space="preserve"> </w:t>
      </w:r>
      <w:r>
        <w:t>что</w:t>
      </w:r>
      <w:r>
        <w:t xml:space="preserve"> </w:t>
      </w:r>
      <w:r>
        <w:t>для</w:t>
      </w:r>
      <w: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превосходной</w:t>
      </w:r>
      <w:r>
        <w:rPr>
          <w:spacing w:val="-16"/>
        </w:rPr>
        <w:t xml:space="preserve"> </w:t>
      </w:r>
      <w:r>
        <w:t>степени</w:t>
      </w:r>
      <w:r>
        <w:rPr>
          <w:spacing w:val="-15"/>
        </w:rPr>
        <w:t xml:space="preserve"> </w:t>
      </w:r>
      <w:r>
        <w:t>чаще</w:t>
      </w:r>
      <w:r>
        <w:rPr>
          <w:spacing w:val="-16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«наиболее»,</w:t>
      </w:r>
      <w:r>
        <w:rPr>
          <w:spacing w:val="-16"/>
        </w:rPr>
        <w:t xml:space="preserve"> </w:t>
      </w:r>
      <w:r>
        <w:t>«наименее».</w:t>
      </w:r>
      <w:r>
        <w:rPr>
          <w:spacing w:val="-67"/>
        </w:rPr>
        <w:t xml:space="preserve"> </w:t>
      </w:r>
      <w:r>
        <w:t>В научной речи очень распространены указательные местоимения (этот, тот,</w:t>
      </w:r>
      <w:r>
        <w:rPr>
          <w:spacing w:val="1"/>
        </w:rPr>
        <w:t xml:space="preserve"> </w:t>
      </w:r>
      <w:r>
        <w:t>такой).</w:t>
      </w:r>
      <w:r>
        <w:rPr>
          <w:spacing w:val="42"/>
        </w:rPr>
        <w:t xml:space="preserve"> </w:t>
      </w:r>
      <w:r>
        <w:t>Они</w:t>
      </w:r>
      <w:r>
        <w:rPr>
          <w:spacing w:val="41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конкретизируют</w:t>
      </w:r>
      <w:r>
        <w:rPr>
          <w:spacing w:val="43"/>
        </w:rPr>
        <w:t xml:space="preserve"> </w:t>
      </w:r>
      <w:r>
        <w:t>предмет,</w:t>
      </w:r>
      <w:r>
        <w:rPr>
          <w:spacing w:val="39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выражают</w:t>
      </w:r>
      <w:r>
        <w:rPr>
          <w:spacing w:val="42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связи</w:t>
      </w:r>
      <w:r>
        <w:t xml:space="preserve"> </w:t>
      </w:r>
      <w:r>
        <w:t>между</w:t>
      </w:r>
      <w:r>
        <w:t xml:space="preserve"> </w:t>
      </w:r>
      <w:r>
        <w:t>частями</w:t>
      </w:r>
      <w:r>
        <w:t xml:space="preserve"> </w:t>
      </w:r>
      <w:r>
        <w:t>высказывания</w:t>
      </w:r>
      <w:r>
        <w:t xml:space="preserve"> </w:t>
      </w:r>
      <w:r>
        <w:t>(например,</w:t>
      </w:r>
      <w:r>
        <w:t xml:space="preserve"> </w:t>
      </w:r>
      <w:r>
        <w:t>«эти</w:t>
      </w:r>
      <w:r>
        <w:t xml:space="preserve"> </w:t>
      </w:r>
      <w:r>
        <w:t>данные</w:t>
      </w:r>
      <w:r>
        <w:t xml:space="preserve"> </w:t>
      </w:r>
      <w:r>
        <w:t>служат</w:t>
      </w:r>
      <w:r>
        <w:rPr>
          <w:spacing w:val="-67"/>
        </w:rPr>
        <w:t xml:space="preserve"> </w:t>
      </w:r>
      <w:r>
        <w:t>достаточным</w:t>
      </w:r>
      <w:r>
        <w:rPr>
          <w:spacing w:val="39"/>
        </w:rPr>
        <w:t xml:space="preserve"> </w:t>
      </w:r>
      <w:r>
        <w:t>основанием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вывода»).</w:t>
      </w:r>
      <w:r>
        <w:rPr>
          <w:spacing w:val="4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что-то,</w:t>
      </w:r>
      <w:r>
        <w:rPr>
          <w:spacing w:val="40"/>
        </w:rPr>
        <w:t xml:space="preserve"> </w:t>
      </w:r>
      <w:r>
        <w:t>кое-что,</w:t>
      </w:r>
      <w:r>
        <w:rPr>
          <w:spacing w:val="40"/>
        </w:rPr>
        <w:t xml:space="preserve"> </w:t>
      </w:r>
      <w:r>
        <w:t>что-</w:t>
      </w:r>
      <w:r>
        <w:t>нибудь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неопределенности</w:t>
      </w:r>
      <w:r>
        <w:t xml:space="preserve"> </w:t>
      </w:r>
      <w:r>
        <w:t>их</w:t>
      </w:r>
      <w:r>
        <w:t xml:space="preserve"> </w:t>
      </w:r>
      <w:r>
        <w:t>значения</w:t>
      </w:r>
      <w:r>
        <w:t xml:space="preserve"> </w:t>
      </w:r>
      <w:r>
        <w:t>в</w:t>
      </w:r>
      <w:r>
        <w:t xml:space="preserve"> </w:t>
      </w:r>
      <w:r>
        <w:t>тексте</w:t>
      </w:r>
      <w:r>
        <w:t xml:space="preserve"> </w:t>
      </w:r>
      <w:r>
        <w:t>реферата</w:t>
      </w:r>
      <w:r>
        <w:t xml:space="preserve"> </w:t>
      </w:r>
      <w:r>
        <w:t>не</w:t>
      </w:r>
      <w:r>
        <w:t xml:space="preserve"> </w:t>
      </w:r>
      <w:r>
        <w:t>используются.</w:t>
      </w:r>
    </w:p>
    <w:p w14:paraId="A8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У письменной научной речи имеются и свои стилистические особенности.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вытекает из специфики научного познания, стремящегося установить научную</w:t>
      </w:r>
      <w:r>
        <w:rPr>
          <w:spacing w:val="-67"/>
        </w:rPr>
        <w:t xml:space="preserve"> </w:t>
      </w:r>
      <w:r>
        <w:t>истину.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указывающих на степень достоверности сообщения. Обязательным условием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каков</w:t>
      </w:r>
      <w:r>
        <w:rPr>
          <w:spacing w:val="-67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высказана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высказывание.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 xml:space="preserve">сообщению, по сведениям, по мнению, по данным, </w:t>
      </w:r>
      <w:r>
        <w:t>по нашему мнению,</w:t>
      </w:r>
      <w:r>
        <w:t xml:space="preserve"> и др.).</w:t>
      </w:r>
      <w:r>
        <w:rPr>
          <w:spacing w:val="1"/>
        </w:rPr>
        <w:t xml:space="preserve"> </w:t>
      </w:r>
      <w:r>
        <w:t>Стиль</w:t>
      </w:r>
      <w:r>
        <w:rPr>
          <w:spacing w:val="-12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научной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безличный</w:t>
      </w:r>
      <w:r>
        <w:rPr>
          <w:spacing w:val="-10"/>
        </w:rPr>
        <w:t xml:space="preserve"> </w:t>
      </w:r>
      <w:r>
        <w:t>монолог.</w:t>
      </w:r>
      <w:r>
        <w:rPr>
          <w:spacing w:val="-11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изложение</w:t>
      </w:r>
      <w:r>
        <w:rPr>
          <w:spacing w:val="-68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содержании и логической последовательности </w:t>
      </w:r>
      <w:r>
        <w:t>сообщения, а не на субъекте.</w:t>
      </w:r>
      <w:r>
        <w:rPr>
          <w:spacing w:val="1"/>
        </w:rPr>
        <w:t xml:space="preserve"> </w:t>
      </w:r>
      <w:r>
        <w:t>Сравнительно</w:t>
      </w:r>
      <w:r>
        <w:rPr>
          <w:spacing w:val="49"/>
        </w:rPr>
        <w:t xml:space="preserve"> </w:t>
      </w:r>
      <w:r>
        <w:t>редко</w:t>
      </w:r>
      <w:r>
        <w:rPr>
          <w:spacing w:val="50"/>
        </w:rPr>
        <w:t xml:space="preserve"> </w:t>
      </w:r>
      <w:r>
        <w:t>употребляется</w:t>
      </w:r>
      <w:r>
        <w:rPr>
          <w:spacing w:val="47"/>
        </w:rPr>
        <w:t xml:space="preserve"> </w:t>
      </w:r>
      <w:r>
        <w:t>форма</w:t>
      </w:r>
      <w:r>
        <w:rPr>
          <w:spacing w:val="47"/>
        </w:rPr>
        <w:t xml:space="preserve"> </w:t>
      </w:r>
      <w:r>
        <w:t>первого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совершенно</w:t>
      </w:r>
      <w:r>
        <w:rPr>
          <w:spacing w:val="47"/>
        </w:rPr>
        <w:t xml:space="preserve"> </w:t>
      </w:r>
      <w:r>
        <w:t>не</w:t>
      </w:r>
      <w: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отступает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«мы»,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«по нашему мнению</w:t>
      </w:r>
      <w:r>
        <w:t>»,</w:t>
      </w:r>
      <w:r>
        <w:rPr>
          <w:spacing w:val="1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«автор</w:t>
      </w:r>
      <w:r>
        <w:rPr>
          <w:spacing w:val="1"/>
        </w:rPr>
        <w:t xml:space="preserve"> </w:t>
      </w:r>
      <w:r>
        <w:t>полагает».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предложения со страдательным залогом (например, «разработан комплексный</w:t>
      </w:r>
      <w:r>
        <w:rPr>
          <w:spacing w:val="1"/>
        </w:rPr>
        <w:t xml:space="preserve"> </w:t>
      </w:r>
      <w:r>
        <w:t>подход к исследованию.»). Такой залог устраняет необходимость в фиксации</w:t>
      </w:r>
      <w:r>
        <w:rPr>
          <w:spacing w:val="1"/>
        </w:rPr>
        <w:t xml:space="preserve"> </w:t>
      </w:r>
      <w:r>
        <w:t>субъекта действия и тем самым избавляет от необходимости вводить в текст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личные местоимения.</w:t>
      </w:r>
    </w:p>
    <w:p w14:paraId="A9000000">
      <w:pPr>
        <w:pStyle w:val="Style_1"/>
        <w:tabs>
          <w:tab w:leader="none" w:pos="851" w:val="left"/>
        </w:tabs>
        <w:spacing w:before="155" w:line="360" w:lineRule="auto"/>
        <w:ind/>
        <w:jc w:val="both"/>
      </w:pPr>
    </w:p>
    <w:p w14:paraId="AA000000">
      <w:bookmarkStart w:id="16" w:name="__RefHeading___8"/>
      <w:bookmarkEnd w:id="16"/>
      <w:pPr>
        <w:pStyle w:val="Style_8"/>
        <w:numPr>
          <w:ilvl w:val="1"/>
          <w:numId w:val="4"/>
        </w:numPr>
        <w:tabs>
          <w:tab w:leader="none" w:pos="851" w:val="left"/>
          <w:tab w:leader="none" w:pos="1134" w:val="left"/>
          <w:tab w:leader="none" w:pos="3569" w:val="left"/>
        </w:tabs>
        <w:ind w:firstLine="709" w:left="0" w:right="0"/>
        <w:jc w:val="left"/>
      </w:pPr>
      <w:bookmarkStart w:id="17" w:name="_TOC_250001"/>
      <w:r>
        <w:t>Рецензирование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bookmarkEnd w:id="17"/>
      <w:r>
        <w:t>реферата</w:t>
      </w:r>
    </w:p>
    <w:p w14:paraId="AB000000">
      <w:pPr>
        <w:pStyle w:val="Style_1"/>
        <w:tabs>
          <w:tab w:leader="none" w:pos="851" w:val="left"/>
          <w:tab w:leader="none" w:pos="1134" w:val="left"/>
        </w:tabs>
        <w:spacing w:before="156"/>
        <w:ind w:firstLine="709" w:left="0"/>
      </w:pPr>
      <w:r>
        <w:t>Оценивая</w:t>
      </w:r>
      <w:r>
        <w:rPr>
          <w:spacing w:val="-5"/>
        </w:rPr>
        <w:t xml:space="preserve"> </w:t>
      </w:r>
      <w:r>
        <w:t>реферат,</w:t>
      </w:r>
      <w:r>
        <w:rPr>
          <w:spacing w:val="-6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обращает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на:</w:t>
      </w:r>
    </w:p>
    <w:p w14:paraId="AC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59" w:val="left"/>
        </w:tabs>
        <w:spacing w:before="160" w:line="360" w:lineRule="auto"/>
        <w:ind w:firstLine="709" w:left="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5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52"/>
          <w:sz w:val="28"/>
        </w:rPr>
        <w:t xml:space="preserve"> </w:t>
      </w:r>
      <w:r>
        <w:rPr>
          <w:sz w:val="28"/>
        </w:rPr>
        <w:t>теме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53"/>
          <w:sz w:val="28"/>
        </w:rPr>
        <w:t xml:space="preserve"> </w:t>
      </w:r>
      <w:r>
        <w:rPr>
          <w:b w:val="1"/>
          <w:i w:val="1"/>
          <w:sz w:val="28"/>
        </w:rPr>
        <w:t>«История</w:t>
      </w:r>
      <w:r>
        <w:rPr>
          <w:b w:val="1"/>
          <w:i w:val="1"/>
          <w:spacing w:val="49"/>
          <w:sz w:val="28"/>
        </w:rPr>
        <w:t xml:space="preserve"> </w:t>
      </w:r>
      <w:r>
        <w:rPr>
          <w:b w:val="1"/>
          <w:i w:val="1"/>
          <w:sz w:val="28"/>
        </w:rPr>
        <w:t>и</w:t>
      </w:r>
      <w:r>
        <w:rPr>
          <w:b w:val="1"/>
          <w:i w:val="1"/>
          <w:spacing w:val="-67"/>
          <w:sz w:val="28"/>
        </w:rPr>
        <w:t xml:space="preserve"> </w:t>
      </w:r>
      <w:r>
        <w:rPr>
          <w:b w:val="1"/>
          <w:i w:val="1"/>
          <w:sz w:val="28"/>
        </w:rPr>
        <w:t>философия</w:t>
      </w:r>
      <w:r>
        <w:rPr>
          <w:b w:val="1"/>
          <w:i w:val="1"/>
          <w:spacing w:val="-1"/>
          <w:sz w:val="28"/>
        </w:rPr>
        <w:t xml:space="preserve"> </w:t>
      </w:r>
      <w:r>
        <w:rPr>
          <w:b w:val="1"/>
          <w:i w:val="1"/>
          <w:sz w:val="28"/>
        </w:rPr>
        <w:t>науки»</w:t>
      </w:r>
      <w:r>
        <w:rPr>
          <w:sz w:val="28"/>
        </w:rPr>
        <w:t>;</w:t>
      </w:r>
    </w:p>
    <w:p w14:paraId="AD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before="1"/>
        <w:ind w:firstLine="709" w:left="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14:paraId="AE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before="161"/>
        <w:ind w:firstLine="709" w:left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AF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810" w:val="left"/>
        </w:tabs>
        <w:spacing w:before="160" w:line="360" w:lineRule="auto"/>
        <w:ind w:firstLine="709" w:left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контекста;</w:t>
      </w:r>
    </w:p>
    <w:p w14:paraId="B0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line="321" w:lineRule="exact"/>
        <w:ind w:firstLine="709" w:left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мыслить;</w:t>
      </w:r>
    </w:p>
    <w:p w14:paraId="B1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before="163"/>
        <w:ind w:firstLine="709" w:left="0"/>
        <w:jc w:val="left"/>
        <w:rPr>
          <w:sz w:val="28"/>
        </w:rPr>
      </w:pP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B2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697" w:val="left"/>
        </w:tabs>
        <w:spacing w:before="161" w:line="360" w:lineRule="auto"/>
        <w:ind w:firstLine="709" w:left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(правильное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ссылок,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библиографии);</w:t>
      </w:r>
    </w:p>
    <w:p w14:paraId="B3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919" w:val="left"/>
          <w:tab w:leader="none" w:pos="1920" w:val="left"/>
          <w:tab w:leader="none" w:pos="3070" w:val="left"/>
          <w:tab w:leader="none" w:pos="4610" w:val="left"/>
          <w:tab w:leader="none" w:pos="5713" w:val="left"/>
          <w:tab w:leader="none" w:pos="7058" w:val="left"/>
          <w:tab w:leader="none" w:pos="8344" w:val="left"/>
          <w:tab w:leader="none" w:pos="9487" w:val="left"/>
        </w:tabs>
        <w:spacing w:line="360" w:lineRule="auto"/>
        <w:ind w:firstLine="709" w:left="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 xml:space="preserve"> </w:t>
      </w:r>
      <w:r>
        <w:rPr>
          <w:sz w:val="28"/>
        </w:rPr>
        <w:t>правильно</w:t>
      </w:r>
      <w:r>
        <w:rPr>
          <w:sz w:val="28"/>
        </w:rPr>
        <w:t xml:space="preserve"> </w:t>
      </w:r>
      <w:r>
        <w:rPr>
          <w:sz w:val="28"/>
        </w:rPr>
        <w:t>понять</w:t>
      </w:r>
      <w:r>
        <w:rPr>
          <w:sz w:val="28"/>
        </w:rPr>
        <w:t xml:space="preserve"> </w:t>
      </w:r>
      <w:r>
        <w:rPr>
          <w:sz w:val="28"/>
        </w:rPr>
        <w:t>позицию</w:t>
      </w:r>
      <w:r>
        <w:rPr>
          <w:sz w:val="28"/>
        </w:rPr>
        <w:t xml:space="preserve"> </w:t>
      </w:r>
      <w:r>
        <w:rPr>
          <w:sz w:val="28"/>
        </w:rPr>
        <w:t>авторов,</w:t>
      </w:r>
      <w:r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написании реферата;</w:t>
      </w:r>
    </w:p>
    <w:p w14:paraId="B4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71" w:val="left"/>
        </w:tabs>
        <w:spacing w:line="360" w:lineRule="auto"/>
        <w:ind w:firstLine="709" w:left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верно,</w:t>
      </w:r>
      <w:r>
        <w:rPr>
          <w:spacing w:val="64"/>
          <w:sz w:val="28"/>
        </w:rPr>
        <w:t xml:space="preserve"> </w:t>
      </w:r>
      <w:r>
        <w:rPr>
          <w:sz w:val="28"/>
        </w:rPr>
        <w:t>без</w:t>
      </w:r>
      <w:r>
        <w:rPr>
          <w:spacing w:val="64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64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материал;</w:t>
      </w:r>
    </w:p>
    <w:p w14:paraId="B5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line="321" w:lineRule="exact"/>
        <w:ind w:firstLine="709" w:left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B6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852" w:val="left"/>
          <w:tab w:leader="none" w:pos="1853" w:val="left"/>
          <w:tab w:leader="none" w:pos="3656" w:val="left"/>
          <w:tab w:leader="none" w:pos="4023" w:val="left"/>
          <w:tab w:leader="none" w:pos="5870" w:val="left"/>
          <w:tab w:leader="none" w:pos="7630" w:val="left"/>
          <w:tab w:leader="none" w:pos="7972" w:val="left"/>
          <w:tab w:leader="none" w:pos="8893" w:val="left"/>
        </w:tabs>
        <w:spacing w:before="156" w:line="360" w:lineRule="auto"/>
        <w:ind w:firstLine="709" w:left="0"/>
        <w:jc w:val="left"/>
        <w:rPr>
          <w:sz w:val="28"/>
        </w:rPr>
      </w:pPr>
      <w:r>
        <w:rPr>
          <w:sz w:val="28"/>
        </w:rPr>
        <w:t>аккуратность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правильность</w:t>
      </w:r>
      <w:r>
        <w:rPr>
          <w:sz w:val="28"/>
        </w:rPr>
        <w:tab/>
      </w:r>
      <w:r>
        <w:rPr>
          <w:sz w:val="28"/>
        </w:rPr>
        <w:t>оформления,</w:t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ab/>
      </w:r>
      <w:r>
        <w:rPr>
          <w:sz w:val="28"/>
        </w:rPr>
        <w:t>также</w:t>
      </w:r>
      <w:r>
        <w:rPr>
          <w:sz w:val="28"/>
        </w:rPr>
        <w:tab/>
      </w:r>
      <w:r>
        <w:rPr>
          <w:spacing w:val="-1"/>
          <w:sz w:val="28"/>
        </w:rPr>
        <w:t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B7000000">
      <w:pPr>
        <w:pStyle w:val="Style_1"/>
        <w:tabs>
          <w:tab w:leader="none" w:pos="851" w:val="left"/>
          <w:tab w:leader="none" w:pos="1134" w:val="left"/>
        </w:tabs>
        <w:spacing w:before="67" w:line="360" w:lineRule="auto"/>
        <w:ind w:firstLine="709" w:left="0"/>
        <w:jc w:val="both"/>
      </w:pPr>
      <w:r>
        <w:t>Реферат не</w:t>
      </w:r>
      <w:r>
        <w:rPr>
          <w:spacing w:val="1"/>
        </w:rPr>
        <w:t xml:space="preserve"> </w:t>
      </w:r>
      <w:r>
        <w:t>оценивается, если он не носит самостоятельный характер, не</w:t>
      </w:r>
      <w:r>
        <w:rPr>
          <w:spacing w:val="1"/>
        </w:rPr>
        <w:t xml:space="preserve"> </w:t>
      </w:r>
      <w:r>
        <w:t>раскрыта тема, в тексте содержатся ошибки, работа оформлена небрежно и без</w:t>
      </w:r>
      <w:r>
        <w:rPr>
          <w:spacing w:val="-67"/>
        </w:rPr>
        <w:t xml:space="preserve"> </w:t>
      </w:r>
      <w:r>
        <w:t>научного аппарата</w:t>
      </w:r>
      <w:r>
        <w:rPr>
          <w:spacing w:val="-1"/>
        </w:rPr>
        <w:t xml:space="preserve"> </w:t>
      </w:r>
      <w:r>
        <w:t>(сносок на</w:t>
      </w:r>
      <w:r>
        <w:rPr>
          <w:spacing w:val="-4"/>
        </w:rPr>
        <w:t xml:space="preserve"> </w:t>
      </w:r>
      <w:r>
        <w:t>использованную</w:t>
      </w:r>
      <w:r>
        <w:rPr>
          <w:spacing w:val="2"/>
        </w:rPr>
        <w:t xml:space="preserve"> </w:t>
      </w:r>
      <w:r>
        <w:t>литературу).</w:t>
      </w:r>
    </w:p>
    <w:p w14:paraId="B8000000">
      <w:pPr>
        <w:pStyle w:val="Style_1"/>
        <w:tabs>
          <w:tab w:leader="none" w:pos="851" w:val="left"/>
          <w:tab w:leader="none" w:pos="1134" w:val="left"/>
        </w:tabs>
        <w:spacing w:before="1"/>
        <w:ind w:firstLine="709" w:left="0"/>
        <w:jc w:val="both"/>
      </w:pPr>
      <w:r>
        <w:t>Преподаватель</w:t>
      </w:r>
      <w:r>
        <w:rPr>
          <w:spacing w:val="64"/>
        </w:rPr>
        <w:t xml:space="preserve"> </w:t>
      </w:r>
      <w:r>
        <w:t>оценивает</w:t>
      </w:r>
      <w:r>
        <w:rPr>
          <w:spacing w:val="-6"/>
        </w:rPr>
        <w:t xml:space="preserve"> </w:t>
      </w:r>
      <w:r>
        <w:t>реферат</w:t>
      </w:r>
      <w:r>
        <w:rPr>
          <w:spacing w:val="-4"/>
        </w:rPr>
        <w:t xml:space="preserve"> </w:t>
      </w:r>
      <w:r>
        <w:t>на:</w:t>
      </w:r>
    </w:p>
    <w:p w14:paraId="B9000000">
      <w:pPr>
        <w:pStyle w:val="Style_9"/>
        <w:numPr>
          <w:ilvl w:val="2"/>
          <w:numId w:val="5"/>
        </w:numPr>
        <w:tabs>
          <w:tab w:leader="none" w:pos="851" w:val="left"/>
          <w:tab w:leader="none" w:pos="1134" w:val="left"/>
          <w:tab w:leader="none" w:pos="2261" w:val="left"/>
        </w:tabs>
        <w:spacing w:before="161" w:line="360" w:lineRule="auto"/>
        <w:ind w:firstLine="709" w:left="0"/>
        <w:rPr>
          <w:sz w:val="28"/>
        </w:rPr>
      </w:pPr>
      <w:r>
        <w:rPr>
          <w:b w:val="1"/>
          <w:sz w:val="28"/>
          <w:u w:val="single"/>
        </w:rPr>
        <w:t>«зач</w:t>
      </w:r>
      <w:r>
        <w:rPr>
          <w:b w:val="1"/>
          <w:sz w:val="28"/>
          <w:u w:val="single"/>
        </w:rPr>
        <w:t>тено</w:t>
      </w:r>
      <w:r>
        <w:rPr>
          <w:b w:val="1"/>
          <w:sz w:val="28"/>
          <w:u w:val="single"/>
        </w:rPr>
        <w:t>»,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видна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 выводы, а автор демонстрирует глубокие знания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свободно</w:t>
      </w:r>
      <w:r>
        <w:rPr>
          <w:spacing w:val="2"/>
          <w:sz w:val="28"/>
        </w:rPr>
        <w:t xml:space="preserve"> </w:t>
      </w:r>
      <w:r>
        <w:rPr>
          <w:sz w:val="28"/>
        </w:rPr>
        <w:t>владеет материалом;</w:t>
      </w:r>
    </w:p>
    <w:p w14:paraId="BA000000">
      <w:pPr>
        <w:pStyle w:val="Style_9"/>
        <w:numPr>
          <w:ilvl w:val="2"/>
          <w:numId w:val="5"/>
        </w:numPr>
        <w:tabs>
          <w:tab w:leader="none" w:pos="851" w:val="left"/>
          <w:tab w:leader="none" w:pos="1134" w:val="left"/>
          <w:tab w:leader="none" w:pos="2261" w:val="left"/>
        </w:tabs>
        <w:spacing w:line="360" w:lineRule="auto"/>
        <w:ind w:firstLine="709" w:left="0"/>
        <w:rPr>
          <w:sz w:val="28"/>
        </w:rPr>
      </w:pPr>
      <w:r>
        <w:rPr>
          <w:b w:val="1"/>
          <w:sz w:val="28"/>
          <w:u w:val="single"/>
        </w:rPr>
        <w:t>«не</w:t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зач</w:t>
      </w:r>
      <w:r>
        <w:rPr>
          <w:b w:val="1"/>
          <w:sz w:val="28"/>
          <w:u w:val="single"/>
        </w:rPr>
        <w:t>тено</w:t>
      </w:r>
      <w:r>
        <w:rPr>
          <w:b w:val="1"/>
          <w:sz w:val="28"/>
          <w:u w:val="single"/>
        </w:rPr>
        <w:t>»,</w:t>
      </w:r>
      <w:r>
        <w:rPr>
          <w:b w:val="1"/>
          <w:sz w:val="28"/>
        </w:rPr>
        <w:t xml:space="preserve"> </w:t>
      </w:r>
      <w:r>
        <w:rPr>
          <w:sz w:val="28"/>
        </w:rPr>
        <w:t>если он не соответствует предъявляемым требованиям 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 не может дать объяснения основным положениям и выводам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BB000000">
      <w:pPr>
        <w:pStyle w:val="Style_1"/>
        <w:tabs>
          <w:tab w:leader="none" w:pos="851" w:val="left"/>
          <w:tab w:leader="none" w:pos="1134" w:val="left"/>
        </w:tabs>
        <w:spacing w:before="1" w:line="360" w:lineRule="auto"/>
        <w:ind w:firstLine="709" w:left="0"/>
        <w:jc w:val="both"/>
        <w:rPr>
          <w:b w:val="1"/>
          <w:i w:val="1"/>
        </w:rPr>
      </w:pP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>.</w:t>
      </w:r>
    </w:p>
    <w:p w14:paraId="BC000000">
      <w:pPr>
        <w:pStyle w:val="Style_1"/>
        <w:tabs>
          <w:tab w:leader="none" w:pos="851" w:val="left"/>
          <w:tab w:leader="none" w:pos="1134" w:val="left"/>
        </w:tabs>
        <w:spacing w:before="1" w:line="360" w:lineRule="auto"/>
        <w:ind w:firstLine="709" w:left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b w:val="1"/>
        </w:rPr>
        <w:t>«зачета»</w:t>
      </w:r>
      <w:r>
        <w:rPr>
          <w:b w:val="1"/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приносится</w:t>
      </w:r>
      <w:r>
        <w:rPr>
          <w:spacing w:val="1"/>
        </w:rPr>
        <w:t xml:space="preserve"> </w:t>
      </w:r>
      <w:r>
        <w:t>аспирантом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кандидатский</w:t>
      </w:r>
      <w:r>
        <w:rPr>
          <w:spacing w:val="1"/>
        </w:rPr>
        <w:t xml:space="preserve"> </w:t>
      </w:r>
      <w:r>
        <w:rPr>
          <w:spacing w:val="-1"/>
        </w:rPr>
        <w:t>экзамен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>
        <w:rPr>
          <w:spacing w:val="-1"/>
        </w:rPr>
        <w:t>истории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философии</w:t>
      </w:r>
      <w:r>
        <w:rPr>
          <w:spacing w:val="-16"/>
        </w:rPr>
        <w:t xml:space="preserve"> </w:t>
      </w:r>
      <w:r>
        <w:t>науки,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аспирант</w:t>
      </w:r>
      <w:r>
        <w:rPr>
          <w:spacing w:val="-18"/>
        </w:rPr>
        <w:t xml:space="preserve"> </w:t>
      </w:r>
      <w:r>
        <w:t>отвечает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</w:t>
      </w:r>
      <w:r>
        <w:rPr>
          <w:spacing w:val="-17"/>
        </w:rPr>
        <w:t xml:space="preserve"> </w:t>
      </w:r>
      <w:r>
        <w:t>членов</w:t>
      </w:r>
      <w:r>
        <w:rPr>
          <w:spacing w:val="-68"/>
        </w:rPr>
        <w:t xml:space="preserve"> </w:t>
      </w:r>
      <w:r>
        <w:t>комиссии по теме реферата, который является дополнительным вопросом в</w:t>
      </w:r>
      <w:r>
        <w:rPr>
          <w:spacing w:val="1"/>
        </w:rPr>
        <w:t xml:space="preserve"> </w:t>
      </w:r>
      <w:r>
        <w:t>экзаменационном</w:t>
      </w:r>
      <w:r>
        <w:rPr>
          <w:spacing w:val="-4"/>
        </w:rPr>
        <w:t xml:space="preserve"> </w:t>
      </w:r>
      <w:r>
        <w:t>билете.</w:t>
      </w:r>
    </w:p>
    <w:p w14:paraId="BD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709" w:left="0"/>
        <w:jc w:val="both"/>
      </w:pPr>
      <w:r>
        <w:t xml:space="preserve">В случае </w:t>
      </w:r>
      <w:r>
        <w:rPr>
          <w:b w:val="1"/>
        </w:rPr>
        <w:t>«не</w:t>
      </w:r>
      <w:r>
        <w:rPr>
          <w:b w:val="1"/>
        </w:rPr>
        <w:t xml:space="preserve"> </w:t>
      </w:r>
      <w:r>
        <w:rPr>
          <w:b w:val="1"/>
        </w:rPr>
        <w:t>зач</w:t>
      </w:r>
      <w:r>
        <w:rPr>
          <w:b w:val="1"/>
        </w:rPr>
        <w:t>тено</w:t>
      </w:r>
      <w:r>
        <w:rPr>
          <w:b w:val="1"/>
        </w:rPr>
        <w:t xml:space="preserve">» </w:t>
      </w:r>
      <w:r>
        <w:t>реферат, в котором указаны недостатки, требующие</w:t>
      </w:r>
      <w:r>
        <w:rPr>
          <w:spacing w:val="1"/>
        </w:rPr>
        <w:t xml:space="preserve"> </w:t>
      </w:r>
      <w:r>
        <w:t>устранения,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аспиранту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доработку.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проверки.</w:t>
      </w:r>
    </w:p>
    <w:p w14:paraId="BE000000">
      <w:pPr>
        <w:pStyle w:val="Style_1"/>
        <w:tabs>
          <w:tab w:leader="none" w:pos="851" w:val="left"/>
          <w:tab w:leader="none" w:pos="1134" w:val="left"/>
        </w:tabs>
        <w:ind w:firstLine="709" w:left="0"/>
        <w:rPr>
          <w:sz w:val="20"/>
        </w:rPr>
      </w:pPr>
    </w:p>
    <w:p w14:paraId="BF000000">
      <w:pPr>
        <w:pStyle w:val="Style_1"/>
        <w:tabs>
          <w:tab w:leader="none" w:pos="851" w:val="left"/>
          <w:tab w:leader="none" w:pos="1134" w:val="left"/>
        </w:tabs>
        <w:ind w:firstLine="709" w:left="0"/>
        <w:rPr>
          <w:sz w:val="20"/>
        </w:rPr>
      </w:pPr>
    </w:p>
    <w:p w14:paraId="C0000000">
      <w:pPr>
        <w:sectPr>
          <w:footerReference r:id="rId3" w:type="default"/>
          <w:pgSz w:h="16840" w:orient="portrait" w:w="11910"/>
          <w:pgMar w:bottom="1134" w:footer="927" w:gutter="0" w:header="0" w:left="1701" w:right="850" w:top="1134"/>
          <w:pgNumType w:start="12"/>
        </w:sectPr>
      </w:pPr>
    </w:p>
    <w:p w14:paraId="C1000000">
      <w:pPr>
        <w:pStyle w:val="Style_1"/>
        <w:tabs>
          <w:tab w:leader="none" w:pos="851" w:val="left"/>
        </w:tabs>
        <w:ind/>
        <w:rPr>
          <w:sz w:val="33"/>
        </w:rPr>
      </w:pPr>
    </w:p>
    <w:p w14:paraId="C2000000">
      <w:bookmarkStart w:id="18" w:name="__RefHeading___9"/>
      <w:bookmarkEnd w:id="18"/>
      <w:pPr>
        <w:pStyle w:val="Style_10"/>
        <w:tabs>
          <w:tab w:leader="none" w:pos="851" w:val="left"/>
        </w:tabs>
        <w:spacing w:line="360" w:lineRule="auto"/>
        <w:ind w:firstLine="709" w:left="0"/>
        <w:jc w:val="right"/>
      </w:pPr>
      <w:r>
        <w:t>П</w:t>
      </w:r>
      <w:r>
        <w:t>риложение</w:t>
      </w:r>
      <w:r>
        <w:rPr>
          <w:spacing w:val="-3"/>
        </w:rPr>
        <w:t xml:space="preserve"> </w:t>
      </w:r>
      <w:r>
        <w:t>1</w:t>
      </w:r>
    </w:p>
    <w:p w14:paraId="C3000000">
      <w:pPr>
        <w:pStyle w:val="Style_1"/>
        <w:tabs>
          <w:tab w:leader="none" w:pos="851" w:val="left"/>
        </w:tabs>
        <w:spacing w:before="10" w:line="360" w:lineRule="auto"/>
        <w:ind w:firstLine="709" w:left="0"/>
        <w:rPr>
          <w:b w:val="1"/>
          <w:i w:val="1"/>
          <w:sz w:val="30"/>
        </w:rPr>
      </w:pPr>
    </w:p>
    <w:p w14:paraId="C4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Нормативно-правовые документы</w:t>
      </w:r>
    </w:p>
    <w:p w14:paraId="C5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Заглавие официального документа (закон, постановление, указ и др.): сведения, относящиеся к заглавию, дата принятия документа // Название издания. – </w:t>
      </w:r>
      <w:r>
        <w:rPr>
          <w:sz w:val="28"/>
        </w:rPr>
        <w:t>Год издания</w:t>
      </w:r>
      <w:r>
        <w:rPr>
          <w:sz w:val="28"/>
        </w:rPr>
        <w:t>. – Номер (для журнала), Дата и месяц для газеты. – Первая и последняя страницы.</w:t>
      </w:r>
    </w:p>
    <w:p w14:paraId="C6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C7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 военном положении [Текст]: Федеральный конституционный закон от 30 янв. 2002 г. № 1-ФКЗ // Собрание законодательства. – 2002. - № 5, (4 февр.). – С. 1485 – 1498 (ст. 375).</w:t>
      </w:r>
    </w:p>
    <w:p w14:paraId="C8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</w:t>
      </w:r>
    </w:p>
    <w:p w14:paraId="C9000000">
      <w:pPr>
        <w:spacing w:line="360" w:lineRule="auto"/>
        <w:ind w:firstLine="709" w:left="0"/>
        <w:jc w:val="center"/>
        <w:rPr>
          <w:b w:val="1"/>
          <w:sz w:val="28"/>
        </w:rPr>
      </w:pPr>
      <w:bookmarkStart w:id="19" w:name="obz2"/>
      <w:bookmarkEnd w:id="19"/>
      <w:r>
        <w:rPr>
          <w:b w:val="1"/>
          <w:sz w:val="28"/>
        </w:rPr>
        <w:t>Нормативно-технические документы</w:t>
      </w:r>
    </w:p>
    <w:p w14:paraId="CA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Заглавие нормативно-технического документа: сведения, относящиеся к заглавию, обозначения ранее действующего документа, дата введения. – Год издания. – Объем.</w:t>
      </w:r>
    </w:p>
    <w:p w14:paraId="C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CC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ГОСТ 7.9 – 77. Реферат и аннотация. – Москва: Изд-во стандартов, 1981. – 6 с.</w:t>
      </w:r>
    </w:p>
    <w:p w14:paraId="CD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ГОСТ 7.53 – 2001. Издания. Международная стандартная нумерация книг [Текст]. – Взамен ГОСТ 7.53 – 86; </w:t>
      </w:r>
      <w:r>
        <w:rPr>
          <w:sz w:val="28"/>
        </w:rPr>
        <w:t>ввод</w:t>
      </w:r>
      <w:r>
        <w:rPr>
          <w:sz w:val="28"/>
        </w:rPr>
        <w:t xml:space="preserve">. 2002 – 07 – 01. – Минск: </w:t>
      </w:r>
      <w:r>
        <w:rPr>
          <w:sz w:val="28"/>
        </w:rPr>
        <w:t>Межог</w:t>
      </w:r>
      <w:r>
        <w:rPr>
          <w:sz w:val="28"/>
        </w:rPr>
        <w:t>. Совет по стандартизации, метрологии и сертификации; Москва: Изд-во стандартов, 2002. – 3 с.</w:t>
      </w:r>
    </w:p>
    <w:p w14:paraId="C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ГОСТ 1759. 5 – 87. Гайки. Механические свойства и методы [Текст]. – Взамен ГОСТ 1759 – 70; </w:t>
      </w:r>
      <w:r>
        <w:rPr>
          <w:sz w:val="28"/>
        </w:rPr>
        <w:t>Ввод</w:t>
      </w:r>
      <w:r>
        <w:rPr>
          <w:sz w:val="28"/>
        </w:rPr>
        <w:t>. с 01.01.89   по 01.01.94. – Москва: Изд-во стандартов, 1988. – 14 с.</w:t>
      </w:r>
    </w:p>
    <w:p w14:paraId="C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Строительные нормы и правила: СНиП 2.01.07 – 85. Нагрузки и </w:t>
      </w:r>
      <w:r>
        <w:rPr>
          <w:sz w:val="28"/>
        </w:rPr>
        <w:t>воздействия [Текст]: нормативно-технический материал. – Москва: [</w:t>
      </w:r>
      <w:r>
        <w:rPr>
          <w:sz w:val="28"/>
        </w:rPr>
        <w:t>бой</w:t>
      </w:r>
      <w:r>
        <w:rPr>
          <w:sz w:val="28"/>
        </w:rPr>
        <w:t>.], 1987. – 36 с.</w:t>
      </w:r>
    </w:p>
    <w:p w14:paraId="D0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Авторские свидетельства, патенты</w:t>
      </w:r>
    </w:p>
    <w:p w14:paraId="D1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D2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А. С</w:t>
      </w:r>
      <w:r>
        <w:rPr>
          <w:sz w:val="28"/>
        </w:rPr>
        <w:t xml:space="preserve">. 1007970 СССР, МПК B 25 J 15/00. Устройство для захвата деталей [Текст] / Ваулин В.С., </w:t>
      </w:r>
      <w:r>
        <w:rPr>
          <w:sz w:val="28"/>
        </w:rPr>
        <w:t>Колов</w:t>
      </w:r>
      <w:r>
        <w:rPr>
          <w:sz w:val="28"/>
        </w:rPr>
        <w:t xml:space="preserve"> В.К. (СССР). – 3350585/25-08; заявлено 23.11.81; </w:t>
      </w:r>
      <w:r>
        <w:rPr>
          <w:sz w:val="28"/>
        </w:rPr>
        <w:t>опубл</w:t>
      </w:r>
      <w:r>
        <w:rPr>
          <w:sz w:val="28"/>
        </w:rPr>
        <w:t xml:space="preserve">. 30.03.83, </w:t>
      </w:r>
      <w:r>
        <w:rPr>
          <w:sz w:val="28"/>
        </w:rPr>
        <w:t>Бюл</w:t>
      </w:r>
      <w:r>
        <w:rPr>
          <w:sz w:val="28"/>
        </w:rPr>
        <w:t>. 12. – С. 2.</w:t>
      </w:r>
    </w:p>
    <w:p w14:paraId="D3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Пат. 2187888 Российская Федерация, МПК Н 04 В 1/38, Н 04 J 13/00. Приемопередающее устройство [Текст] / Чугаева В.И.; заявитель и патентообладатель Воронеж. науч.-</w:t>
      </w:r>
      <w:r>
        <w:rPr>
          <w:sz w:val="28"/>
        </w:rPr>
        <w:t>исслед</w:t>
      </w:r>
      <w:r>
        <w:rPr>
          <w:sz w:val="28"/>
        </w:rPr>
        <w:t xml:space="preserve">. ин-т связи. -  № 2000131736/09; </w:t>
      </w:r>
      <w:r>
        <w:rPr>
          <w:sz w:val="28"/>
        </w:rPr>
        <w:t>заявл</w:t>
      </w:r>
      <w:r>
        <w:rPr>
          <w:sz w:val="28"/>
        </w:rPr>
        <w:t xml:space="preserve">. 18.12.00; </w:t>
      </w:r>
      <w:r>
        <w:rPr>
          <w:sz w:val="28"/>
        </w:rPr>
        <w:t>опубл</w:t>
      </w:r>
      <w:r>
        <w:rPr>
          <w:sz w:val="28"/>
        </w:rPr>
        <w:t xml:space="preserve">. 20.08.02, </w:t>
      </w:r>
      <w:r>
        <w:rPr>
          <w:sz w:val="28"/>
        </w:rPr>
        <w:t>Бюл</w:t>
      </w:r>
      <w:r>
        <w:rPr>
          <w:sz w:val="28"/>
        </w:rPr>
        <w:t>. № 23 (II ч.). – 3 с.</w:t>
      </w:r>
    </w:p>
    <w:p w14:paraId="D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Информационные листки</w:t>
      </w:r>
    </w:p>
    <w:p w14:paraId="D5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D6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Барабин</w:t>
      </w:r>
      <w:r>
        <w:rPr>
          <w:sz w:val="28"/>
        </w:rPr>
        <w:t xml:space="preserve">, А.И. Прогнозирование урожая семян ели методом подсчета числа женских почек [Текст] / А.И. </w:t>
      </w:r>
      <w:r>
        <w:rPr>
          <w:sz w:val="28"/>
        </w:rPr>
        <w:t>Барабин</w:t>
      </w:r>
      <w:r>
        <w:rPr>
          <w:sz w:val="28"/>
        </w:rPr>
        <w:t>. - Архангельск, 1971. - [4] с. - (</w:t>
      </w:r>
      <w:r>
        <w:rPr>
          <w:sz w:val="28"/>
        </w:rPr>
        <w:t>Информ</w:t>
      </w:r>
      <w:r>
        <w:rPr>
          <w:sz w:val="28"/>
        </w:rPr>
        <w:t xml:space="preserve">. листок о науч.-техн. достижении / </w:t>
      </w:r>
      <w:r>
        <w:rPr>
          <w:sz w:val="28"/>
        </w:rPr>
        <w:t>АрхЦНТИ</w:t>
      </w:r>
      <w:r>
        <w:rPr>
          <w:sz w:val="28"/>
        </w:rPr>
        <w:t>; N 71-62).</w:t>
      </w:r>
    </w:p>
    <w:p w14:paraId="D7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Мурманская, Н.П. Опыт хранения сеянцев сосны и ели [Текст] / Н.П. Мурманская, Г.С. </w:t>
      </w:r>
      <w:r>
        <w:rPr>
          <w:sz w:val="28"/>
        </w:rPr>
        <w:t>Тутыгин</w:t>
      </w:r>
      <w:r>
        <w:rPr>
          <w:sz w:val="28"/>
        </w:rPr>
        <w:t>. - Архангельск, 1976. - [4] с. - (</w:t>
      </w:r>
      <w:r>
        <w:rPr>
          <w:sz w:val="28"/>
        </w:rPr>
        <w:t>Информ</w:t>
      </w:r>
      <w:r>
        <w:rPr>
          <w:sz w:val="28"/>
        </w:rPr>
        <w:t xml:space="preserve">. листок о науч.-техн. достижении  / </w:t>
      </w:r>
      <w:r>
        <w:rPr>
          <w:sz w:val="28"/>
        </w:rPr>
        <w:t>АрхЦНТИ</w:t>
      </w:r>
      <w:r>
        <w:rPr>
          <w:sz w:val="28"/>
        </w:rPr>
        <w:t>; N 160-76).</w:t>
      </w:r>
    </w:p>
    <w:p w14:paraId="D8000000">
      <w:pPr>
        <w:spacing w:line="360" w:lineRule="auto"/>
        <w:ind w:firstLine="709" w:left="0"/>
        <w:jc w:val="center"/>
        <w:rPr>
          <w:b w:val="1"/>
          <w:sz w:val="28"/>
        </w:rPr>
      </w:pPr>
      <w:bookmarkStart w:id="20" w:name="obz3"/>
      <w:bookmarkEnd w:id="20"/>
      <w:r>
        <w:rPr>
          <w:b w:val="1"/>
          <w:sz w:val="28"/>
        </w:rPr>
        <w:t>Книги</w:t>
      </w:r>
    </w:p>
    <w:p w14:paraId="D9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Однотомное издание</w:t>
      </w:r>
    </w:p>
    <w:p w14:paraId="DA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Автор. Заглавие: сведения, относящиеся к заглавию (см. на титуле)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 – (Серия).</w:t>
      </w:r>
    </w:p>
    <w:p w14:paraId="D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DC000000">
      <w:pPr>
        <w:widowControl w:val="1"/>
        <w:numPr>
          <w:ilvl w:val="0"/>
          <w:numId w:val="6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Если у издания один автор, то описание начинается с фамилии и инициалов автора. Далее через точку «.» пишется заглавие. За косой </w:t>
      </w:r>
      <w:r>
        <w:rPr>
          <w:sz w:val="28"/>
        </w:rPr>
        <w:t>чертой «/» после заглавия имя автора повторяется, как сведение об ответственности.</w:t>
      </w:r>
    </w:p>
    <w:p w14:paraId="DD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 Лукаш, Ю.А. Индивидуальный предприниматель без образования юридического лица [Текст] / Ю.А. Лукаш.    – Москва: Книжный мир, 2002. – 457 с.</w:t>
      </w:r>
    </w:p>
    <w:p w14:paraId="DE000000">
      <w:pPr>
        <w:widowControl w:val="1"/>
        <w:numPr>
          <w:ilvl w:val="0"/>
          <w:numId w:val="7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два автора, то описание начинается с фамилии и инициалов первого автора. За косой чертой «/» после заглавия сначала указывается первый автор, а потом через запятую – второй автор.</w:t>
      </w:r>
    </w:p>
    <w:p w14:paraId="D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 Бычкова, С.М. Планирование в аудите [Текст]/ С.М. Бычкова, А.В. </w:t>
      </w:r>
      <w:r>
        <w:rPr>
          <w:sz w:val="28"/>
        </w:rPr>
        <w:t>Газорян</w:t>
      </w:r>
      <w:r>
        <w:rPr>
          <w:sz w:val="28"/>
        </w:rPr>
        <w:t>.-</w:t>
      </w:r>
      <w:r>
        <w:rPr>
          <w:sz w:val="28"/>
        </w:rPr>
        <w:t>Москва:  Финансы</w:t>
      </w:r>
      <w:r>
        <w:rPr>
          <w:sz w:val="28"/>
        </w:rPr>
        <w:t> и статистика, 2001. – 263 с.</w:t>
      </w:r>
    </w:p>
    <w:p w14:paraId="E0000000">
      <w:pPr>
        <w:widowControl w:val="1"/>
        <w:numPr>
          <w:ilvl w:val="0"/>
          <w:numId w:val="8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три автора, то описание начинается с фамилии и инициалов первого автора.  За косой чертой «/» после заглавия сначала указывается первый автор, а потом через запятую – второй и третий авторы.</w:t>
      </w:r>
    </w:p>
    <w:p w14:paraId="E1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Краснова, Л.П. Бухгалтерский учет [Текст]: учебник для вузов /Л.П. Краснова, Н.Т. Шалашова,  Н.М. Ярцева. – Москва: </w:t>
      </w:r>
      <w:r>
        <w:rPr>
          <w:sz w:val="28"/>
        </w:rPr>
        <w:t>Юристъ</w:t>
      </w:r>
      <w:r>
        <w:rPr>
          <w:sz w:val="28"/>
        </w:rPr>
        <w:t>, 2001. – 550 с.</w:t>
      </w:r>
    </w:p>
    <w:p w14:paraId="E2000000">
      <w:pPr>
        <w:widowControl w:val="1"/>
        <w:numPr>
          <w:ilvl w:val="0"/>
          <w:numId w:val="9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четыре автора, то описание начинается с заглавия. За косой чертой указываются все авторы.</w:t>
      </w:r>
    </w:p>
    <w:p w14:paraId="E3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Лесоводство [Текст]: учебное пособие к курсовому проектированию/З.В. Ерохина, Н.П. Гордина, Н.Г. Спицына, В.Г. </w:t>
      </w:r>
      <w:r>
        <w:rPr>
          <w:sz w:val="28"/>
        </w:rPr>
        <w:t>Атрохин</w:t>
      </w:r>
      <w:r>
        <w:rPr>
          <w:sz w:val="28"/>
        </w:rPr>
        <w:t xml:space="preserve">.  –   Красноярск: Изд-во </w:t>
      </w:r>
      <w:r>
        <w:rPr>
          <w:sz w:val="28"/>
        </w:rPr>
        <w:t>СибГТУ</w:t>
      </w:r>
      <w:r>
        <w:rPr>
          <w:sz w:val="28"/>
        </w:rPr>
        <w:t>, 2000. - 175 с.</w:t>
      </w:r>
    </w:p>
    <w:p w14:paraId="E4000000">
      <w:pPr>
        <w:widowControl w:val="1"/>
        <w:numPr>
          <w:ilvl w:val="0"/>
          <w:numId w:val="10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  пять авторов и более, то описание начинается с заглавия. За косой чертой указываются  три автора и др.</w:t>
      </w:r>
    </w:p>
    <w:p w14:paraId="E5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Логика [Текст]: учебное пособие для 10-11 классов / А.Д. </w:t>
      </w:r>
      <w:r>
        <w:rPr>
          <w:sz w:val="28"/>
        </w:rPr>
        <w:t>Гетманова</w:t>
      </w:r>
      <w:r>
        <w:rPr>
          <w:sz w:val="28"/>
        </w:rPr>
        <w:t>, А.Л. Никифоров, М.И. Панов и др. – Москва: Дрофа, 1995. – 156 с.</w:t>
      </w:r>
    </w:p>
    <w:p w14:paraId="E6000000">
      <w:pPr>
        <w:widowControl w:val="1"/>
        <w:numPr>
          <w:ilvl w:val="0"/>
          <w:numId w:val="11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Если у издания есть один или несколько авторов, и также указаны редакторы, составители, переводчики и т.п., то информация о них указывается в сведении об </w:t>
      </w:r>
      <w:r>
        <w:rPr>
          <w:sz w:val="28"/>
        </w:rPr>
        <w:t>отвественности</w:t>
      </w:r>
      <w:r>
        <w:rPr>
          <w:sz w:val="28"/>
        </w:rPr>
        <w:t>, после всех авторов перед точкой с запятой «;».</w:t>
      </w:r>
    </w:p>
    <w:p w14:paraId="E7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Ашервуд</w:t>
      </w:r>
      <w:r>
        <w:rPr>
          <w:sz w:val="28"/>
        </w:rPr>
        <w:t xml:space="preserve"> Б. Азбука общения [Текст]  / Б. </w:t>
      </w:r>
      <w:r>
        <w:rPr>
          <w:sz w:val="28"/>
        </w:rPr>
        <w:t>Ашервуд</w:t>
      </w:r>
      <w:r>
        <w:rPr>
          <w:sz w:val="28"/>
        </w:rPr>
        <w:t xml:space="preserve">; пер. с </w:t>
      </w:r>
      <w:r>
        <w:rPr>
          <w:sz w:val="28"/>
        </w:rPr>
        <w:t>анг</w:t>
      </w:r>
      <w:r>
        <w:rPr>
          <w:sz w:val="28"/>
        </w:rPr>
        <w:t xml:space="preserve">. </w:t>
      </w:r>
      <w:r>
        <w:rPr>
          <w:sz w:val="28"/>
        </w:rPr>
        <w:t>И.Ю.Багровой</w:t>
      </w:r>
      <w:r>
        <w:rPr>
          <w:sz w:val="28"/>
        </w:rPr>
        <w:t xml:space="preserve"> и Р.З. Пановой, науч. ред. Л.М. </w:t>
      </w:r>
      <w:r>
        <w:rPr>
          <w:sz w:val="28"/>
        </w:rPr>
        <w:t>Иньковой</w:t>
      </w:r>
      <w:r>
        <w:rPr>
          <w:sz w:val="28"/>
        </w:rPr>
        <w:t>. – Москва: </w:t>
      </w:r>
      <w:r>
        <w:rPr>
          <w:sz w:val="28"/>
        </w:rPr>
        <w:t>Либерея</w:t>
      </w:r>
      <w:r>
        <w:rPr>
          <w:sz w:val="28"/>
        </w:rPr>
        <w:t xml:space="preserve">, </w:t>
      </w:r>
      <w:r>
        <w:rPr>
          <w:sz w:val="28"/>
        </w:rPr>
        <w:t>1995. – 175 с.</w:t>
      </w:r>
    </w:p>
    <w:p w14:paraId="E8000000">
      <w:pPr>
        <w:widowControl w:val="1"/>
        <w:numPr>
          <w:ilvl w:val="0"/>
          <w:numId w:val="12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нет автора, но указаны редакторы, составители, переводчики и т.п., то описание начинается с заглавия. За косой чертой после заглавия сразу пишутся редакторы, составители и т.п. с указанием функции.</w:t>
      </w:r>
    </w:p>
    <w:p w14:paraId="E9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Логопедия [Текст]: учебник для студ. дефектолог. фак. пед. вузов / ред. Л.С. Волкова, С.Н. Шаховская. – 3-е изд., </w:t>
      </w:r>
      <w:r>
        <w:rPr>
          <w:sz w:val="28"/>
        </w:rPr>
        <w:t>перераб</w:t>
      </w:r>
      <w:r>
        <w:rPr>
          <w:sz w:val="28"/>
        </w:rPr>
        <w:t xml:space="preserve">. и доп. – Москва: </w:t>
      </w:r>
      <w:r>
        <w:rPr>
          <w:sz w:val="28"/>
        </w:rPr>
        <w:t>Гуманит</w:t>
      </w:r>
      <w:r>
        <w:rPr>
          <w:sz w:val="28"/>
        </w:rPr>
        <w:t>. изд. центр. ВЛАДОС, 2002. – 680 с.</w:t>
      </w:r>
    </w:p>
    <w:p w14:paraId="EA000000">
      <w:pPr>
        <w:widowControl w:val="1"/>
        <w:numPr>
          <w:ilvl w:val="0"/>
          <w:numId w:val="13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нет автора, редакторов и т.п., то после заглавия сразу идет информация об издании после точки и тире «. -  ».</w:t>
      </w:r>
    </w:p>
    <w:p w14:paraId="E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      Иллюстрированный словарь английского и русского языка с указателями [Текст].  – Москва: Живой язык, 2003. – 1000 с.</w:t>
      </w:r>
    </w:p>
    <w:p w14:paraId="EC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>HYPERLINK "https://narfu.ru/agtu/www.agtu.ru/fad08f5ab5ca9486942a52596ba6582elit.html#obz"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к списку</w:t>
      </w:r>
      <w:r>
        <w:rPr>
          <w:sz w:val="28"/>
          <w:u w:val="single"/>
        </w:rPr>
        <w:fldChar w:fldCharType="end"/>
      </w:r>
    </w:p>
    <w:p w14:paraId="ED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Многотомные издания</w:t>
      </w:r>
    </w:p>
    <w:p w14:paraId="E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</w:t>
      </w:r>
      <w:r>
        <w:rPr>
          <w:sz w:val="28"/>
        </w:rPr>
        <w:t>ответственности  (</w:t>
      </w:r>
      <w:r>
        <w:rPr>
          <w:sz w:val="28"/>
        </w:rPr>
        <w:t>редакторы, переводчики, коллективы). – Город издания: Издательство, Год начала издания – год окончания издания.– (Серия)./FONT&gt;</w:t>
      </w:r>
      <w:r>
        <w:rPr>
          <w:sz w:val="28"/>
        </w:rPr>
        <w:br/>
      </w:r>
      <w:r>
        <w:rPr>
          <w:sz w:val="28"/>
        </w:rPr>
        <w:t>Обозначение и номер тома: Заглавие тома: сведения, относящиеся к заглавию. – Год издания тома. – Объем;</w:t>
      </w:r>
      <w:r>
        <w:rPr>
          <w:sz w:val="28"/>
        </w:rPr>
        <w:br/>
      </w:r>
      <w:r>
        <w:rPr>
          <w:sz w:val="28"/>
        </w:rPr>
        <w:t>Обозначение и номер тома: Заглавие тома: сведения, относящиеся к заглавию. – Год издания тома. – Объем</w:t>
      </w:r>
      <w:r>
        <w:rPr>
          <w:sz w:val="28"/>
        </w:rPr>
        <w:t>.</w:t>
      </w:r>
      <w:r>
        <w:rPr>
          <w:sz w:val="28"/>
        </w:rPr>
        <w:t xml:space="preserve"> и т.д.</w:t>
      </w:r>
    </w:p>
    <w:p w14:paraId="EF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или:</w:t>
      </w:r>
    </w:p>
    <w:p w14:paraId="F0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издания: сведения, относящиеся к заглавию (см. на титуле) / Сведения об ответственности (авторы); последующие сведения об отве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ственности (редакторы, переводчики, коллективы). – Город издания: Издательство, Год начала издания – год окончания издания. – Количество томов. – (Серия).</w:t>
      </w:r>
    </w:p>
    <w:p w14:paraId="F1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F2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Горожанин, А.В. Российская полиция на страже имперской </w:t>
      </w:r>
      <w:r>
        <w:rPr>
          <w:sz w:val="28"/>
          <w:highlight w:val="white"/>
        </w:rPr>
        <w:t xml:space="preserve">государственности: монография [Текст]: в 2-х т. / А.В. Горожанин; Мин-во юстиции РФ, Самар. </w:t>
      </w:r>
      <w:r>
        <w:rPr>
          <w:sz w:val="28"/>
          <w:highlight w:val="white"/>
        </w:rPr>
        <w:t>юрид</w:t>
      </w:r>
      <w:r>
        <w:rPr>
          <w:sz w:val="28"/>
          <w:highlight w:val="white"/>
        </w:rPr>
        <w:t xml:space="preserve"> ин-т. – Самара, 2004.  – 91 с.</w:t>
      </w:r>
    </w:p>
    <w:p w14:paraId="F3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Т. 1: Полиция как столп российской имперской государственности  (XVIII – первая половина XIX в.) – 258 с.</w:t>
      </w:r>
    </w:p>
    <w:p w14:paraId="F4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Т.2: Российская империя и ее полиция: рассвет и закат – 166 с.                                                                                   или</w:t>
      </w:r>
    </w:p>
    <w:p w14:paraId="F5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 Горожанин, А.В. Российская полиция на страже имперской государственности: монография [Текст]: в 2-х т. / А.В.  Горожанин; Мин-во юстиции РФ, Самар. юрид. ин-т. – Самара, 2004.  – 91 с. – 2 т.</w:t>
      </w:r>
    </w:p>
    <w:p w14:paraId="F600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bookmarkStart w:id="21" w:name="obz4"/>
      <w:bookmarkEnd w:id="21"/>
      <w:r>
        <w:rPr>
          <w:b w:val="1"/>
          <w:sz w:val="28"/>
          <w:highlight w:val="white"/>
        </w:rPr>
        <w:t>Неопубликованные документы</w:t>
      </w:r>
    </w:p>
    <w:p w14:paraId="F7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Диссертации</w:t>
      </w:r>
    </w:p>
    <w:p w14:paraId="F8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Заглавие: сведения, относящиеся к заглавию (см. на титуле): шифр номенклатуры специальностей научных работников: дата защиты: дата утверждения / сведения об ответственности (автор); последующие сведения об ответственности (коллектив). – Место написания, Дата написания. – Объем.</w:t>
      </w:r>
    </w:p>
    <w:p w14:paraId="F9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Примечания:</w:t>
      </w:r>
    </w:p>
    <w:p w14:paraId="FA000000">
      <w:pPr>
        <w:widowControl w:val="1"/>
        <w:numPr>
          <w:ilvl w:val="0"/>
          <w:numId w:val="14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В сведениях, относящихся к заглавию, приводят сведения о том, что данная работа представлена в качестве диссертации, а также сведения об ученой степени, на соискание которой представлена диссертация. Сведения приводят в сокращенном виде.</w:t>
      </w:r>
    </w:p>
    <w:p w14:paraId="FB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Например:</w:t>
      </w:r>
    </w:p>
    <w:p w14:paraId="FC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дис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>.....</w:t>
      </w:r>
      <w:r>
        <w:rPr>
          <w:sz w:val="28"/>
          <w:highlight w:val="white"/>
        </w:rPr>
        <w:t xml:space="preserve"> канд. пед. наук</w:t>
      </w:r>
    </w:p>
    <w:p w14:paraId="FD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дис</w:t>
      </w:r>
      <w:r>
        <w:rPr>
          <w:sz w:val="28"/>
          <w:highlight w:val="white"/>
        </w:rPr>
        <w:t>. ......д-ра техн. наук</w:t>
      </w:r>
    </w:p>
    <w:p w14:paraId="FE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FF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Белозеров, И.В. Религиозная политика Золотой Орды на Руси в XIII-XIV вв. [Текст]: </w:t>
      </w:r>
      <w:r>
        <w:rPr>
          <w:sz w:val="28"/>
          <w:highlight w:val="white"/>
        </w:rPr>
        <w:t>дис</w:t>
      </w:r>
      <w:r>
        <w:rPr>
          <w:sz w:val="28"/>
          <w:highlight w:val="white"/>
        </w:rPr>
        <w:t>....</w:t>
      </w:r>
      <w:r>
        <w:rPr>
          <w:sz w:val="28"/>
          <w:highlight w:val="white"/>
        </w:rPr>
        <w:t>.канд. ист. наук: 07.00.02: защищена 22.01.02: утв. 15.07.02 / Белозеров Иван Валентинович. – Москва, 2002. – 215 с.</w:t>
      </w:r>
    </w:p>
    <w:p w14:paraId="00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Автореферат диссертации</w:t>
      </w:r>
    </w:p>
    <w:p w14:paraId="0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Заглавие: сведения, относящиеся к заглавию (см. на титуле): </w:t>
      </w:r>
      <w:r>
        <w:rPr>
          <w:sz w:val="28"/>
          <w:highlight w:val="white"/>
        </w:rPr>
        <w:t>шифр номенклатуры специальностей научных работников: дата защиты: дата утверждения / сведения об ответственности (коллектив). – Место написания. -Объем.</w:t>
      </w:r>
    </w:p>
    <w:p w14:paraId="02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Примечания:</w:t>
      </w:r>
    </w:p>
    <w:p w14:paraId="03010000">
      <w:pPr>
        <w:widowControl w:val="1"/>
        <w:numPr>
          <w:ilvl w:val="0"/>
          <w:numId w:val="15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В сведениях, относящихся к заглавию, приводят сведения о том, что данная работа представлена в качестве автореферата диссертации на соискание ученой степени. Сведения приводят в сокращенном виде.</w:t>
      </w:r>
    </w:p>
    <w:p w14:paraId="0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Например:</w:t>
      </w:r>
    </w:p>
    <w:p w14:paraId="0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>.....</w:t>
      </w:r>
      <w:r>
        <w:rPr>
          <w:sz w:val="28"/>
          <w:highlight w:val="white"/>
        </w:rPr>
        <w:t>канд. физ. наук</w:t>
      </w:r>
    </w:p>
    <w:p w14:paraId="06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>.....</w:t>
      </w:r>
      <w:r>
        <w:rPr>
          <w:sz w:val="28"/>
          <w:highlight w:val="white"/>
        </w:rPr>
        <w:t>д-ра пед. наук</w:t>
      </w:r>
    </w:p>
    <w:p w14:paraId="07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08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Александров, А.А. Анализ и оценка оперативной обстановки в республике, крае, области (правовые и организационные аспекты) [Текст]: </w:t>
      </w:r>
      <w:r>
        <w:rPr>
          <w:sz w:val="28"/>
          <w:highlight w:val="white"/>
        </w:rPr>
        <w:t>автореф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>дис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>соиск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 xml:space="preserve"> учен. степ. канд. юрид. наук (12.00.11) / Александров Александр Александрович; Акад. упр. МВД России. – Москва, 2004. – 26 с.</w:t>
      </w:r>
    </w:p>
    <w:p w14:paraId="0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>к списку</w:t>
      </w:r>
      <w:r>
        <w:rPr>
          <w:sz w:val="28"/>
          <w:highlight w:val="white"/>
          <w:u w:val="single"/>
        </w:rPr>
        <w:fldChar w:fldCharType="end"/>
      </w:r>
    </w:p>
    <w:p w14:paraId="0A010000">
      <w:pPr>
        <w:spacing w:line="360" w:lineRule="auto"/>
        <w:ind w:firstLine="709" w:left="0"/>
        <w:jc w:val="both"/>
        <w:rPr>
          <w:sz w:val="28"/>
          <w:highlight w:val="white"/>
        </w:rPr>
      </w:pPr>
      <w:bookmarkStart w:id="22" w:name="obz5"/>
      <w:bookmarkEnd w:id="22"/>
      <w:r>
        <w:rPr>
          <w:sz w:val="28"/>
          <w:highlight w:val="white"/>
        </w:rPr>
        <w:t> Электронные ресурсы</w:t>
      </w:r>
    </w:p>
    <w:p w14:paraId="0B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Электронный ресурс локального доступа (CD)</w:t>
      </w:r>
    </w:p>
    <w:p w14:paraId="0C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[Электронный ресурс]: сведения, относящиеся к заглавию / сведения об отве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ственности (авторы); последующие сведения об отве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ственности (редакторы, переводчики, коллективы). – Обозначение вида ресурса («электрон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 xml:space="preserve"> дан.» и/или «электрон. </w:t>
      </w:r>
      <w:r>
        <w:rPr>
          <w:sz w:val="28"/>
          <w:highlight w:val="white"/>
        </w:rPr>
        <w:t>прогр</w:t>
      </w:r>
      <w:r>
        <w:rPr>
          <w:sz w:val="28"/>
          <w:highlight w:val="white"/>
        </w:rPr>
        <w:t>.»). – Место издания: Издательство, Год издания. – Обозначение материала и количество физических единиц. – (Серия).</w:t>
      </w:r>
    </w:p>
    <w:p w14:paraId="0D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Примечания:</w:t>
      </w:r>
    </w:p>
    <w:p w14:paraId="0E010000">
      <w:pPr>
        <w:widowControl w:val="1"/>
        <w:numPr>
          <w:ilvl w:val="0"/>
          <w:numId w:val="16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Описание электронного ресурса в области  «Автор»' и «Сведения об ответственности» осуществляется по правилам описания книжного издания.</w:t>
      </w:r>
    </w:p>
    <w:p w14:paraId="0F010000">
      <w:pPr>
        <w:widowControl w:val="1"/>
        <w:numPr>
          <w:ilvl w:val="0"/>
          <w:numId w:val="16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Обозначение материала приводят сразу после заглавия в квадратных скобках: [Электронный ресурс]</w:t>
      </w:r>
    </w:p>
    <w:p w14:paraId="10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1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Родников, А.Р. Логистика [Электронный ресурс]: терминологический словарь. – / А.Р. Родников. – Электронные данные. – Москва: ИНФРА-М, 2000. – 1 эл. опт. </w:t>
      </w:r>
      <w:r>
        <w:rPr>
          <w:sz w:val="28"/>
          <w:highlight w:val="white"/>
        </w:rPr>
        <w:t>диск  (</w:t>
      </w:r>
      <w:r>
        <w:rPr>
          <w:sz w:val="28"/>
          <w:highlight w:val="white"/>
        </w:rPr>
        <w:t>CD- ROM).</w:t>
      </w:r>
    </w:p>
    <w:p w14:paraId="12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Энциклопедия классической музыки [Электронный ресурс]. – Электрон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 xml:space="preserve"> дан. – Москва: </w:t>
      </w:r>
      <w:r>
        <w:rPr>
          <w:sz w:val="28"/>
          <w:highlight w:val="white"/>
        </w:rPr>
        <w:t>Комминфо</w:t>
      </w:r>
      <w:r>
        <w:rPr>
          <w:sz w:val="28"/>
          <w:highlight w:val="white"/>
        </w:rPr>
        <w:t>, 2000. – 1 эл. опт. диск (CD- ROM).  </w:t>
      </w:r>
    </w:p>
    <w:p w14:paraId="13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Электронный ресурс удаленного доступа (Internet)</w:t>
      </w:r>
    </w:p>
    <w:p w14:paraId="1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 xml:space="preserve"> дан.»). – Место издания: Издательство, Дата издания. – Режим доступа: URL. – Примечание («Электрон. версия </w:t>
      </w:r>
      <w:r>
        <w:rPr>
          <w:sz w:val="28"/>
          <w:highlight w:val="white"/>
        </w:rPr>
        <w:t>печ</w:t>
      </w:r>
      <w:r>
        <w:rPr>
          <w:sz w:val="28"/>
          <w:highlight w:val="white"/>
        </w:rPr>
        <w:t>. публикации»).</w:t>
      </w:r>
    </w:p>
    <w:p w14:paraId="1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Примечания:</w:t>
      </w:r>
    </w:p>
    <w:p w14:paraId="16010000">
      <w:pPr>
        <w:widowControl w:val="1"/>
        <w:numPr>
          <w:ilvl w:val="0"/>
          <w:numId w:val="17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Описание электронного ресурса в области «Автор» и «Сведения об ответственности» осуществляется по правилам описания книжного издания.</w:t>
      </w:r>
    </w:p>
    <w:p w14:paraId="17010000">
      <w:pPr>
        <w:widowControl w:val="1"/>
        <w:numPr>
          <w:ilvl w:val="0"/>
          <w:numId w:val="17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Обозначение материала приводят сразу после заглавия в квадратных скобках: [Электронный ресурс].</w:t>
      </w:r>
    </w:p>
    <w:p w14:paraId="18010000">
      <w:pPr>
        <w:widowControl w:val="1"/>
        <w:numPr>
          <w:ilvl w:val="0"/>
          <w:numId w:val="17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Если описывается сайт в целом, то область «Дата издания» будет выглядеть следующим образом:  Год начала издания – год окончания издания.</w:t>
      </w:r>
    </w:p>
    <w:p w14:paraId="1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1A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Исследовано в России [Электронный ресурс]: </w:t>
      </w:r>
      <w:r>
        <w:rPr>
          <w:sz w:val="28"/>
          <w:highlight w:val="white"/>
        </w:rPr>
        <w:t>многопредмет</w:t>
      </w:r>
      <w:r>
        <w:rPr>
          <w:sz w:val="28"/>
          <w:highlight w:val="white"/>
        </w:rPr>
        <w:t xml:space="preserve">. науч. журн. </w:t>
      </w:r>
      <w:r>
        <w:rPr>
          <w:sz w:val="28"/>
          <w:highlight w:val="white"/>
        </w:rPr>
        <w:t xml:space="preserve">/  </w:t>
      </w:r>
      <w:r>
        <w:rPr>
          <w:sz w:val="28"/>
          <w:highlight w:val="white"/>
        </w:rPr>
        <w:t>Моск</w:t>
      </w:r>
      <w:r>
        <w:rPr>
          <w:sz w:val="28"/>
          <w:highlight w:val="white"/>
        </w:rPr>
        <w:t>. физ.-техн. ин-т. – Электрон. журн. – Долгопрудный: МФТИ, 1998. - . – режим доступа к журн.: http://zhurnul.milt.rissi.ru</w:t>
      </w:r>
    </w:p>
    <w:p w14:paraId="1B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Шпринц</w:t>
      </w:r>
      <w:r>
        <w:rPr>
          <w:sz w:val="28"/>
          <w:highlight w:val="white"/>
        </w:rPr>
        <w:t xml:space="preserve">, Лев. Книга художника: от миллионных тиражей – к единичным экземплярам [Электронный ресурс] / Л. </w:t>
      </w:r>
      <w:r>
        <w:rPr>
          <w:sz w:val="28"/>
          <w:highlight w:val="white"/>
        </w:rPr>
        <w:t>Шпринц</w:t>
      </w:r>
      <w:r>
        <w:rPr>
          <w:sz w:val="28"/>
          <w:highlight w:val="white"/>
        </w:rPr>
        <w:t>. – Электрон. текстовые дан. – Москва: [</w:t>
      </w:r>
      <w:r>
        <w:rPr>
          <w:sz w:val="28"/>
          <w:highlight w:val="white"/>
        </w:rPr>
        <w:t>б.и</w:t>
      </w:r>
      <w:r>
        <w:rPr>
          <w:sz w:val="28"/>
          <w:highlight w:val="white"/>
        </w:rPr>
        <w:t>.], 2000. – Режим доступа:  http://atbook.km.ru/news/000525.html, свободный.</w:t>
      </w:r>
    </w:p>
    <w:p w14:paraId="1C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bookmarkStart w:id="23" w:name="obz6"/>
      <w:bookmarkEnd w:id="23"/>
      <w:r>
        <w:rPr>
          <w:b w:val="1"/>
          <w:sz w:val="28"/>
          <w:highlight w:val="white"/>
        </w:rPr>
        <w:t>Составные части документов</w:t>
      </w:r>
    </w:p>
    <w:p w14:paraId="1D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Сведения о статье // Сведения об источнике статьи. – Сведение о местоположении статьи в документе.</w:t>
      </w:r>
    </w:p>
    <w:p w14:paraId="1E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Статья из книги</w:t>
      </w:r>
    </w:p>
    <w:p w14:paraId="1F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Заглавие книги: сведения, сведения, </w:t>
      </w:r>
      <w:r>
        <w:rPr>
          <w:sz w:val="28"/>
          <w:highlight w:val="white"/>
        </w:rPr>
        <w:t>относящиеся к</w:t>
      </w:r>
      <w:r>
        <w:rPr>
          <w:sz w:val="28"/>
          <w:highlight w:val="white"/>
        </w:rPr>
        <w:t xml:space="preserve"> заглавию / сведения об ответственности (авторы книги); последующие сведения об отве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ственности (редакторы, переводчики, коллективы). – Место издания: Издательство, год издания. – Местоположение статьи (страницы).</w:t>
      </w:r>
    </w:p>
    <w:p w14:paraId="20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Примечание:</w:t>
      </w:r>
    </w:p>
    <w:p w14:paraId="21010000">
      <w:pPr>
        <w:widowControl w:val="1"/>
        <w:numPr>
          <w:ilvl w:val="0"/>
          <w:numId w:val="18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Сведения об издательстве в области выходных данных книг можно упустить.</w:t>
      </w:r>
    </w:p>
    <w:p w14:paraId="22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Иванов, С.А. Маркетинг и менеджмент [Текст] / С.А. Иванов // Статьи о классиках. – Москва, 2002. – С. 12-34.</w:t>
      </w:r>
    </w:p>
    <w:p w14:paraId="23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Статья из сборника</w:t>
      </w:r>
    </w:p>
    <w:p w14:paraId="2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Думова</w:t>
      </w:r>
      <w:r>
        <w:rPr>
          <w:sz w:val="28"/>
          <w:highlight w:val="white"/>
        </w:rPr>
        <w:t xml:space="preserve">, И.И. Инвестиции в человеческий капитал [Текст] / И.И. </w:t>
      </w:r>
      <w:r>
        <w:rPr>
          <w:sz w:val="28"/>
          <w:highlight w:val="white"/>
        </w:rPr>
        <w:t>Думова</w:t>
      </w:r>
      <w:r>
        <w:rPr>
          <w:sz w:val="28"/>
          <w:highlight w:val="white"/>
        </w:rPr>
        <w:t>, М.В. Колесникова // Современные аспекты регионального развития: сб. статей. – Иркутск, 2001. – С. 47-49.</w:t>
      </w:r>
    </w:p>
    <w:p w14:paraId="2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Баданина, Л.А. Расчет процесса фильтрации жидкости в древесине при автоклавной пропитке [Текст] / Л.А. Баданина // Наука – Северному региону: сб. науч. тр. / АГТУ. – Архангельск, 2005. – </w:t>
      </w:r>
      <w:r>
        <w:rPr>
          <w:sz w:val="28"/>
          <w:highlight w:val="white"/>
        </w:rPr>
        <w:t>Вып</w:t>
      </w:r>
      <w:r>
        <w:rPr>
          <w:sz w:val="28"/>
          <w:highlight w:val="white"/>
        </w:rPr>
        <w:t>. 62. – С. 8-12.</w:t>
      </w:r>
    </w:p>
    <w:p w14:paraId="26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Статья из газеты</w:t>
      </w:r>
    </w:p>
    <w:p w14:paraId="27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статьи: сведения, относящиеся к заглавию / сведения об ответственности (авторы статьи) // Название газеты. – Год выпуска. – Число и месяц выпуска. – Местоположение статьи (страницы).</w:t>
      </w:r>
    </w:p>
    <w:p w14:paraId="28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Николаева, С. Будем читать. Глядишь, и кризис пройдет…[Текст]  / С. Николаева // Северный комсомолец. – 2009. - № 13. – С.  9.</w:t>
      </w:r>
    </w:p>
    <w:p w14:paraId="2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Рысев, В. Приоритет – экология  [Текст] / В. Рысев // Волна. – 2004. – 4 марта. – С. 13.</w:t>
      </w:r>
    </w:p>
    <w:p w14:paraId="2A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>к списку</w:t>
      </w:r>
      <w:r>
        <w:rPr>
          <w:sz w:val="28"/>
          <w:highlight w:val="white"/>
          <w:u w:val="single"/>
        </w:rPr>
        <w:fldChar w:fldCharType="end"/>
      </w:r>
    </w:p>
    <w:p w14:paraId="2B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Статья  из журнала</w:t>
      </w:r>
    </w:p>
    <w:p w14:paraId="2C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</w:p>
    <w:p w14:paraId="2D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Примечание:</w:t>
      </w:r>
    </w:p>
    <w:p w14:paraId="2E010000">
      <w:pPr>
        <w:widowControl w:val="1"/>
        <w:numPr>
          <w:ilvl w:val="0"/>
          <w:numId w:val="19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Если статья размещены в двух и более журналах, то сведения о ее местоположении в каждом из номеров отделяют точкой с запятой.</w:t>
      </w:r>
    </w:p>
    <w:p w14:paraId="2F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30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Тарасова, Н.Г. Смена парадигм в развитии теории и практики градостроительства [Текст]  / Н.Г. Тарасова // Архитектура и строительство России. – 2007. - № 4. – С. 2-7.</w:t>
      </w:r>
    </w:p>
    <w:p w14:paraId="3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Казаков, Н.А. Запоздалое признание [Текст]  / Н.А. Казаков // На боевом посту. – 2000. - № 9. – С. 64-67; № 10. – С. 58-71.</w:t>
      </w:r>
    </w:p>
    <w:p w14:paraId="32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Статья из продолжающихся изданий</w:t>
      </w:r>
    </w:p>
    <w:p w14:paraId="33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статьи: сведения, относящиеся к заглавию / сведения об ответственности (авторы статьи) // Заглавие издания. Название серии. – Год издания. – Номер выпуска: Заглавие выпуска. – Местоположение статьи (страницы).</w:t>
      </w:r>
    </w:p>
    <w:p w14:paraId="3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3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Белох</w:t>
      </w:r>
      <w:r>
        <w:rPr>
          <w:sz w:val="28"/>
          <w:highlight w:val="white"/>
        </w:rPr>
        <w:t xml:space="preserve">, Н.В. Доходы, предложение и цены – проблема сбалансированности [Текст] / Н.В. </w:t>
      </w:r>
      <w:r>
        <w:rPr>
          <w:sz w:val="28"/>
          <w:highlight w:val="white"/>
        </w:rPr>
        <w:t>Белох</w:t>
      </w:r>
      <w:r>
        <w:rPr>
          <w:sz w:val="28"/>
          <w:highlight w:val="white"/>
        </w:rPr>
        <w:t>, Н.Я. Петраков, В.П. Русаков // Известия  АН СССР. Сер. экономическая. – 1982. - № 2. – С. 71-77.</w:t>
      </w:r>
    </w:p>
    <w:p w14:paraId="36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Белова, Г.Д. Некоторые вопросы уголовной ответственности за нарушение налогового законодательства [Текст] / Г.Д. Белова // Актуальные проблемы прокурорского надзора /Ин-т повышения </w:t>
      </w:r>
      <w:r>
        <w:rPr>
          <w:sz w:val="28"/>
          <w:highlight w:val="white"/>
        </w:rPr>
        <w:t>квал</w:t>
      </w:r>
      <w:r>
        <w:rPr>
          <w:sz w:val="28"/>
          <w:highlight w:val="white"/>
        </w:rPr>
        <w:t xml:space="preserve">. рук. кадров Генер. прокуратуры Рос. Федерации. – 2001. – </w:t>
      </w:r>
      <w:r>
        <w:rPr>
          <w:sz w:val="28"/>
          <w:highlight w:val="white"/>
        </w:rPr>
        <w:t>Вып</w:t>
      </w:r>
      <w:r>
        <w:rPr>
          <w:sz w:val="28"/>
          <w:highlight w:val="white"/>
        </w:rPr>
        <w:t>. 5: Прокурорский надзор за исполнением уголовного и уголовно-процессуального законодательства. Организация деятельности прокуратуры. – С. 46-49.</w:t>
      </w:r>
    </w:p>
    <w:p w14:paraId="37010000">
      <w:pPr>
        <w:spacing w:line="360" w:lineRule="auto"/>
        <w:ind w:firstLine="709" w:left="0"/>
        <w:jc w:val="both"/>
        <w:rPr>
          <w:sz w:val="28"/>
          <w:highlight w:val="white"/>
        </w:rPr>
      </w:pPr>
    </w:p>
    <w:p w14:paraId="38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Рецензия</w:t>
      </w:r>
    </w:p>
    <w:p w14:paraId="3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Автор рецензии.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 – </w:t>
      </w:r>
      <w:r>
        <w:rPr>
          <w:sz w:val="28"/>
          <w:highlight w:val="white"/>
        </w:rPr>
        <w:t>Рец</w:t>
      </w:r>
      <w:r>
        <w:rPr>
          <w:sz w:val="28"/>
          <w:highlight w:val="white"/>
        </w:rPr>
        <w:t>. на кн.: Описание книги.           </w:t>
      </w:r>
    </w:p>
    <w:p w14:paraId="3A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или</w:t>
      </w:r>
    </w:p>
    <w:p w14:paraId="3B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книги. – </w:t>
      </w:r>
      <w:r>
        <w:rPr>
          <w:sz w:val="28"/>
          <w:highlight w:val="white"/>
        </w:rPr>
        <w:t>Рец</w:t>
      </w:r>
      <w:r>
        <w:rPr>
          <w:sz w:val="28"/>
          <w:highlight w:val="white"/>
        </w:rPr>
        <w:t>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</w:p>
    <w:p w14:paraId="3C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Примечание:</w:t>
      </w:r>
    </w:p>
    <w:p w14:paraId="3D010000">
      <w:pPr>
        <w:widowControl w:val="1"/>
        <w:numPr>
          <w:ilvl w:val="0"/>
          <w:numId w:val="20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Описание издания, на которое написана рецензия, осуществляется по правилам описания книжного издания.</w:t>
      </w:r>
    </w:p>
    <w:p w14:paraId="3E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3F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Воскресенский, С.В. В помощь учителю и ученику [Текст] // Северный край. – 1999. – 30 сент. – </w:t>
      </w:r>
      <w:r>
        <w:rPr>
          <w:sz w:val="28"/>
          <w:highlight w:val="white"/>
        </w:rPr>
        <w:t>Рец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>кн</w:t>
      </w:r>
      <w:r>
        <w:rPr>
          <w:sz w:val="28"/>
          <w:highlight w:val="white"/>
        </w:rPr>
        <w:t>: Карта Ярославской области. География. История [Карты] / отв. Ред. Е.Ю. Колобовский. – Ярославль, 1999.</w:t>
      </w:r>
    </w:p>
    <w:p w14:paraId="40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Пономаренков, В.А. Особенности расследования «цыганских» преступлений: учебное пособие / В.А. Пономаренков, И.А. </w:t>
      </w:r>
      <w:r>
        <w:rPr>
          <w:sz w:val="28"/>
          <w:highlight w:val="white"/>
        </w:rPr>
        <w:t>Пономаренкова</w:t>
      </w:r>
      <w:r>
        <w:rPr>
          <w:sz w:val="28"/>
          <w:highlight w:val="white"/>
        </w:rPr>
        <w:t xml:space="preserve">. – Москва: Изд-во МГПУ, 2002. – 76 с. – </w:t>
      </w:r>
      <w:r>
        <w:rPr>
          <w:sz w:val="28"/>
          <w:highlight w:val="white"/>
        </w:rPr>
        <w:t>Рец</w:t>
      </w:r>
      <w:r>
        <w:rPr>
          <w:sz w:val="28"/>
          <w:highlight w:val="white"/>
        </w:rPr>
        <w:t xml:space="preserve">. Наумова, Н.А. О необычном пособии для правоохранительных органов [Текст] / Е.А. Наумова // Вестник </w:t>
      </w:r>
      <w:r>
        <w:rPr>
          <w:sz w:val="28"/>
          <w:highlight w:val="white"/>
        </w:rPr>
        <w:t>Моск</w:t>
      </w:r>
      <w:r>
        <w:rPr>
          <w:sz w:val="28"/>
          <w:highlight w:val="white"/>
        </w:rPr>
        <w:t>. гор. пед. ун-та. – 2003. - № 2. – С. 273.</w:t>
      </w:r>
    </w:p>
    <w:p w14:paraId="4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>к списку</w:t>
      </w:r>
      <w:r>
        <w:rPr>
          <w:sz w:val="28"/>
          <w:highlight w:val="white"/>
          <w:u w:val="single"/>
        </w:rPr>
        <w:fldChar w:fldCharType="end"/>
      </w:r>
    </w:p>
    <w:p w14:paraId="42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bookmarkStart w:id="24" w:name="obz10"/>
      <w:r>
        <w:rPr>
          <w:b w:val="1"/>
          <w:sz w:val="28"/>
          <w:highlight w:val="white"/>
        </w:rPr>
        <w:t>Оформление списка литературы</w:t>
      </w:r>
      <w:bookmarkEnd w:id="24"/>
    </w:p>
    <w:p w14:paraId="43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Рекомендуется представить единый список литературы к работе в целом.  Наиболее удобным является алфавитное расположение материала без разделения на части по видовому признаку (например: книги,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статьи).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 Затем все библиографические </w:t>
      </w:r>
      <w:r>
        <w:rPr>
          <w:sz w:val="28"/>
          <w:highlight w:val="white"/>
        </w:rPr>
        <w:t>записи в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списке последовательно нумеруются. «Список использованной литературы» размещается после текста работы и предшествует приложениям. Сведения о наличии списка литературы отражаются в «Содержании» (или «Оглавлении»), помещаемом, как правило, после титульной страницы.</w:t>
      </w:r>
    </w:p>
    <w:p w14:paraId="44010000">
      <w:pPr>
        <w:spacing w:line="360" w:lineRule="auto"/>
        <w:ind w:firstLine="709" w:left="0"/>
        <w:jc w:val="both"/>
        <w:rPr>
          <w:sz w:val="28"/>
          <w:highlight w:val="white"/>
        </w:rPr>
      </w:pPr>
      <w:bookmarkStart w:id="25" w:name="ostr"/>
      <w:bookmarkEnd w:id="25"/>
      <w:r>
        <w:rPr>
          <w:sz w:val="28"/>
          <w:highlight w:val="white"/>
        </w:rPr>
        <w:t> </w:t>
      </w:r>
      <w:bookmarkStart w:id="26" w:name="11"/>
      <w:bookmarkEnd w:id="26"/>
      <w:r>
        <w:rPr>
          <w:sz w:val="28"/>
          <w:highlight w:val="white"/>
        </w:rPr>
        <w:t> Оформление ссылок в тексте работы</w:t>
      </w:r>
    </w:p>
    <w:p w14:paraId="4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Библиографические ссылки употребляют:</w:t>
      </w:r>
    </w:p>
    <w:p w14:paraId="46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при цитировании;</w:t>
      </w:r>
    </w:p>
    <w:p w14:paraId="47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при заимствовании положений, формул, таблиц, иллюстраций;</w:t>
      </w:r>
    </w:p>
    <w:p w14:paraId="48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при необходимости отсылки к другому изданию, где более полно изложен вопрос;</w:t>
      </w:r>
    </w:p>
    <w:p w14:paraId="4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при анализе в тексте опубликованных работ.</w:t>
      </w:r>
    </w:p>
    <w:p w14:paraId="4A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Есть три вида библиографических ссылок:</w:t>
      </w:r>
    </w:p>
    <w:p w14:paraId="4B010000">
      <w:pPr>
        <w:widowControl w:val="1"/>
        <w:numPr>
          <w:ilvl w:val="0"/>
          <w:numId w:val="21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Внутритекстовые</w:t>
      </w:r>
    </w:p>
    <w:p w14:paraId="4C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Размещают непосредственно в строке после текста, к которому относятся.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Оформляются в скобках с указанием номера в списке литературы, например, (31).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Ссылки на несколько конкретных работ автора могут быть даны, например, в форме (12-17, 19).</w:t>
      </w:r>
    </w:p>
    <w:p w14:paraId="4D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 цитировании, а также в случаях, требующих указания конкретной страницы источника, в скобках дополнительно указываются страница (12. С. 7) или страницы «от – до» (19. С. 7-9).</w:t>
      </w:r>
    </w:p>
    <w:p w14:paraId="4E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Пример:</w:t>
      </w:r>
    </w:p>
    <w:p w14:paraId="4F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Когда частица пролетает вблизи ядра, на нее действует кулоновская сила отталкивания (14, С. 51).</w:t>
      </w:r>
    </w:p>
    <w:p w14:paraId="50010000">
      <w:pPr>
        <w:widowControl w:val="1"/>
        <w:numPr>
          <w:ilvl w:val="0"/>
          <w:numId w:val="22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Подстрочные</w:t>
      </w:r>
    </w:p>
    <w:p w14:paraId="5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Размещаются внизу страницы, под строками основного текста, имеют сквозную нумерацию по всему документу.</w:t>
      </w:r>
    </w:p>
    <w:p w14:paraId="52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Пример:</w:t>
      </w:r>
    </w:p>
    <w:p w14:paraId="53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Литературовед </w:t>
      </w:r>
      <w:r>
        <w:rPr>
          <w:sz w:val="28"/>
          <w:highlight w:val="white"/>
        </w:rPr>
        <w:t>Левидов</w:t>
      </w:r>
      <w:r>
        <w:rPr>
          <w:sz w:val="28"/>
          <w:highlight w:val="white"/>
        </w:rPr>
        <w:t xml:space="preserve"> А.М. писал о том, что «не количество </w:t>
      </w:r>
      <w:r>
        <w:rPr>
          <w:sz w:val="28"/>
          <w:highlight w:val="white"/>
        </w:rPr>
        <w:t>прочитанных книг служат показателем культуры чтения, а качество их потребления»*.</w:t>
      </w:r>
    </w:p>
    <w:p w14:paraId="5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* </w:t>
      </w:r>
      <w:r>
        <w:rPr>
          <w:sz w:val="28"/>
          <w:highlight w:val="white"/>
        </w:rPr>
        <w:t>Левидов</w:t>
      </w:r>
      <w:r>
        <w:rPr>
          <w:sz w:val="28"/>
          <w:highlight w:val="white"/>
        </w:rPr>
        <w:t xml:space="preserve">, А.М. Литература и действительность / А.М. </w:t>
      </w:r>
      <w:r>
        <w:rPr>
          <w:sz w:val="28"/>
          <w:highlight w:val="white"/>
        </w:rPr>
        <w:t>Левидов</w:t>
      </w:r>
      <w:r>
        <w:rPr>
          <w:sz w:val="28"/>
          <w:highlight w:val="white"/>
        </w:rPr>
        <w:t>. – Ленинград, 1987. – С. 409.</w:t>
      </w:r>
    </w:p>
    <w:p w14:paraId="55010000">
      <w:pPr>
        <w:spacing w:line="360" w:lineRule="auto"/>
        <w:ind w:firstLine="709" w:left="0"/>
        <w:rPr>
          <w:sz w:val="28"/>
          <w:highlight w:val="white"/>
        </w:rPr>
      </w:pPr>
      <w:r>
        <w:rPr>
          <w:sz w:val="28"/>
          <w:highlight w:val="white"/>
        </w:rPr>
        <w:t>Затекстовые</w:t>
      </w:r>
      <w:r>
        <w:rPr>
          <w:sz w:val="28"/>
          <w:highlight w:val="white"/>
        </w:rPr>
        <w:t xml:space="preserve"> -библиографический список</w:t>
      </w:r>
    </w:p>
    <w:p w14:paraId="56010000">
      <w:pPr>
        <w:pStyle w:val="Style_1"/>
        <w:tabs>
          <w:tab w:leader="none" w:pos="851" w:val="left"/>
        </w:tabs>
        <w:ind w:firstLine="709" w:left="0"/>
        <w:rPr>
          <w:sz w:val="20"/>
        </w:rPr>
      </w:pPr>
    </w:p>
    <w:sectPr>
      <w:pgSz w:h="16840" w:orient="portrait" w:w="11910"/>
      <w:pgMar w:bottom="1134" w:footer="927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22"/>
                            <w:ind w:firstLine="0" w:left="6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22"/>
                            <w:ind w:firstLine="0" w:left="6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3"/>
      <w:ind/>
      <w:jc w:val="center"/>
    </w:pPr>
  </w:p>
  <w:p w14:paraId="06000000">
    <w:pPr>
      <w:pStyle w:val="Style_1"/>
      <w:spacing w:line="12" w:lineRule="auto"/>
      <w:ind/>
      <w:rPr>
        <w:sz w:val="14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168" w:left="1000"/>
      </w:pPr>
      <w:rPr>
        <w:rFonts w:ascii="Times New Roman" w:hAnsi="Times New Roman"/>
        <w:sz w:val="28"/>
      </w:rPr>
    </w:lvl>
    <w:lvl w:ilvl="1">
      <w:numFmt w:val="bullet"/>
      <w:lvlText w:val=""/>
      <w:lvlJc w:val="left"/>
      <w:pPr>
        <w:ind w:hanging="430" w:left="2260"/>
      </w:pPr>
      <w:rPr>
        <w:rFonts w:ascii="Wingdings" w:hAnsi="Wingdings"/>
        <w:sz w:val="28"/>
      </w:rPr>
    </w:lvl>
    <w:lvl w:ilvl="2">
      <w:numFmt w:val="bullet"/>
      <w:lvlText w:val="•"/>
      <w:lvlJc w:val="left"/>
      <w:pPr>
        <w:ind w:hanging="430" w:left="3245"/>
      </w:pPr>
    </w:lvl>
    <w:lvl w:ilvl="3">
      <w:numFmt w:val="bullet"/>
      <w:lvlText w:val="•"/>
      <w:lvlJc w:val="left"/>
      <w:pPr>
        <w:ind w:hanging="430" w:left="4230"/>
      </w:pPr>
    </w:lvl>
    <w:lvl w:ilvl="4">
      <w:numFmt w:val="bullet"/>
      <w:lvlText w:val="•"/>
      <w:lvlJc w:val="left"/>
      <w:pPr>
        <w:ind w:hanging="430" w:left="5215"/>
      </w:pPr>
    </w:lvl>
    <w:lvl w:ilvl="5">
      <w:numFmt w:val="bullet"/>
      <w:lvlText w:val="•"/>
      <w:lvlJc w:val="left"/>
      <w:pPr>
        <w:ind w:hanging="430" w:left="6200"/>
      </w:pPr>
    </w:lvl>
    <w:lvl w:ilvl="6">
      <w:numFmt w:val="bullet"/>
      <w:lvlText w:val="•"/>
      <w:lvlJc w:val="left"/>
      <w:pPr>
        <w:ind w:hanging="430" w:left="7185"/>
      </w:pPr>
    </w:lvl>
    <w:lvl w:ilvl="7">
      <w:numFmt w:val="bullet"/>
      <w:lvlText w:val="•"/>
      <w:lvlJc w:val="left"/>
      <w:pPr>
        <w:ind w:hanging="430" w:left="8170"/>
      </w:pPr>
    </w:lvl>
    <w:lvl w:ilvl="8">
      <w:numFmt w:val="bullet"/>
      <w:lvlText w:val="•"/>
      <w:lvlJc w:val="left"/>
      <w:pPr>
        <w:ind w:hanging="430" w:left="9156"/>
      </w:pPr>
    </w:lvl>
  </w:abstractNum>
  <w:abstractNum w:abstractNumId="1">
    <w:lvl w:ilvl="0">
      <w:start w:val="1"/>
      <w:numFmt w:val="decimal"/>
      <w:lvlText w:val="%1"/>
      <w:lvlJc w:val="left"/>
      <w:pPr>
        <w:ind w:hanging="423" w:left="2836"/>
        <w:jc w:val="left"/>
      </w:pPr>
    </w:lvl>
    <w:lvl w:ilvl="1">
      <w:start w:val="1"/>
      <w:numFmt w:val="decimal"/>
      <w:lvlText w:val="%1.%2"/>
      <w:lvlJc w:val="left"/>
      <w:pPr>
        <w:ind w:hanging="423" w:left="2836"/>
        <w:jc w:val="right"/>
      </w:pPr>
      <w:rPr>
        <w:b w:val="1"/>
        <w:i w:val="1"/>
      </w:rPr>
    </w:lvl>
    <w:lvl w:ilvl="2">
      <w:numFmt w:val="bullet"/>
      <w:lvlText w:val="•"/>
      <w:lvlJc w:val="left"/>
      <w:pPr>
        <w:ind w:hanging="423" w:left="4497"/>
      </w:pPr>
    </w:lvl>
    <w:lvl w:ilvl="3">
      <w:numFmt w:val="bullet"/>
      <w:lvlText w:val="•"/>
      <w:lvlJc w:val="left"/>
      <w:pPr>
        <w:ind w:hanging="423" w:left="5325"/>
      </w:pPr>
    </w:lvl>
    <w:lvl w:ilvl="4">
      <w:numFmt w:val="bullet"/>
      <w:lvlText w:val="•"/>
      <w:lvlJc w:val="left"/>
      <w:pPr>
        <w:ind w:hanging="423" w:left="6154"/>
      </w:pPr>
    </w:lvl>
    <w:lvl w:ilvl="5">
      <w:numFmt w:val="bullet"/>
      <w:lvlText w:val="•"/>
      <w:lvlJc w:val="left"/>
      <w:pPr>
        <w:ind w:hanging="423" w:left="6983"/>
      </w:pPr>
    </w:lvl>
    <w:lvl w:ilvl="6">
      <w:numFmt w:val="bullet"/>
      <w:lvlText w:val="•"/>
      <w:lvlJc w:val="left"/>
      <w:pPr>
        <w:ind w:hanging="423" w:left="7811"/>
      </w:pPr>
    </w:lvl>
    <w:lvl w:ilvl="7">
      <w:numFmt w:val="bullet"/>
      <w:lvlText w:val="•"/>
      <w:lvlJc w:val="left"/>
      <w:pPr>
        <w:ind w:hanging="423" w:left="8640"/>
      </w:pPr>
    </w:lvl>
    <w:lvl w:ilvl="8">
      <w:numFmt w:val="bullet"/>
      <w:lvlText w:val="•"/>
      <w:lvlJc w:val="left"/>
      <w:pPr>
        <w:ind w:hanging="423" w:left="9469"/>
      </w:pPr>
    </w:lvl>
  </w:abstractNum>
  <w:abstractNum w:abstractNumId="2">
    <w:lvl w:ilvl="0">
      <w:numFmt w:val="bullet"/>
      <w:lvlText w:val="-"/>
      <w:lvlJc w:val="left"/>
      <w:pPr>
        <w:ind w:hanging="180" w:left="1000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hanging="255" w:left="100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255" w:left="3025"/>
      </w:pPr>
    </w:lvl>
    <w:lvl w:ilvl="3">
      <w:numFmt w:val="bullet"/>
      <w:lvlText w:val="•"/>
      <w:lvlJc w:val="left"/>
      <w:pPr>
        <w:ind w:hanging="255" w:left="4037"/>
      </w:pPr>
    </w:lvl>
    <w:lvl w:ilvl="4">
      <w:numFmt w:val="bullet"/>
      <w:lvlText w:val="•"/>
      <w:lvlJc w:val="left"/>
      <w:pPr>
        <w:ind w:hanging="255" w:left="5050"/>
      </w:pPr>
    </w:lvl>
    <w:lvl w:ilvl="5">
      <w:numFmt w:val="bullet"/>
      <w:lvlText w:val="•"/>
      <w:lvlJc w:val="left"/>
      <w:pPr>
        <w:ind w:hanging="255" w:left="6063"/>
      </w:pPr>
    </w:lvl>
    <w:lvl w:ilvl="6">
      <w:numFmt w:val="bullet"/>
      <w:lvlText w:val="•"/>
      <w:lvlJc w:val="left"/>
      <w:pPr>
        <w:ind w:hanging="255" w:left="7075"/>
      </w:pPr>
    </w:lvl>
    <w:lvl w:ilvl="7">
      <w:numFmt w:val="bullet"/>
      <w:lvlText w:val="•"/>
      <w:lvlJc w:val="left"/>
      <w:pPr>
        <w:ind w:hanging="255" w:left="8088"/>
      </w:pPr>
    </w:lvl>
    <w:lvl w:ilvl="8">
      <w:numFmt w:val="bullet"/>
      <w:lvlText w:val="•"/>
      <w:lvlJc w:val="left"/>
      <w:pPr>
        <w:ind w:hanging="255" w:left="9101"/>
      </w:pPr>
    </w:lvl>
  </w:abstractNum>
  <w:abstractNum w:abstractNumId="3">
    <w:lvl w:ilvl="0">
      <w:start w:val="1"/>
      <w:numFmt w:val="decimal"/>
      <w:lvlText w:val="%1."/>
      <w:lvlJc w:val="left"/>
      <w:pPr>
        <w:ind w:hanging="284" w:left="1142"/>
        <w:jc w:val="right"/>
      </w:pPr>
      <w:rPr>
        <w:rFonts w:ascii="Times New Roman" w:hAnsi="Times New Roman"/>
        <w:spacing w:val="0"/>
        <w:sz w:val="28"/>
      </w:rPr>
    </w:lvl>
    <w:lvl w:ilvl="1">
      <w:start w:val="2"/>
      <w:numFmt w:val="decimal"/>
      <w:lvlText w:val="%2."/>
      <w:lvlJc w:val="left"/>
      <w:pPr>
        <w:ind w:hanging="361" w:left="3569"/>
        <w:jc w:val="right"/>
      </w:pPr>
      <w:rPr>
        <w:rFonts w:ascii="Times New Roman" w:hAnsi="Times New Roman"/>
        <w:b w:val="1"/>
        <w:spacing w:val="0"/>
        <w:sz w:val="28"/>
      </w:rPr>
    </w:lvl>
    <w:lvl w:ilvl="2">
      <w:numFmt w:val="bullet"/>
      <w:lvlText w:val="•"/>
      <w:lvlJc w:val="left"/>
      <w:pPr>
        <w:ind w:hanging="361" w:left="4400"/>
      </w:pPr>
    </w:lvl>
    <w:lvl w:ilvl="3">
      <w:numFmt w:val="bullet"/>
      <w:lvlText w:val="•"/>
      <w:lvlJc w:val="left"/>
      <w:pPr>
        <w:ind w:hanging="361" w:left="5241"/>
      </w:pPr>
    </w:lvl>
    <w:lvl w:ilvl="4">
      <w:numFmt w:val="bullet"/>
      <w:lvlText w:val="•"/>
      <w:lvlJc w:val="left"/>
      <w:pPr>
        <w:ind w:hanging="361" w:left="6082"/>
      </w:pPr>
    </w:lvl>
    <w:lvl w:ilvl="5">
      <w:numFmt w:val="bullet"/>
      <w:lvlText w:val="•"/>
      <w:lvlJc w:val="left"/>
      <w:pPr>
        <w:ind w:hanging="361" w:left="6922"/>
      </w:pPr>
    </w:lvl>
    <w:lvl w:ilvl="6">
      <w:numFmt w:val="bullet"/>
      <w:lvlText w:val="•"/>
      <w:lvlJc w:val="left"/>
      <w:pPr>
        <w:ind w:hanging="361" w:left="7763"/>
      </w:pPr>
    </w:lvl>
    <w:lvl w:ilvl="7">
      <w:numFmt w:val="bullet"/>
      <w:lvlText w:val="•"/>
      <w:lvlJc w:val="left"/>
      <w:pPr>
        <w:ind w:hanging="361" w:left="8604"/>
      </w:pPr>
    </w:lvl>
    <w:lvl w:ilvl="8">
      <w:numFmt w:val="bullet"/>
      <w:lvlText w:val="•"/>
      <w:lvlJc w:val="left"/>
      <w:pPr>
        <w:ind w:hanging="361" w:left="9444"/>
      </w:pPr>
    </w:lvl>
  </w:abstractNum>
  <w:abstractNum w:abstractNumId="4">
    <w:lvl w:ilvl="0">
      <w:numFmt w:val="bullet"/>
      <w:lvlText w:val=""/>
      <w:lvlJc w:val="left"/>
      <w:pPr>
        <w:ind w:hanging="360" w:left="1720"/>
      </w:pPr>
      <w:rPr>
        <w:rFonts w:ascii="Wingdings" w:hAnsi="Wingdings"/>
        <w:sz w:val="28"/>
      </w:rPr>
    </w:lvl>
    <w:lvl w:ilvl="1">
      <w:numFmt w:val="bullet"/>
      <w:lvlText w:val="-"/>
      <w:lvlJc w:val="left"/>
      <w:pPr>
        <w:ind w:hanging="219" w:left="1000"/>
      </w:pPr>
      <w:rPr>
        <w:rFonts w:ascii="Times New Roman" w:hAnsi="Times New Roman"/>
        <w:sz w:val="28"/>
      </w:rPr>
    </w:lvl>
    <w:lvl w:ilvl="2">
      <w:numFmt w:val="bullet"/>
      <w:lvlText w:val=""/>
      <w:lvlJc w:val="left"/>
      <w:pPr>
        <w:ind w:hanging="360" w:left="2260"/>
      </w:pPr>
      <w:rPr>
        <w:rFonts w:ascii="Wingdings" w:hAnsi="Wingdings"/>
        <w:sz w:val="28"/>
      </w:rPr>
    </w:lvl>
    <w:lvl w:ilvl="3">
      <w:numFmt w:val="bullet"/>
      <w:lvlText w:val="•"/>
      <w:lvlJc w:val="left"/>
      <w:pPr>
        <w:ind w:hanging="360" w:left="3368"/>
      </w:pPr>
    </w:lvl>
    <w:lvl w:ilvl="4">
      <w:numFmt w:val="bullet"/>
      <w:lvlText w:val="•"/>
      <w:lvlJc w:val="left"/>
      <w:pPr>
        <w:ind w:hanging="360" w:left="4476"/>
      </w:pPr>
    </w:lvl>
    <w:lvl w:ilvl="5">
      <w:numFmt w:val="bullet"/>
      <w:lvlText w:val="•"/>
      <w:lvlJc w:val="left"/>
      <w:pPr>
        <w:ind w:hanging="360" w:left="5584"/>
      </w:pPr>
    </w:lvl>
    <w:lvl w:ilvl="6">
      <w:numFmt w:val="bullet"/>
      <w:lvlText w:val="•"/>
      <w:lvlJc w:val="left"/>
      <w:pPr>
        <w:ind w:hanging="360" w:left="6693"/>
      </w:pPr>
    </w:lvl>
    <w:lvl w:ilvl="7">
      <w:numFmt w:val="bullet"/>
      <w:lvlText w:val="•"/>
      <w:lvlJc w:val="left"/>
      <w:pPr>
        <w:ind w:hanging="360" w:left="7801"/>
      </w:pPr>
    </w:lvl>
    <w:lvl w:ilvl="8">
      <w:numFmt w:val="bullet"/>
      <w:lvlText w:val="•"/>
      <w:lvlJc w:val="left"/>
      <w:pPr>
        <w:ind w:hanging="360" w:left="8909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4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5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6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7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8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1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7" w:type="paragraph">
    <w:name w:val="toc 2"/>
    <w:basedOn w:val="Style_2"/>
    <w:link w:val="Style_7_ch"/>
    <w:uiPriority w:val="39"/>
    <w:pPr>
      <w:spacing w:before="161"/>
      <w:ind w:hanging="375" w:left="1876"/>
    </w:pPr>
    <w:rPr>
      <w:sz w:val="28"/>
    </w:rPr>
  </w:style>
  <w:style w:styleId="Style_7_ch" w:type="character">
    <w:name w:val="toc 2"/>
    <w:basedOn w:val="Style_2_ch"/>
    <w:link w:val="Style_7"/>
    <w:rPr>
      <w:sz w:val="28"/>
    </w:rPr>
  </w:style>
  <w:style w:styleId="Style_11" w:type="paragraph">
    <w:name w:val="toc 4"/>
    <w:next w:val="Style_2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5" w:type="paragraph">
    <w:name w:val="TOC Heading"/>
    <w:basedOn w:val="Style_8"/>
    <w:next w:val="Style_2"/>
    <w:link w:val="Style_5_ch"/>
    <w:pPr>
      <w:keepNext w:val="1"/>
      <w:keepLines w:val="1"/>
      <w:widowControl w:val="1"/>
      <w:spacing w:before="240" w:line="264" w:lineRule="auto"/>
      <w:ind w:firstLine="0" w:left="0" w:right="0"/>
      <w:jc w:val="left"/>
      <w:outlineLvl w:val="8"/>
    </w:pPr>
    <w:rPr>
      <w:rFonts w:asciiTheme="majorAscii" w:hAnsiTheme="majorHAnsi"/>
      <w:b w:val="0"/>
      <w:color w:themeColor="accent1" w:themeShade="BF" w:val="376092"/>
      <w:sz w:val="32"/>
    </w:rPr>
  </w:style>
  <w:style w:styleId="Style_5_ch" w:type="character">
    <w:name w:val="TOC Heading"/>
    <w:basedOn w:val="Style_8_ch"/>
    <w:link w:val="Style_5"/>
    <w:rPr>
      <w:rFonts w:asciiTheme="majorAscii" w:hAnsiTheme="majorHAnsi"/>
      <w:b w:val="0"/>
      <w:color w:themeColor="accent1" w:themeShade="BF" w:val="376092"/>
      <w:sz w:val="32"/>
    </w:rPr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2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9" w:type="paragraph">
    <w:name w:val="List Paragraph"/>
    <w:basedOn w:val="Style_2"/>
    <w:link w:val="Style_9_ch"/>
    <w:pPr>
      <w:ind w:hanging="360" w:left="1000"/>
      <w:jc w:val="both"/>
    </w:pPr>
  </w:style>
  <w:style w:styleId="Style_9_ch" w:type="character">
    <w:name w:val="List Paragraph"/>
    <w:basedOn w:val="Style_2_ch"/>
    <w:link w:val="Style_9"/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8" w:type="paragraph">
    <w:name w:val="heading 1"/>
    <w:basedOn w:val="Style_2"/>
    <w:link w:val="Style_8_ch"/>
    <w:uiPriority w:val="9"/>
    <w:qFormat/>
    <w:pPr>
      <w:ind w:firstLine="0" w:left="1781" w:right="1408"/>
      <w:jc w:val="center"/>
      <w:outlineLvl w:val="0"/>
    </w:pPr>
    <w:rPr>
      <w:b w:val="1"/>
      <w:sz w:val="28"/>
    </w:rPr>
  </w:style>
  <w:style w:styleId="Style_8_ch" w:type="character">
    <w:name w:val="heading 1"/>
    <w:basedOn w:val="Style_2_ch"/>
    <w:link w:val="Style_8"/>
    <w:rPr>
      <w:b w:val="1"/>
      <w:sz w:val="28"/>
    </w:rPr>
  </w:style>
  <w:style w:styleId="Style_1" w:type="paragraph">
    <w:name w:val="Body Text"/>
    <w:basedOn w:val="Style_2"/>
    <w:link w:val="Style_1_ch"/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20" w:type="paragraph">
    <w:name w:val="Hyperlink"/>
    <w:basedOn w:val="Style_16"/>
    <w:link w:val="Style_20_ch"/>
    <w:rPr>
      <w:color w:themeColor="hyperlink" w:val="0000FF"/>
      <w:u w:val="single"/>
    </w:rPr>
  </w:style>
  <w:style w:styleId="Style_20_ch" w:type="character">
    <w:name w:val="Hyperlink"/>
    <w:basedOn w:val="Style_16_ch"/>
    <w:link w:val="Style_20"/>
    <w:rPr>
      <w:color w:themeColor="hyperlink"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6" w:type="paragraph">
    <w:name w:val="toc 1"/>
    <w:basedOn w:val="Style_2"/>
    <w:link w:val="Style_6_ch"/>
    <w:uiPriority w:val="39"/>
    <w:pPr>
      <w:spacing w:before="160"/>
      <w:ind w:hanging="360" w:left="1502"/>
    </w:pPr>
    <w:rPr>
      <w:sz w:val="28"/>
    </w:rPr>
  </w:style>
  <w:style w:styleId="Style_6_ch" w:type="character">
    <w:name w:val="toc 1"/>
    <w:basedOn w:val="Style_2_ch"/>
    <w:link w:val="Style_6"/>
    <w:rPr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able Paragraph"/>
    <w:basedOn w:val="Style_2"/>
    <w:link w:val="Style_23_ch"/>
  </w:style>
  <w:style w:styleId="Style_23_ch" w:type="character">
    <w:name w:val="Table Paragraph"/>
    <w:basedOn w:val="Style_2_ch"/>
    <w:link w:val="Style_23"/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0" w:type="paragraph">
    <w:name w:val="heading 2"/>
    <w:basedOn w:val="Style_2"/>
    <w:link w:val="Style_10_ch"/>
    <w:uiPriority w:val="9"/>
    <w:qFormat/>
    <w:pPr>
      <w:ind/>
      <w:outlineLvl w:val="1"/>
    </w:pPr>
    <w:rPr>
      <w:b w:val="1"/>
      <w:i w:val="1"/>
      <w:sz w:val="28"/>
    </w:rPr>
  </w:style>
  <w:style w:styleId="Style_10_ch" w:type="character">
    <w:name w:val="heading 2"/>
    <w:basedOn w:val="Style_2_ch"/>
    <w:link w:val="Style_10"/>
    <w:rPr>
      <w:b w:val="1"/>
      <w:i w:val="1"/>
      <w:sz w:val="28"/>
    </w:rPr>
  </w:style>
  <w:style w:styleId="Style_30" w:type="paragraph">
    <w:name w:val="header"/>
    <w:basedOn w:val="Style_2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2_ch"/>
    <w:link w:val="Style_30"/>
  </w:style>
  <w:style w:styleId="Style_3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2023-10-20T12:54:07Z</dcterms:modified>
</cp:coreProperties>
</file>