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4153" w:val="center"/>
          <w:tab w:leader="none" w:pos="8306" w:val="right"/>
        </w:tabs>
        <w:ind/>
        <w:jc w:val="center"/>
        <w:rPr>
          <w:rFonts w:ascii="Cambria" w:hAnsi="Cambria"/>
          <w:sz w:val="28"/>
        </w:rPr>
      </w:pPr>
      <w:bookmarkStart w:id="1" w:name="_Hlk72425768"/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4000000">
      <w:pPr>
        <w:tabs>
          <w:tab w:leader="none" w:pos="4153" w:val="center"/>
          <w:tab w:leader="none" w:pos="8306" w:val="right"/>
        </w:tabs>
        <w:ind/>
        <w:jc w:val="center"/>
        <w:rPr>
          <w:b w:val="1"/>
          <w:caps w:val="1"/>
          <w:sz w:val="28"/>
        </w:rPr>
      </w:pPr>
      <w:r>
        <w:rPr>
          <w:rFonts w:ascii="Cambria" w:hAnsi="Cambria"/>
          <w:b w:val="1"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  <w:bookmarkEnd w:id="1"/>
    </w:p>
    <w:p w14:paraId="05000000">
      <w:pPr>
        <w:ind/>
        <w:jc w:val="center"/>
        <w:rPr>
          <w:sz w:val="28"/>
        </w:rPr>
      </w:pPr>
    </w:p>
    <w:p w14:paraId="06000000">
      <w:pPr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07000000">
      <w:pPr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08000000">
      <w:pPr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09000000">
      <w:pPr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0A000000">
      <w:pPr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0B000000">
      <w:pPr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0C000000">
      <w:pPr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0D000000">
      <w:pPr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  <w:sz w:val="24"/>
        </w:rPr>
      </w:pPr>
    </w:p>
    <w:p w14:paraId="0F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 xml:space="preserve">Методические </w:t>
      </w:r>
      <w:r>
        <w:rPr>
          <w:b w:val="1"/>
          <w:sz w:val="36"/>
        </w:rPr>
        <w:t>рекомендации</w:t>
      </w:r>
      <w:r>
        <w:rPr>
          <w:b w:val="1"/>
          <w:sz w:val="36"/>
        </w:rPr>
        <w:t xml:space="preserve"> по написанию </w:t>
      </w:r>
      <w:r>
        <w:rPr>
          <w:b w:val="1"/>
          <w:sz w:val="36"/>
        </w:rPr>
        <w:t>научной статьи</w:t>
      </w:r>
    </w:p>
    <w:p w14:paraId="10000000">
      <w:pPr>
        <w:tabs>
          <w:tab w:leader="none" w:pos="510" w:val="left"/>
        </w:tabs>
        <w:spacing w:line="240" w:lineRule="atLeast"/>
        <w:ind/>
        <w:rPr>
          <w:b w:val="1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82"/>
        <w:gridCol w:w="6077"/>
      </w:tblGrid>
      <w:tr>
        <w:tc>
          <w:tcPr>
            <w:tcW w:type="dxa" w:w="328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rPr>
                <w:sz w:val="28"/>
              </w:rPr>
            </w:pPr>
          </w:p>
          <w:p w14:paraId="12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Направление подготовки/научная специальность</w:t>
            </w:r>
          </w:p>
        </w:tc>
        <w:tc>
          <w:tcPr>
            <w:tcW w:type="dxa" w:w="607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spacing w:line="276" w:lineRule="auto"/>
              <w:ind/>
              <w:rPr>
                <w:i w:val="1"/>
                <w:color w:val="E36C0A"/>
                <w:sz w:val="28"/>
              </w:rPr>
            </w:pPr>
          </w:p>
          <w:p w14:paraId="14000000">
            <w:pPr>
              <w:rPr>
                <w:sz w:val="28"/>
              </w:rPr>
            </w:pPr>
          </w:p>
          <w:p w14:paraId="15000000">
            <w:pPr>
              <w:rPr>
                <w:sz w:val="28"/>
              </w:rPr>
            </w:pPr>
            <w:r>
              <w:rPr>
                <w:sz w:val="28"/>
              </w:rPr>
              <w:t>5.1.2. Публично-правовые (государственно-правовые) науки</w:t>
            </w:r>
          </w:p>
          <w:p w14:paraId="16000000">
            <w:pPr>
              <w:rPr>
                <w:sz w:val="28"/>
              </w:rPr>
            </w:pPr>
            <w:r>
              <w:rPr>
                <w:sz w:val="28"/>
              </w:rPr>
              <w:t xml:space="preserve">5.1.3. </w:t>
            </w:r>
            <w:r>
              <w:rPr>
                <w:sz w:val="28"/>
              </w:rPr>
              <w:t>Частно-правовые (</w:t>
            </w:r>
            <w:r>
              <w:rPr>
                <w:sz w:val="28"/>
              </w:rPr>
              <w:t>цивилистические</w:t>
            </w:r>
            <w:r>
              <w:rPr>
                <w:sz w:val="28"/>
              </w:rPr>
              <w:t>) науки</w:t>
            </w:r>
          </w:p>
          <w:p w14:paraId="17000000">
            <w:pPr>
              <w:rPr>
                <w:sz w:val="28"/>
              </w:rPr>
            </w:pPr>
            <w:r>
              <w:rPr>
                <w:sz w:val="28"/>
              </w:rPr>
              <w:t>5.1.5</w:t>
            </w:r>
            <w:r>
              <w:rPr>
                <w:sz w:val="28"/>
              </w:rPr>
              <w:t>. Международно-правовые науки</w:t>
            </w:r>
          </w:p>
          <w:p w14:paraId="18000000">
            <w:pPr>
              <w:rPr>
                <w:i w:val="1"/>
                <w:color w:val="E36C0A"/>
              </w:rPr>
            </w:pPr>
          </w:p>
        </w:tc>
      </w:tr>
      <w:tr>
        <w:tc>
          <w:tcPr>
            <w:tcW w:type="dxa" w:w="32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rPr>
                <w:sz w:val="28"/>
              </w:rPr>
            </w:pPr>
          </w:p>
          <w:p w14:paraId="1A000000">
            <w:pPr>
              <w:rPr>
                <w:sz w:val="28"/>
              </w:rPr>
            </w:pPr>
            <w:r>
              <w:rPr>
                <w:sz w:val="28"/>
              </w:rPr>
              <w:t>Направленность (профиль) программы</w:t>
            </w:r>
          </w:p>
        </w:tc>
        <w:tc>
          <w:tcPr>
            <w:tcW w:type="dxa" w:w="607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line="276" w:lineRule="auto"/>
              <w:ind w:firstLine="33" w:left="0"/>
              <w:rPr>
                <w:sz w:val="28"/>
              </w:rPr>
            </w:pPr>
          </w:p>
          <w:p w14:paraId="1C000000">
            <w:pPr>
              <w:spacing w:line="276" w:lineRule="auto"/>
              <w:ind w:firstLine="33" w:left="0"/>
              <w:rPr>
                <w:sz w:val="28"/>
              </w:rPr>
            </w:pPr>
            <w:r>
              <w:rPr>
                <w:sz w:val="28"/>
              </w:rPr>
              <w:t>Энергетическое право. Публично-правовые отношения</w:t>
            </w:r>
          </w:p>
          <w:p w14:paraId="1D000000">
            <w:pPr>
              <w:spacing w:line="276" w:lineRule="auto"/>
              <w:ind w:firstLine="33" w:left="0"/>
              <w:rPr>
                <w:sz w:val="28"/>
              </w:rPr>
            </w:pPr>
            <w:r>
              <w:rPr>
                <w:sz w:val="28"/>
              </w:rPr>
              <w:t>Энергетическое право. Частно-правовые отношения.</w:t>
            </w:r>
          </w:p>
          <w:p w14:paraId="1E000000">
            <w:pPr>
              <w:spacing w:line="276" w:lineRule="auto"/>
              <w:ind w:firstLine="33" w:left="0"/>
              <w:rPr>
                <w:sz w:val="28"/>
              </w:rPr>
            </w:pPr>
            <w:r>
              <w:rPr>
                <w:sz w:val="28"/>
              </w:rPr>
              <w:t>Энергетическое право. Международно-правовые отношения.</w:t>
            </w:r>
          </w:p>
          <w:p w14:paraId="1F000000">
            <w:pPr>
              <w:spacing w:line="276" w:lineRule="auto"/>
              <w:ind w:firstLine="33" w:left="0"/>
              <w:rPr>
                <w:i w:val="1"/>
                <w:color w:val="E36C0A"/>
              </w:rPr>
            </w:pPr>
          </w:p>
        </w:tc>
      </w:tr>
      <w:tr>
        <w:trPr>
          <w:trHeight w:hRule="atLeast" w:val="283"/>
        </w:trPr>
        <w:tc>
          <w:tcPr>
            <w:tcW w:type="dxa" w:w="32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rPr>
                <w:sz w:val="28"/>
              </w:rPr>
            </w:pPr>
            <w:r>
              <w:rPr>
                <w:sz w:val="28"/>
              </w:rPr>
              <w:t>Уровень высшего образования</w:t>
            </w:r>
          </w:p>
          <w:p w14:paraId="21000000">
            <w:pPr>
              <w:rPr>
                <w:sz w:val="28"/>
              </w:rPr>
            </w:pPr>
            <w:r>
              <w:rPr>
                <w:sz w:val="28"/>
              </w:rPr>
              <w:t>Форма обучения</w:t>
            </w:r>
          </w:p>
        </w:tc>
        <w:tc>
          <w:tcPr>
            <w:tcW w:type="dxa" w:w="607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Подготовка кадров высшей квалификации</w:t>
            </w:r>
          </w:p>
          <w:p w14:paraId="23000000">
            <w:pPr>
              <w:rPr>
                <w:sz w:val="28"/>
              </w:rPr>
            </w:pPr>
          </w:p>
          <w:p w14:paraId="24000000">
            <w:pPr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</w:tbl>
    <w:p w14:paraId="25000000">
      <w:pPr>
        <w:tabs>
          <w:tab w:leader="none" w:pos="510" w:val="left"/>
        </w:tabs>
        <w:spacing w:line="240" w:lineRule="atLeast"/>
        <w:ind/>
        <w:rPr>
          <w:b w:val="1"/>
          <w:sz w:val="28"/>
        </w:rPr>
      </w:pPr>
    </w:p>
    <w:p w14:paraId="26000000">
      <w:pPr>
        <w:tabs>
          <w:tab w:leader="none" w:pos="510" w:val="left"/>
        </w:tabs>
        <w:spacing w:line="240" w:lineRule="atLeast"/>
        <w:ind/>
        <w:rPr>
          <w:b w:val="1"/>
          <w:sz w:val="28"/>
        </w:rPr>
      </w:pPr>
    </w:p>
    <w:p w14:paraId="27000000">
      <w:pPr>
        <w:tabs>
          <w:tab w:leader="none" w:pos="510" w:val="left"/>
        </w:tabs>
        <w:spacing w:line="240" w:lineRule="atLeast"/>
        <w:ind/>
        <w:rPr>
          <w:b w:val="1"/>
          <w:sz w:val="28"/>
        </w:rPr>
      </w:pPr>
    </w:p>
    <w:p w14:paraId="28000000">
      <w:pPr>
        <w:tabs>
          <w:tab w:leader="none" w:pos="510" w:val="left"/>
        </w:tabs>
        <w:spacing w:line="240" w:lineRule="atLeast"/>
        <w:ind/>
        <w:rPr>
          <w:b w:val="1"/>
          <w:sz w:val="28"/>
        </w:rPr>
      </w:pPr>
    </w:p>
    <w:p w14:paraId="29000000">
      <w:pPr>
        <w:tabs>
          <w:tab w:leader="none" w:pos="510" w:val="left"/>
        </w:tabs>
        <w:spacing w:line="240" w:lineRule="atLeast"/>
        <w:ind/>
        <w:rPr>
          <w:b w:val="1"/>
          <w:sz w:val="28"/>
        </w:rPr>
      </w:pPr>
    </w:p>
    <w:p w14:paraId="2A000000">
      <w:pPr>
        <w:tabs>
          <w:tab w:leader="none" w:pos="510" w:val="left"/>
        </w:tabs>
        <w:spacing w:line="240" w:lineRule="atLeast"/>
        <w:ind/>
        <w:rPr>
          <w:b w:val="1"/>
          <w:sz w:val="28"/>
        </w:rPr>
      </w:pPr>
    </w:p>
    <w:p w14:paraId="2B000000">
      <w:pPr>
        <w:ind/>
        <w:jc w:val="center"/>
        <w:rPr>
          <w:sz w:val="24"/>
        </w:rPr>
      </w:pPr>
    </w:p>
    <w:p w14:paraId="2C000000">
      <w:pPr>
        <w:ind/>
        <w:jc w:val="center"/>
        <w:rPr>
          <w:sz w:val="24"/>
        </w:rPr>
      </w:pPr>
      <w:r>
        <w:rPr>
          <w:sz w:val="24"/>
        </w:rPr>
        <w:t>2023 г.</w:t>
      </w:r>
    </w:p>
    <w:p w14:paraId="2D000000">
      <w:pPr>
        <w:ind/>
        <w:jc w:val="center"/>
        <w:rPr>
          <w:sz w:val="24"/>
        </w:rPr>
      </w:pPr>
    </w:p>
    <w:p w14:paraId="2E000000">
      <w:pPr>
        <w:ind/>
        <w:jc w:val="center"/>
        <w:rPr>
          <w:sz w:val="24"/>
        </w:rPr>
      </w:pPr>
    </w:p>
    <w:p w14:paraId="2F000000">
      <w:pPr>
        <w:ind/>
        <w:jc w:val="center"/>
        <w:rPr>
          <w:sz w:val="24"/>
        </w:rPr>
      </w:pPr>
    </w:p>
    <w:p w14:paraId="30000000">
      <w:pPr>
        <w:ind/>
        <w:jc w:val="center"/>
        <w:rPr>
          <w:sz w:val="28"/>
        </w:rPr>
      </w:pPr>
    </w:p>
    <w:p w14:paraId="31000000">
      <w:pPr>
        <w:ind/>
        <w:jc w:val="center"/>
        <w:rPr>
          <w:sz w:val="28"/>
        </w:rPr>
      </w:pPr>
    </w:p>
    <w:p w14:paraId="32000000">
      <w:pPr>
        <w:rPr>
          <w:sz w:val="24"/>
        </w:rPr>
      </w:pPr>
      <w:r>
        <w:rPr>
          <w:sz w:val="24"/>
        </w:rPr>
        <w:t>Автор: Романова В.В., доктор юридических наук, профессор</w:t>
      </w:r>
    </w:p>
    <w:p w14:paraId="33000000">
      <w:pPr>
        <w:rPr>
          <w:i w:val="1"/>
          <w:sz w:val="24"/>
        </w:rPr>
      </w:pPr>
    </w:p>
    <w:p w14:paraId="34000000">
      <w:pPr>
        <w:rPr>
          <w:sz w:val="24"/>
        </w:rPr>
      </w:pPr>
      <w:r>
        <w:rPr>
          <w:sz w:val="24"/>
        </w:rPr>
        <w:t xml:space="preserve">Методическое оформление: </w:t>
      </w:r>
      <w:r>
        <w:rPr>
          <w:sz w:val="24"/>
        </w:rPr>
        <w:t xml:space="preserve">Юшкина-Лёффлер В.К. </w:t>
      </w:r>
    </w:p>
    <w:p w14:paraId="35000000">
      <w:pPr>
        <w:ind/>
        <w:jc w:val="both"/>
        <w:rPr>
          <w:sz w:val="24"/>
        </w:rPr>
      </w:pPr>
    </w:p>
    <w:p w14:paraId="36000000">
      <w:pPr>
        <w:ind/>
        <w:jc w:val="both"/>
        <w:rPr>
          <w:sz w:val="24"/>
        </w:rPr>
      </w:pPr>
    </w:p>
    <w:p w14:paraId="37000000">
      <w:pPr>
        <w:rPr>
          <w:sz w:val="24"/>
        </w:rPr>
      </w:pPr>
    </w:p>
    <w:p w14:paraId="38000000">
      <w:pPr>
        <w:rPr>
          <w:sz w:val="24"/>
        </w:rPr>
      </w:pPr>
    </w:p>
    <w:p w14:paraId="39000000">
      <w:pPr>
        <w:rPr>
          <w:sz w:val="24"/>
        </w:rPr>
      </w:pPr>
    </w:p>
    <w:p w14:paraId="3A000000">
      <w:pPr>
        <w:rPr>
          <w:sz w:val="24"/>
        </w:rPr>
      </w:pPr>
    </w:p>
    <w:p w14:paraId="3B000000">
      <w:pPr>
        <w:rPr>
          <w:sz w:val="24"/>
        </w:rPr>
      </w:pPr>
    </w:p>
    <w:p w14:paraId="3C000000">
      <w:pPr>
        <w:rPr>
          <w:sz w:val="24"/>
          <w:highlight w:val="yellow"/>
        </w:rPr>
      </w:pPr>
    </w:p>
    <w:p w14:paraId="3D000000">
      <w:pPr>
        <w:rPr>
          <w:b w:val="1"/>
          <w:sz w:val="24"/>
        </w:rPr>
      </w:pPr>
    </w:p>
    <w:p w14:paraId="3E000000">
      <w:pPr>
        <w:ind/>
        <w:jc w:val="center"/>
        <w:rPr>
          <w:b w:val="1"/>
          <w:sz w:val="24"/>
        </w:rPr>
      </w:pPr>
    </w:p>
    <w:p w14:paraId="3F000000">
      <w:pPr>
        <w:ind/>
        <w:jc w:val="center"/>
        <w:rPr>
          <w:b w:val="1"/>
          <w:sz w:val="24"/>
        </w:rPr>
      </w:pPr>
    </w:p>
    <w:p w14:paraId="40000000">
      <w:pPr>
        <w:rPr>
          <w:sz w:val="24"/>
        </w:rPr>
      </w:pPr>
    </w:p>
    <w:p w14:paraId="41000000">
      <w:pPr>
        <w:rPr>
          <w:sz w:val="24"/>
        </w:rPr>
      </w:pPr>
    </w:p>
    <w:p w14:paraId="42000000">
      <w:pPr>
        <w:rPr>
          <w:sz w:val="24"/>
        </w:rPr>
      </w:pPr>
    </w:p>
    <w:p w14:paraId="43000000">
      <w:pPr>
        <w:rPr>
          <w:sz w:val="24"/>
        </w:rPr>
      </w:pPr>
    </w:p>
    <w:p w14:paraId="44000000">
      <w:pPr>
        <w:rPr>
          <w:sz w:val="24"/>
        </w:rPr>
      </w:pPr>
    </w:p>
    <w:p w14:paraId="45000000">
      <w:pPr>
        <w:rPr>
          <w:sz w:val="24"/>
        </w:rPr>
      </w:pPr>
    </w:p>
    <w:p w14:paraId="46000000">
      <w:pPr>
        <w:rPr>
          <w:sz w:val="24"/>
        </w:rPr>
      </w:pPr>
    </w:p>
    <w:p w14:paraId="47000000">
      <w:pPr>
        <w:rPr>
          <w:sz w:val="24"/>
        </w:rPr>
      </w:pPr>
    </w:p>
    <w:p w14:paraId="48000000">
      <w:pPr>
        <w:rPr>
          <w:sz w:val="24"/>
        </w:rPr>
      </w:pPr>
    </w:p>
    <w:p w14:paraId="49000000">
      <w:pPr>
        <w:rPr>
          <w:sz w:val="24"/>
        </w:rPr>
      </w:pPr>
    </w:p>
    <w:p w14:paraId="4A000000">
      <w:pPr>
        <w:rPr>
          <w:sz w:val="24"/>
        </w:rPr>
      </w:pPr>
    </w:p>
    <w:p w14:paraId="4B000000">
      <w:pPr>
        <w:rPr>
          <w:sz w:val="24"/>
        </w:rPr>
      </w:pPr>
    </w:p>
    <w:p w14:paraId="4C000000">
      <w:pPr>
        <w:rPr>
          <w:sz w:val="24"/>
        </w:rPr>
      </w:pPr>
    </w:p>
    <w:p w14:paraId="4D000000">
      <w:pPr>
        <w:rPr>
          <w:sz w:val="24"/>
        </w:rPr>
      </w:pPr>
    </w:p>
    <w:p w14:paraId="4E000000">
      <w:pPr>
        <w:rPr>
          <w:sz w:val="24"/>
        </w:rPr>
      </w:pPr>
    </w:p>
    <w:p w14:paraId="4F000000">
      <w:pPr>
        <w:rPr>
          <w:sz w:val="24"/>
        </w:rPr>
      </w:pPr>
    </w:p>
    <w:p w14:paraId="50000000">
      <w:pPr>
        <w:rPr>
          <w:sz w:val="24"/>
        </w:rPr>
      </w:pPr>
    </w:p>
    <w:p w14:paraId="51000000">
      <w:pPr>
        <w:rPr>
          <w:sz w:val="24"/>
        </w:rPr>
      </w:pPr>
    </w:p>
    <w:p w14:paraId="52000000">
      <w:pPr>
        <w:rPr>
          <w:sz w:val="24"/>
        </w:rPr>
      </w:pPr>
    </w:p>
    <w:p w14:paraId="53000000">
      <w:pPr>
        <w:rPr>
          <w:sz w:val="24"/>
        </w:rPr>
      </w:pPr>
    </w:p>
    <w:p w14:paraId="54000000">
      <w:pPr>
        <w:rPr>
          <w:sz w:val="24"/>
        </w:rPr>
      </w:pPr>
    </w:p>
    <w:p w14:paraId="55000000">
      <w:pPr>
        <w:rPr>
          <w:sz w:val="24"/>
        </w:rPr>
      </w:pPr>
    </w:p>
    <w:p w14:paraId="56000000">
      <w:pPr>
        <w:rPr>
          <w:sz w:val="24"/>
        </w:rPr>
      </w:pPr>
    </w:p>
    <w:p w14:paraId="57000000">
      <w:pPr>
        <w:rPr>
          <w:sz w:val="24"/>
        </w:rPr>
      </w:pPr>
    </w:p>
    <w:p w14:paraId="58000000">
      <w:pPr>
        <w:rPr>
          <w:sz w:val="24"/>
        </w:rPr>
      </w:pPr>
    </w:p>
    <w:p w14:paraId="59000000">
      <w:pPr>
        <w:rPr>
          <w:sz w:val="24"/>
        </w:rPr>
      </w:pPr>
    </w:p>
    <w:p w14:paraId="5A000000">
      <w:pPr>
        <w:rPr>
          <w:sz w:val="24"/>
        </w:rPr>
      </w:pPr>
    </w:p>
    <w:p w14:paraId="5B000000">
      <w:pPr>
        <w:rPr>
          <w:sz w:val="24"/>
        </w:rPr>
      </w:pPr>
    </w:p>
    <w:p w14:paraId="5C000000">
      <w:pPr>
        <w:rPr>
          <w:sz w:val="24"/>
        </w:rPr>
      </w:pPr>
    </w:p>
    <w:p w14:paraId="5D000000">
      <w:pPr>
        <w:rPr>
          <w:sz w:val="24"/>
        </w:rPr>
      </w:pPr>
    </w:p>
    <w:p w14:paraId="5E000000">
      <w:pPr>
        <w:ind/>
        <w:jc w:val="right"/>
        <w:rPr>
          <w:sz w:val="24"/>
        </w:rPr>
      </w:pPr>
      <w:r>
        <w:rPr>
          <w:sz w:val="24"/>
        </w:rPr>
        <w:t>© Романова В.В.,2023</w:t>
      </w:r>
    </w:p>
    <w:p w14:paraId="5F000000">
      <w:pPr>
        <w:ind/>
        <w:jc w:val="right"/>
        <w:rPr>
          <w:sz w:val="24"/>
        </w:rPr>
      </w:pPr>
      <w:r>
        <w:rPr>
          <w:sz w:val="24"/>
        </w:rPr>
        <w:t>© АНО «Научно-исследовательский</w:t>
      </w:r>
    </w:p>
    <w:p w14:paraId="60000000">
      <w:pPr>
        <w:ind/>
        <w:jc w:val="right"/>
        <w:rPr>
          <w:sz w:val="24"/>
        </w:rPr>
      </w:pPr>
      <w:r>
        <w:rPr>
          <w:sz w:val="24"/>
        </w:rPr>
        <w:t xml:space="preserve"> «Центр развития энергетического права и </w:t>
      </w:r>
    </w:p>
    <w:p w14:paraId="61000000">
      <w:pPr>
        <w:ind/>
        <w:jc w:val="right"/>
        <w:rPr>
          <w:sz w:val="24"/>
        </w:rPr>
      </w:pPr>
      <w:r>
        <w:rPr>
          <w:sz w:val="24"/>
        </w:rPr>
        <w:t xml:space="preserve">современной правовой науки </w:t>
      </w:r>
    </w:p>
    <w:p w14:paraId="62000000">
      <w:pPr>
        <w:ind/>
        <w:jc w:val="right"/>
        <w:rPr>
          <w:sz w:val="24"/>
        </w:rPr>
      </w:pPr>
      <w:r>
        <w:rPr>
          <w:sz w:val="24"/>
        </w:rPr>
        <w:t xml:space="preserve">имени </w:t>
      </w:r>
      <w:r>
        <w:rPr>
          <w:sz w:val="24"/>
        </w:rPr>
        <w:t>В.А.Мусина</w:t>
      </w:r>
      <w:r>
        <w:rPr>
          <w:sz w:val="24"/>
        </w:rPr>
        <w:t>», оформление, 2023.</w:t>
      </w:r>
    </w:p>
    <w:p w14:paraId="63000000">
      <w:pPr>
        <w:ind/>
        <w:jc w:val="right"/>
        <w:rPr>
          <w:sz w:val="24"/>
        </w:rPr>
      </w:pPr>
    </w:p>
    <w:p w14:paraId="64000000">
      <w:pPr>
        <w:ind/>
        <w:jc w:val="right"/>
        <w:rPr>
          <w:sz w:val="24"/>
        </w:rPr>
      </w:pPr>
    </w:p>
    <w:p w14:paraId="65000000">
      <w:pPr>
        <w:pStyle w:val="Style_4"/>
        <w:numPr>
          <w:ilvl w:val="0"/>
          <w:numId w:val="1"/>
        </w:numPr>
        <w:ind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>бщие требования</w:t>
      </w:r>
    </w:p>
    <w:p w14:paraId="66000000">
      <w:pPr>
        <w:pStyle w:val="Style_4"/>
        <w:ind w:firstLine="0" w:left="720"/>
        <w:rPr>
          <w:b w:val="1"/>
          <w:sz w:val="28"/>
        </w:rPr>
      </w:pPr>
    </w:p>
    <w:p w14:paraId="67000000">
      <w:pPr>
        <w:spacing w:line="360" w:lineRule="auto"/>
        <w:ind w:firstLine="539" w:left="0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"consultantplus://offline/ref=085543FCC0FEB3AD18D5B3182A3AA84F66855C5A21063D18B6870D33C5CB87F2A99AE7DFA01750FEA736EA07A173B7C2AB163913CA8585A717w8U"</w:instrText>
      </w:r>
      <w:r>
        <w:rPr>
          <w:sz w:val="28"/>
        </w:rPr>
        <w:fldChar w:fldCharType="separate"/>
      </w:r>
      <w:r>
        <w:rPr>
          <w:sz w:val="28"/>
        </w:rPr>
        <w:t>Положение</w:t>
      </w:r>
      <w:r>
        <w:rPr>
          <w:sz w:val="28"/>
        </w:rPr>
        <w:fldChar w:fldCharType="end"/>
      </w:r>
      <w:r>
        <w:rPr>
          <w:sz w:val="28"/>
        </w:rPr>
        <w:t>м о присуждении ученых степеней, утвержденных Постановлением</w:t>
      </w:r>
      <w:r>
        <w:rPr>
          <w:sz w:val="28"/>
        </w:rPr>
        <w:t xml:space="preserve"> </w:t>
      </w:r>
      <w:r>
        <w:rPr>
          <w:sz w:val="28"/>
        </w:rPr>
        <w:t>Правительства Российской Федерации от 24</w:t>
      </w:r>
      <w:r>
        <w:rPr>
          <w:sz w:val="28"/>
        </w:rPr>
        <w:t xml:space="preserve"> сентября </w:t>
      </w:r>
      <w:r>
        <w:rPr>
          <w:sz w:val="28"/>
        </w:rPr>
        <w:t xml:space="preserve">2013 </w:t>
      </w:r>
      <w:r>
        <w:rPr>
          <w:sz w:val="28"/>
        </w:rPr>
        <w:t>г. №</w:t>
      </w:r>
      <w:r>
        <w:rPr>
          <w:sz w:val="28"/>
        </w:rPr>
        <w:t xml:space="preserve"> 842 </w:t>
      </w:r>
      <w:r>
        <w:rPr>
          <w:sz w:val="28"/>
        </w:rPr>
        <w:t>«</w:t>
      </w:r>
      <w:r>
        <w:rPr>
          <w:sz w:val="28"/>
        </w:rPr>
        <w:t>О порядке присуждения ученых степеней</w:t>
      </w:r>
      <w:r>
        <w:rPr>
          <w:sz w:val="28"/>
        </w:rPr>
        <w:t>»,</w:t>
      </w:r>
      <w:r>
        <w:rPr>
          <w:sz w:val="28"/>
        </w:rPr>
        <w:t xml:space="preserve"> основные научные результаты диссертации должны быть опубликованы в рецензируемых научных изданиях.</w:t>
      </w:r>
    </w:p>
    <w:p w14:paraId="68000000">
      <w:pPr>
        <w:spacing w:line="360" w:lineRule="auto"/>
        <w:ind w:firstLine="540" w:left="0"/>
        <w:jc w:val="both"/>
        <w:outlineLvl w:val="0"/>
        <w:rPr>
          <w:sz w:val="28"/>
        </w:rPr>
      </w:pPr>
      <w:r>
        <w:rPr>
          <w:sz w:val="28"/>
        </w:rPr>
        <w:t>С 1 августа 2021 г</w:t>
      </w:r>
      <w:r>
        <w:rPr>
          <w:sz w:val="28"/>
        </w:rPr>
        <w:t>.</w:t>
      </w:r>
      <w:r>
        <w:rPr>
          <w:sz w:val="28"/>
        </w:rPr>
        <w:t xml:space="preserve"> вступают в силу изменения, внесенные Постановлением</w:t>
      </w:r>
      <w:r>
        <w:rPr>
          <w:sz w:val="28"/>
        </w:rPr>
        <w:t xml:space="preserve"> </w:t>
      </w:r>
      <w:r>
        <w:rPr>
          <w:sz w:val="28"/>
        </w:rPr>
        <w:t>Правительства Р</w:t>
      </w:r>
      <w:r>
        <w:rPr>
          <w:sz w:val="28"/>
        </w:rPr>
        <w:t xml:space="preserve">оссийской </w:t>
      </w:r>
      <w:r>
        <w:rPr>
          <w:sz w:val="28"/>
        </w:rPr>
        <w:t xml:space="preserve">Федерации от 20 марта 2021 г. № 426 «О внесении изменений в некоторые акты Правительства Российской Федерации и признании утратившим силу </w:t>
      </w:r>
      <w:r>
        <w:rPr>
          <w:sz w:val="28"/>
        </w:rPr>
        <w:t xml:space="preserve">постановления Правительства Российской Федерации от 26 мая 2020 г. </w:t>
      </w:r>
      <w:r>
        <w:rPr>
          <w:sz w:val="28"/>
        </w:rPr>
        <w:t xml:space="preserve">№751 </w:t>
      </w:r>
      <w:r>
        <w:rPr>
          <w:sz w:val="28"/>
        </w:rPr>
        <w:t>«</w:t>
      </w:r>
      <w:r>
        <w:rPr>
          <w:sz w:val="28"/>
        </w:rPr>
        <w:t>Об особенностях проведения заседаний советов по защите диссертаций на соискание ученой степени кандидата наук, на соискание ученой степени доктора наук в период проведения мероприятий, направленных на предотвращение распространения новой коронавирусной инфекции на территории Российской Федерации</w:t>
      </w:r>
      <w:r>
        <w:rPr>
          <w:sz w:val="28"/>
        </w:rPr>
        <w:t xml:space="preserve">», </w:t>
      </w:r>
      <w:r>
        <w:rPr>
          <w:sz w:val="28"/>
        </w:rPr>
        <w:t>которые предусматривают, что к</w:t>
      </w:r>
      <w:r>
        <w:rPr>
          <w:sz w:val="28"/>
        </w:rPr>
        <w:t xml:space="preserve"> публикациям, в которых излагаются основные научные результаты диссертации, в рецензируемых изданиях приравниваются публикации в научных изданиях, индексируемых в международных базах данных Web </w:t>
      </w:r>
      <w:r>
        <w:rPr>
          <w:sz w:val="28"/>
        </w:rPr>
        <w:t>of</w:t>
      </w:r>
      <w:r>
        <w:rPr>
          <w:sz w:val="28"/>
        </w:rPr>
        <w:t xml:space="preserve"> Science и </w:t>
      </w:r>
      <w:r>
        <w:rPr>
          <w:sz w:val="28"/>
        </w:rPr>
        <w:t>Scopus</w:t>
      </w:r>
      <w:r>
        <w:rPr>
          <w:sz w:val="28"/>
        </w:rPr>
        <w:t xml:space="preserve"> и международных базах данных, определяемых в соответствии с рекомендацией </w:t>
      </w:r>
      <w:r>
        <w:rPr>
          <w:sz w:val="28"/>
        </w:rPr>
        <w:t>к</w:t>
      </w:r>
      <w:r>
        <w:rPr>
          <w:sz w:val="28"/>
        </w:rPr>
        <w:t xml:space="preserve">омиссии (далее </w:t>
      </w:r>
      <w:r>
        <w:rPr>
          <w:sz w:val="28"/>
        </w:rPr>
        <w:t>—</w:t>
      </w:r>
      <w:r>
        <w:rPr>
          <w:sz w:val="28"/>
        </w:rPr>
        <w:t xml:space="preserve"> международные базы данных), а также в научных изданиях, индексируемых в </w:t>
      </w:r>
      <w:r>
        <w:rPr>
          <w:sz w:val="28"/>
        </w:rPr>
        <w:t>наукометрической</w:t>
      </w:r>
      <w:r>
        <w:rPr>
          <w:sz w:val="28"/>
        </w:rPr>
        <w:t xml:space="preserve"> базе данных Russian Science </w:t>
      </w:r>
      <w:r>
        <w:rPr>
          <w:sz w:val="28"/>
        </w:rPr>
        <w:t>Citation</w:t>
      </w:r>
      <w:r>
        <w:rPr>
          <w:sz w:val="28"/>
        </w:rPr>
        <w:t xml:space="preserve"> Index (RSCI).</w:t>
      </w:r>
    </w:p>
    <w:p w14:paraId="69000000">
      <w:pPr>
        <w:spacing w:line="360" w:lineRule="auto"/>
        <w:ind w:firstLine="540" w:left="0"/>
        <w:jc w:val="both"/>
        <w:rPr>
          <w:sz w:val="28"/>
        </w:rPr>
      </w:pPr>
      <w:r>
        <w:rPr>
          <w:sz w:val="28"/>
        </w:rPr>
        <w:t xml:space="preserve">Количество публикаций, в которых излагаются основные научные результаты диссертации на соискание ученой степени кандидата наук, в рецензируемых изданиях должно быть: по историческим, педагогическим, политическим, психологическим, социологическим, филологическим, философским, экономическим, юридическим отраслям науки, искусствоведению, культурологии и теологии </w:t>
      </w:r>
      <w:r>
        <w:rPr>
          <w:sz w:val="28"/>
        </w:rPr>
        <w:t>—</w:t>
      </w:r>
      <w:r>
        <w:rPr>
          <w:sz w:val="28"/>
        </w:rPr>
        <w:t xml:space="preserve"> не менее </w:t>
      </w:r>
      <w:r>
        <w:rPr>
          <w:sz w:val="28"/>
        </w:rPr>
        <w:t>трех</w:t>
      </w:r>
      <w:r>
        <w:rPr>
          <w:sz w:val="28"/>
        </w:rPr>
        <w:t>.</w:t>
      </w:r>
    </w:p>
    <w:p w14:paraId="6A000000">
      <w:pPr>
        <w:spacing w:line="360" w:lineRule="auto"/>
        <w:ind w:firstLine="540" w:left="0"/>
        <w:jc w:val="both"/>
        <w:rPr>
          <w:sz w:val="28"/>
        </w:rPr>
      </w:pPr>
      <w:r>
        <w:rPr>
          <w:sz w:val="28"/>
        </w:rPr>
        <w:t>Согласно п.</w:t>
      </w:r>
      <w:r>
        <w:rPr>
          <w:sz w:val="28"/>
        </w:rPr>
        <w:t xml:space="preserve">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"consultantplus://offline/ref=085543FCC0FEB3AD18D5B3182A3AA84F66855C5A21063D18B6870D33C5CB87F2A99AE7DFA01750FEA736EA07A173B7C2AB163913CA8585A717w8U"</w:instrText>
      </w:r>
      <w:r>
        <w:rPr>
          <w:sz w:val="28"/>
        </w:rPr>
        <w:fldChar w:fldCharType="separate"/>
      </w:r>
      <w:r>
        <w:rPr>
          <w:sz w:val="28"/>
        </w:rPr>
        <w:t>Положения</w:t>
      </w:r>
      <w:r>
        <w:rPr>
          <w:sz w:val="28"/>
        </w:rPr>
        <w:fldChar w:fldCharType="end"/>
      </w:r>
      <w:r>
        <w:rPr>
          <w:sz w:val="28"/>
        </w:rPr>
        <w:t xml:space="preserve"> о присуждении ученых степеней</w:t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"consultantplus://offline/ref=1BCE6520C3E6553BBB19A2D44EEF948606A041BC923B0B124D3BD25A455D704B69FA4DE87ED2262BCF4BADBCB2DD0C022D5BC3C9E0F6EFBBrEC8V"</w:instrText>
      </w:r>
      <w:r>
        <w:rPr>
          <w:sz w:val="28"/>
        </w:rPr>
        <w:fldChar w:fldCharType="separate"/>
      </w:r>
      <w:r>
        <w:rPr>
          <w:sz w:val="28"/>
        </w:rPr>
        <w:t>требования</w:t>
      </w:r>
      <w:r>
        <w:rPr>
          <w:sz w:val="28"/>
        </w:rPr>
        <w:fldChar w:fldCharType="end"/>
      </w:r>
      <w:r>
        <w:rPr>
          <w:sz w:val="28"/>
        </w:rPr>
        <w:t xml:space="preserve"> к </w:t>
      </w:r>
      <w:r>
        <w:rPr>
          <w:sz w:val="28"/>
        </w:rPr>
        <w:t xml:space="preserve">рецензируемым изданиям и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"consultantplus://offline/ref=1BCE6520C3E6553BBB19A2D44EEF948606A041BC923B0B124D3BD25A455D704B69FA4DE87ED2272EC74BADBCB2DD0C022D5BC3C9E0F6EFBBrEC8V"</w:instrText>
      </w:r>
      <w:r>
        <w:rPr>
          <w:sz w:val="28"/>
        </w:rPr>
        <w:fldChar w:fldCharType="separate"/>
      </w:r>
      <w:r>
        <w:rPr>
          <w:sz w:val="28"/>
        </w:rPr>
        <w:t>правила</w:t>
      </w:r>
      <w:r>
        <w:rPr>
          <w:sz w:val="28"/>
        </w:rPr>
        <w:fldChar w:fldCharType="end"/>
      </w:r>
      <w:r>
        <w:rPr>
          <w:sz w:val="28"/>
        </w:rPr>
        <w:t xml:space="preserve"> формирования их перечня устанавливаются Министерством науки и высшего образования Российской Федерации (далее </w:t>
      </w:r>
      <w:r>
        <w:rPr>
          <w:sz w:val="28"/>
        </w:rPr>
        <w:t>—</w:t>
      </w:r>
      <w:r>
        <w:rPr>
          <w:sz w:val="28"/>
        </w:rPr>
        <w:t xml:space="preserve"> требования)</w:t>
      </w:r>
      <w:r>
        <w:rPr>
          <w:rStyle w:val="Style_5_ch"/>
          <w:sz w:val="28"/>
        </w:rPr>
        <w:footnoteReference w:id="1"/>
      </w:r>
      <w:r>
        <w:rPr>
          <w:sz w:val="28"/>
        </w:rPr>
        <w:t>.</w:t>
      </w:r>
    </w:p>
    <w:p w14:paraId="6B000000">
      <w:pPr>
        <w:pStyle w:val="Style_4"/>
        <w:numPr>
          <w:ilvl w:val="0"/>
          <w:numId w:val="1"/>
        </w:num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Требования к </w:t>
      </w:r>
      <w:r>
        <w:rPr>
          <w:b w:val="1"/>
          <w:sz w:val="28"/>
        </w:rPr>
        <w:t>оформлению и содержанию научных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стат</w:t>
      </w:r>
      <w:r>
        <w:rPr>
          <w:b w:val="1"/>
          <w:sz w:val="28"/>
        </w:rPr>
        <w:t>ей</w:t>
      </w:r>
    </w:p>
    <w:p w14:paraId="6C000000">
      <w:pPr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В утвержденных Приказом Минобрнауки России от 12</w:t>
      </w:r>
      <w:r>
        <w:rPr>
          <w:sz w:val="28"/>
        </w:rPr>
        <w:t xml:space="preserve"> декабря </w:t>
      </w:r>
      <w:r>
        <w:rPr>
          <w:sz w:val="28"/>
        </w:rPr>
        <w:t xml:space="preserve">2016 </w:t>
      </w:r>
      <w:r>
        <w:rPr>
          <w:sz w:val="28"/>
        </w:rPr>
        <w:t>г. №</w:t>
      </w:r>
      <w:r>
        <w:rPr>
          <w:sz w:val="28"/>
        </w:rPr>
        <w:t xml:space="preserve"> 1586 требованиях в отношении оформления статей закреплены следующие положения: </w:t>
      </w:r>
    </w:p>
    <w:p w14:paraId="6D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- наличие у всех опубликованных научных статей библиографических списков;</w:t>
      </w:r>
    </w:p>
    <w:p w14:paraId="6E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- наличие ключевых слов и аннотации для каждой научной статьи. При опубликовании научной статьи на русском языке обязательным является наличие ключевых слов и аннотации на русском и английском языках.</w:t>
      </w:r>
    </w:p>
    <w:p w14:paraId="6F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Правила направления, рецензирования и опубликования научных статей должны быть размещены на официальных сайтах или на странице официального сайта изданий.</w:t>
      </w:r>
    </w:p>
    <w:p w14:paraId="70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В этой связи рекомендуется изучить размещенные правила, памятки авторам.</w:t>
      </w:r>
    </w:p>
    <w:p w14:paraId="71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Требования различных изданий к публикациям могут отличаться в отдельных деталях, касающихся оформления, шрифта. </w:t>
      </w:r>
    </w:p>
    <w:p w14:paraId="7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Базовые подходы при подготовке научной статьи состоят в следующем. Обоснование актуальности темы публикации, анализ степени изученности, текущего нормативно-правового обеспечения, выделение проблемы, решение которой собирается предложить автор, обоснование выводов, предложений, рекомендаций по совершенствованию правового регулирования.</w:t>
      </w:r>
    </w:p>
    <w:p w14:paraId="73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 качестве примера можно привести памятку для авторов международного научно-практического журнала </w:t>
      </w:r>
      <w:r>
        <w:rPr>
          <w:sz w:val="28"/>
        </w:rPr>
        <w:t>«</w:t>
      </w:r>
      <w:r>
        <w:rPr>
          <w:sz w:val="28"/>
        </w:rPr>
        <w:t>Правовой энергетический форум</w:t>
      </w:r>
      <w:r>
        <w:rPr>
          <w:sz w:val="28"/>
        </w:rPr>
        <w:t>»</w:t>
      </w:r>
      <w:r>
        <w:rPr>
          <w:sz w:val="28"/>
        </w:rPr>
        <w:t>, который издается с 2014 года</w:t>
      </w:r>
      <w:r>
        <w:rPr>
          <w:rStyle w:val="Style_5_ch"/>
          <w:sz w:val="28"/>
        </w:rPr>
        <w:footnoteReference w:id="2"/>
      </w:r>
      <w:r>
        <w:rPr>
          <w:sz w:val="28"/>
        </w:rPr>
        <w:t>.</w:t>
      </w:r>
      <w:r>
        <w:rPr>
          <w:sz w:val="28"/>
        </w:rPr>
        <w:t xml:space="preserve"> Журнал включен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наук.</w:t>
      </w:r>
    </w:p>
    <w:p w14:paraId="74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Материалы предоставляются:</w:t>
      </w:r>
    </w:p>
    <w:p w14:paraId="75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текст — через 1</w:t>
      </w:r>
      <w:r>
        <w:rPr>
          <w:sz w:val="28"/>
        </w:rPr>
        <w:t>,</w:t>
      </w:r>
      <w:r>
        <w:rPr>
          <w:sz w:val="28"/>
        </w:rPr>
        <w:t xml:space="preserve">5 интервала, кегль шрифта — 14, с подписью автора на последней странице; сноски концевые. Сноска по тексту должна иметь вид [1, </w:t>
      </w:r>
      <w:r>
        <w:rPr>
          <w:sz w:val="28"/>
        </w:rPr>
        <w:t>c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5]. Объем материала </w:t>
      </w:r>
      <w:r>
        <w:rPr>
          <w:sz w:val="28"/>
        </w:rPr>
        <w:t>—</w:t>
      </w:r>
      <w:r>
        <w:rPr>
          <w:sz w:val="28"/>
        </w:rPr>
        <w:t xml:space="preserve"> 14 страниц. Опубликованные ранее или предложенные в несколько журналов материалы к рассмотрению не принимаются. </w:t>
      </w:r>
    </w:p>
    <w:p w14:paraId="76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Статья должна содержать:</w:t>
      </w:r>
    </w:p>
    <w:p w14:paraId="77000000">
      <w:pPr>
        <w:pStyle w:val="Style_4"/>
        <w:widowControl w:val="1"/>
        <w:numPr>
          <w:ilvl w:val="0"/>
          <w:numId w:val="2"/>
        </w:numPr>
        <w:spacing w:line="360" w:lineRule="auto"/>
        <w:ind/>
        <w:rPr>
          <w:sz w:val="28"/>
        </w:rPr>
      </w:pPr>
      <w:r>
        <w:rPr>
          <w:sz w:val="28"/>
        </w:rPr>
        <w:t>фамилию, имя и отчество полностью, должность, место работы, учебы (без сокращений), ученую степень, ученое звание на русском и английском языках; служебный или домашний адрес с индексом;</w:t>
      </w:r>
      <w:r>
        <w:rPr>
          <w:sz w:val="28"/>
        </w:rPr>
        <w:t xml:space="preserve"> </w:t>
      </w:r>
      <w:r>
        <w:rPr>
          <w:sz w:val="28"/>
        </w:rPr>
        <w:t>адрес электронной почты; контактный телефон</w:t>
      </w:r>
      <w:r>
        <w:rPr>
          <w:sz w:val="28"/>
        </w:rPr>
        <w:t>;</w:t>
      </w:r>
    </w:p>
    <w:p w14:paraId="78000000">
      <w:pPr>
        <w:widowControl w:val="1"/>
        <w:spacing w:line="360" w:lineRule="auto"/>
        <w:ind w:firstLine="0" w:left="360"/>
        <w:rPr>
          <w:sz w:val="28"/>
        </w:rPr>
      </w:pPr>
      <w:r>
        <w:rPr>
          <w:sz w:val="28"/>
        </w:rPr>
        <w:t>b</w:t>
      </w:r>
      <w:r>
        <w:rPr>
          <w:sz w:val="28"/>
        </w:rPr>
        <w:t xml:space="preserve">) название статьи с переводом на английский язык; </w:t>
      </w:r>
    </w:p>
    <w:p w14:paraId="79000000">
      <w:pPr>
        <w:widowControl w:val="1"/>
        <w:spacing w:line="360" w:lineRule="auto"/>
        <w:ind w:firstLine="0" w:left="360"/>
        <w:rPr>
          <w:sz w:val="28"/>
        </w:rPr>
      </w:pPr>
      <w:r>
        <w:rPr>
          <w:sz w:val="28"/>
        </w:rPr>
        <w:t>c</w:t>
      </w:r>
      <w:r>
        <w:rPr>
          <w:sz w:val="28"/>
        </w:rPr>
        <w:t>) аннотацию на русском и английском языках (150</w:t>
      </w:r>
      <w:r>
        <w:rPr>
          <w:sz w:val="28"/>
        </w:rPr>
        <w:t>–</w:t>
      </w:r>
      <w:r>
        <w:rPr>
          <w:sz w:val="28"/>
        </w:rPr>
        <w:t xml:space="preserve">200 слов); </w:t>
      </w:r>
      <w:r>
        <w:rPr>
          <w:sz w:val="28"/>
        </w:rPr>
        <w:t>а</w:t>
      </w:r>
      <w:r>
        <w:rPr>
          <w:sz w:val="28"/>
        </w:rPr>
        <w:t>ннотация должна отражать основное содержание статьи, быть структурированной: освещение проблемы, материалы и методы исследования, результаты, дискуссия</w:t>
      </w:r>
      <w:r>
        <w:rPr>
          <w:sz w:val="28"/>
        </w:rPr>
        <w:t>;</w:t>
      </w:r>
    </w:p>
    <w:p w14:paraId="7A000000">
      <w:pPr>
        <w:widowControl w:val="1"/>
        <w:spacing w:after="200" w:line="360" w:lineRule="auto"/>
        <w:ind w:firstLine="0" w:left="360"/>
        <w:contextualSpacing w:val="1"/>
        <w:rPr>
          <w:sz w:val="28"/>
        </w:rPr>
      </w:pPr>
      <w:r>
        <w:rPr>
          <w:sz w:val="28"/>
        </w:rPr>
        <w:t>d) ключевые слова из текста статьи (15 слов или словосочетаний)</w:t>
      </w:r>
      <w:r>
        <w:rPr>
          <w:sz w:val="28"/>
        </w:rPr>
        <w:t>.</w:t>
      </w:r>
    </w:p>
    <w:p w14:paraId="7B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В конце статьи автор помещает</w:t>
      </w:r>
      <w:r>
        <w:rPr>
          <w:sz w:val="28"/>
        </w:rPr>
        <w:t xml:space="preserve"> </w:t>
      </w:r>
      <w:r>
        <w:rPr>
          <w:sz w:val="28"/>
        </w:rPr>
        <w:t>библиографический список (список источников). Библиографический список составляется в алфавитном порядке, включает полное описание источника (статья из журнала, доклад на конференции, глава из книги), указание первой и последней страницы публикации.</w:t>
      </w:r>
      <w:r>
        <w:rPr>
          <w:sz w:val="28"/>
        </w:rPr>
        <w:t xml:space="preserve"> </w:t>
      </w:r>
      <w:r>
        <w:rPr>
          <w:sz w:val="28"/>
        </w:rPr>
        <w:t xml:space="preserve">Если статья имеет </w:t>
      </w:r>
      <w:r>
        <w:rPr>
          <w:sz w:val="28"/>
        </w:rPr>
        <w:t>DOI</w:t>
      </w:r>
      <w:r>
        <w:rPr>
          <w:sz w:val="28"/>
        </w:rPr>
        <w:t>,</w:t>
      </w:r>
      <w:r>
        <w:rPr>
          <w:sz w:val="28"/>
        </w:rPr>
        <w:t xml:space="preserve"> необходимо указывать его после </w:t>
      </w:r>
      <w:r>
        <w:rPr>
          <w:sz w:val="28"/>
        </w:rPr>
        <w:t>описания источника. Данные, предоставляемые в редакцию в соответствии с настоящим пунктом, будут размещены в РИНЦ.</w:t>
      </w:r>
    </w:p>
    <w:p w14:paraId="7C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Предоставляемые материалы должны быть актуальными, обладать новизной, содержать задачу и описывать результаты исследования, соответствовать действующему законодательству и иметь вывод. </w:t>
      </w:r>
    </w:p>
    <w:p w14:paraId="7D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Авторское резюме на русском и английском языках: </w:t>
      </w:r>
      <w:r>
        <w:rPr>
          <w:sz w:val="28"/>
        </w:rPr>
        <w:t>а</w:t>
      </w:r>
      <w:r>
        <w:rPr>
          <w:sz w:val="28"/>
        </w:rPr>
        <w:t xml:space="preserve">вторское резюме к статье является основным источником информации в отечественных и зарубежных информационных системах и базах данных, индексирующих журнал. Авторское резюме доступно на сайте в разделе журнала для всеобщего обозрения в сети Интернет и индексируется сетевыми поисковыми системами. </w:t>
      </w:r>
    </w:p>
    <w:p w14:paraId="7E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Авторское резюме на английском языке включается в англоязычный блок информации о статье, который загружается на англоязычный вариант сайта журнала и подготавливается для зарубежных реферативных баз данных и аналитических систем (индексов цитирования). Структура, содержание и объем авторского резюме должно излагать существенные факты работы</w:t>
      </w:r>
      <w:r>
        <w:rPr>
          <w:sz w:val="28"/>
        </w:rPr>
        <w:t xml:space="preserve"> </w:t>
      </w:r>
      <w:r>
        <w:rPr>
          <w:sz w:val="28"/>
        </w:rPr>
        <w:t>и не должно преувеличивать или содержать материал, который отсутствует в основной части публикации. Приветствуется структура аннотации, повторяющая структуру статьи и включающая введение, цели и задачи, методы, результаты, заключение (выводы). Объем текста авторского резюме 100</w:t>
      </w:r>
      <w:r>
        <w:rPr>
          <w:sz w:val="28"/>
        </w:rPr>
        <w:t>–</w:t>
      </w:r>
      <w:r>
        <w:rPr>
          <w:sz w:val="28"/>
        </w:rPr>
        <w:t>250 слов.</w:t>
      </w:r>
    </w:p>
    <w:sectPr>
      <w:footerReference r:id="rId1" w:type="default"/>
      <w:pgSz w:h="16840" w:orient="portrait" w:w="11910"/>
      <w:pgMar w:bottom="1134" w:footer="927" w:gutter="0" w:header="0" w:left="1701" w:right="850" w:top="1134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2"/>
      <w:spacing w:line="12" w:lineRule="auto"/>
      <w:ind/>
      <w:rPr>
        <w:sz w:val="14"/>
      </w:rPr>
    </w:pP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7F000000">
      <w:pPr>
        <w:ind/>
        <w:jc w:val="both"/>
      </w:pPr>
      <w:r>
        <w:rPr>
          <w:vertAlign w:val="superscript"/>
        </w:rPr>
        <w:footnoteRef/>
      </w:r>
      <w:r>
        <w:rPr>
          <w:sz w:val="24"/>
        </w:rPr>
        <w:t xml:space="preserve"> См. </w:t>
      </w:r>
      <w:r>
        <w:rPr>
          <w:sz w:val="24"/>
        </w:rPr>
        <w:t>подр</w:t>
      </w:r>
      <w:r>
        <w:rPr>
          <w:sz w:val="24"/>
        </w:rPr>
        <w:t>.</w:t>
      </w:r>
      <w:r>
        <w:rPr>
          <w:sz w:val="24"/>
        </w:rPr>
        <w:t>:</w:t>
      </w:r>
      <w:r>
        <w:rPr>
          <w:sz w:val="24"/>
        </w:rPr>
        <w:t xml:space="preserve"> Приказ Минобрнауки России от 12</w:t>
      </w:r>
      <w:r>
        <w:rPr>
          <w:sz w:val="24"/>
        </w:rPr>
        <w:t xml:space="preserve"> декабря </w:t>
      </w:r>
      <w:r>
        <w:rPr>
          <w:sz w:val="24"/>
        </w:rPr>
        <w:t xml:space="preserve">2016 </w:t>
      </w:r>
      <w:r>
        <w:rPr>
          <w:sz w:val="24"/>
        </w:rPr>
        <w:t>г. №</w:t>
      </w:r>
      <w:r>
        <w:rPr>
          <w:sz w:val="24"/>
        </w:rPr>
        <w:t xml:space="preserve"> 1586 </w:t>
      </w:r>
      <w:r>
        <w:rPr>
          <w:sz w:val="24"/>
        </w:rPr>
        <w:t>«</w:t>
      </w:r>
      <w:r>
        <w:rPr>
          <w:sz w:val="24"/>
        </w:rPr>
        <w:t>Об утверждении правил формирования перечня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наук, и требований к рецензируемым научным изданиям для включения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</w:t>
      </w:r>
      <w:r>
        <w:rPr>
          <w:sz w:val="24"/>
        </w:rPr>
        <w:t>»</w:t>
      </w:r>
      <w:r>
        <w:rPr>
          <w:sz w:val="24"/>
        </w:rPr>
        <w:t>//</w:t>
      </w:r>
      <w:r>
        <w:rPr>
          <w:sz w:val="24"/>
        </w:rPr>
        <w:t xml:space="preserve"> </w:t>
      </w:r>
      <w:r>
        <w:rPr>
          <w:sz w:val="24"/>
        </w:rPr>
        <w:t>Официальный интернет-портал правовой информации</w:t>
      </w:r>
      <w:r>
        <w:rPr>
          <w:sz w:val="24"/>
        </w:rPr>
        <w:t xml:space="preserve">. </w:t>
      </w:r>
      <w:r>
        <w:rPr>
          <w:sz w:val="24"/>
        </w:rPr>
        <w:t>URL</w:t>
      </w:r>
      <w:r>
        <w:rPr>
          <w:sz w:val="24"/>
        </w:rPr>
        <w:t xml:space="preserve">: </w:t>
      </w:r>
      <w:r>
        <w:rPr>
          <w:sz w:val="24"/>
        </w:rPr>
        <w:t>http://www.pravo.gov.ru, 28.04.2017.</w:t>
      </w:r>
    </w:p>
  </w:footnote>
  <w:footnote w:id="2">
    <w:p w14:paraId="80000000">
      <w:pPr>
        <w:pStyle w:val="Style_21"/>
        <w:ind/>
        <w:jc w:val="both"/>
      </w:pPr>
      <w:r>
        <w:rPr>
          <w:vertAlign w:val="superscript"/>
        </w:rPr>
        <w:footnoteRef/>
      </w:r>
      <w:r>
        <w:rPr>
          <w:sz w:val="24"/>
        </w:rPr>
        <w:t xml:space="preserve"> </w:t>
      </w:r>
      <w:r>
        <w:rPr>
          <w:sz w:val="24"/>
        </w:rPr>
        <w:t>URL</w:t>
      </w:r>
      <w:r>
        <w:rPr>
          <w:sz w:val="24"/>
        </w:rPr>
        <w:t xml:space="preserve">: </w:t>
      </w:r>
      <w:r>
        <w:rPr>
          <w:sz w:val="24"/>
        </w:rPr>
        <w:t>http://lawinfo.ru/catalog/magazines/pravovoy-energeticheskiy-forum/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7" w:type="paragraph">
    <w:name w:val="toc 2"/>
    <w:basedOn w:val="Style_6"/>
    <w:link w:val="Style_7_ch"/>
    <w:uiPriority w:val="39"/>
    <w:pPr>
      <w:spacing w:before="161"/>
      <w:ind w:hanging="375" w:left="1876"/>
    </w:pPr>
    <w:rPr>
      <w:sz w:val="28"/>
    </w:rPr>
  </w:style>
  <w:style w:styleId="Style_7_ch" w:type="character">
    <w:name w:val="toc 2"/>
    <w:basedOn w:val="Style_6_ch"/>
    <w:link w:val="Style_7"/>
    <w:rPr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4" w:type="paragraph">
    <w:name w:val="List Paragraph"/>
    <w:basedOn w:val="Style_6"/>
    <w:link w:val="Style_4_ch"/>
    <w:pPr>
      <w:ind w:hanging="360" w:left="1000"/>
      <w:jc w:val="both"/>
    </w:pPr>
  </w:style>
  <w:style w:styleId="Style_4_ch" w:type="character">
    <w:name w:val="List Paragraph"/>
    <w:basedOn w:val="Style_6_ch"/>
    <w:link w:val="Style_4"/>
  </w:style>
  <w:style w:styleId="Style_9" w:type="paragraph">
    <w:name w:val="header"/>
    <w:basedOn w:val="Style_6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header"/>
    <w:basedOn w:val="Style_6_ch"/>
    <w:link w:val="Style_9"/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Normal (Web)"/>
    <w:basedOn w:val="Style_6"/>
    <w:link w:val="Style_12_ch"/>
    <w:pPr>
      <w:widowControl w:val="1"/>
      <w:spacing w:afterAutospacing="on" w:beforeAutospacing="on"/>
      <w:ind/>
    </w:pPr>
    <w:rPr>
      <w:sz w:val="24"/>
    </w:rPr>
  </w:style>
  <w:style w:styleId="Style_12_ch" w:type="character">
    <w:name w:val="Normal (Web)"/>
    <w:basedOn w:val="Style_6_ch"/>
    <w:link w:val="Style_12"/>
    <w:rPr>
      <w:sz w:val="24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2" w:type="paragraph">
    <w:name w:val="Body Text"/>
    <w:basedOn w:val="Style_6"/>
    <w:link w:val="Style_2_ch"/>
    <w:rPr>
      <w:sz w:val="28"/>
    </w:rPr>
  </w:style>
  <w:style w:styleId="Style_2_ch" w:type="character">
    <w:name w:val="Body Text"/>
    <w:basedOn w:val="Style_6_ch"/>
    <w:link w:val="Style_2"/>
    <w:rPr>
      <w:sz w:val="28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Table Paragraph"/>
    <w:basedOn w:val="Style_6"/>
    <w:link w:val="Style_17_ch"/>
  </w:style>
  <w:style w:styleId="Style_17_ch" w:type="character">
    <w:name w:val="Table Paragraph"/>
    <w:basedOn w:val="Style_6_ch"/>
    <w:link w:val="Style_17"/>
  </w:style>
  <w:style w:styleId="Style_18" w:type="paragraph">
    <w:name w:val="heading 1"/>
    <w:basedOn w:val="Style_6"/>
    <w:link w:val="Style_18_ch"/>
    <w:uiPriority w:val="9"/>
    <w:qFormat/>
    <w:pPr>
      <w:ind w:firstLine="0" w:left="1781" w:right="1408"/>
      <w:jc w:val="center"/>
      <w:outlineLvl w:val="0"/>
    </w:pPr>
    <w:rPr>
      <w:b w:val="1"/>
      <w:sz w:val="28"/>
    </w:rPr>
  </w:style>
  <w:style w:styleId="Style_18_ch" w:type="character">
    <w:name w:val="heading 1"/>
    <w:basedOn w:val="Style_6_ch"/>
    <w:link w:val="Style_18"/>
    <w:rPr>
      <w:b w:val="1"/>
      <w:sz w:val="28"/>
    </w:rPr>
  </w:style>
  <w:style w:styleId="Style_19" w:type="paragraph">
    <w:name w:val="Hyperlink"/>
    <w:basedOn w:val="Style_20"/>
    <w:link w:val="Style_19_ch"/>
    <w:rPr>
      <w:color w:themeColor="hyperlink" w:val="0000FF"/>
      <w:u w:val="single"/>
    </w:rPr>
  </w:style>
  <w:style w:styleId="Style_19_ch" w:type="character">
    <w:name w:val="Hyperlink"/>
    <w:basedOn w:val="Style_20_ch"/>
    <w:link w:val="Style_19"/>
    <w:rPr>
      <w:color w:themeColor="hyperlink" w:val="0000FF"/>
      <w:u w:val="single"/>
    </w:rPr>
  </w:style>
  <w:style w:styleId="Style_21" w:type="paragraph">
    <w:name w:val="Footnote"/>
    <w:basedOn w:val="Style_6"/>
    <w:link w:val="Style_21_ch"/>
    <w:pPr>
      <w:widowControl w:val="1"/>
      <w:ind/>
    </w:pPr>
    <w:rPr>
      <w:sz w:val="20"/>
    </w:rPr>
  </w:style>
  <w:style w:styleId="Style_21_ch" w:type="character">
    <w:name w:val="Footnote"/>
    <w:basedOn w:val="Style_6_ch"/>
    <w:link w:val="Style_21"/>
    <w:rPr>
      <w:sz w:val="20"/>
    </w:rPr>
  </w:style>
  <w:style w:styleId="Style_22" w:type="paragraph">
    <w:name w:val="toc 1"/>
    <w:basedOn w:val="Style_6"/>
    <w:link w:val="Style_22_ch"/>
    <w:uiPriority w:val="39"/>
    <w:pPr>
      <w:spacing w:before="160"/>
      <w:ind w:hanging="360" w:left="1502"/>
    </w:pPr>
    <w:rPr>
      <w:sz w:val="28"/>
    </w:rPr>
  </w:style>
  <w:style w:styleId="Style_22_ch" w:type="character">
    <w:name w:val="toc 1"/>
    <w:basedOn w:val="Style_6_ch"/>
    <w:link w:val="Style_22"/>
    <w:rPr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5" w:type="paragraph">
    <w:name w:val="footnote reference"/>
    <w:basedOn w:val="Style_20"/>
    <w:link w:val="Style_5_ch"/>
    <w:rPr>
      <w:vertAlign w:val="superscript"/>
    </w:rPr>
  </w:style>
  <w:style w:styleId="Style_5_ch" w:type="character">
    <w:name w:val="footnote reference"/>
    <w:basedOn w:val="Style_20_ch"/>
    <w:link w:val="Style_5"/>
    <w:rPr>
      <w:vertAlign w:val="superscript"/>
    </w:rPr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Heading"/>
    <w:basedOn w:val="Style_18"/>
    <w:next w:val="Style_6"/>
    <w:link w:val="Style_26_ch"/>
    <w:pPr>
      <w:keepNext w:val="1"/>
      <w:keepLines w:val="1"/>
      <w:widowControl w:val="1"/>
      <w:spacing w:before="240" w:line="264" w:lineRule="auto"/>
      <w:ind w:firstLine="0" w:left="0" w:right="0"/>
      <w:jc w:val="left"/>
      <w:outlineLvl w:val="8"/>
    </w:pPr>
    <w:rPr>
      <w:rFonts w:asciiTheme="majorAscii" w:hAnsiTheme="majorHAnsi"/>
      <w:b w:val="0"/>
      <w:color w:themeColor="accent1" w:themeShade="BF" w:val="376092"/>
      <w:sz w:val="32"/>
    </w:rPr>
  </w:style>
  <w:style w:styleId="Style_26_ch" w:type="character">
    <w:name w:val="TOC Heading"/>
    <w:basedOn w:val="Style_18_ch"/>
    <w:link w:val="Style_26"/>
    <w:rPr>
      <w:rFonts w:asciiTheme="majorAscii" w:hAnsiTheme="majorHAnsi"/>
      <w:b w:val="0"/>
      <w:color w:themeColor="accent1" w:themeShade="BF" w:val="376092"/>
      <w:sz w:val="32"/>
    </w:rPr>
  </w:style>
  <w:style w:styleId="Style_27" w:type="paragraph">
    <w:name w:val="toc 5"/>
    <w:next w:val="Style_6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6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basedOn w:val="Style_6"/>
    <w:link w:val="Style_31_ch"/>
    <w:uiPriority w:val="9"/>
    <w:qFormat/>
    <w:pPr>
      <w:ind/>
      <w:outlineLvl w:val="1"/>
    </w:pPr>
    <w:rPr>
      <w:b w:val="1"/>
      <w:i w:val="1"/>
      <w:sz w:val="28"/>
    </w:rPr>
  </w:style>
  <w:style w:styleId="Style_31_ch" w:type="character">
    <w:name w:val="heading 2"/>
    <w:basedOn w:val="Style_6_ch"/>
    <w:link w:val="Style_31"/>
    <w:rPr>
      <w:b w:val="1"/>
      <w:i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endnotes.xml" Type="http://schemas.openxmlformats.org/officeDocument/2006/relationships/endnotes"/>
  <Relationship Id="rId8" Target="footnotes.xml" Type="http://schemas.openxmlformats.org/officeDocument/2006/relationships/footnotes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2023-10-26T14:56:49Z</dcterms:modified>
</cp:coreProperties>
</file>