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5"/>
      </w:tblGrid>
      <w:tr w:rsidR="00B210D3" w:rsidTr="00B210D3">
        <w:trPr>
          <w:cantSplit/>
          <w:trHeight w:val="660"/>
        </w:trPr>
        <w:tc>
          <w:tcPr>
            <w:tcW w:w="8539" w:type="dxa"/>
            <w:hideMark/>
          </w:tcPr>
          <w:p w:rsidR="00B210D3" w:rsidRDefault="00B210D3">
            <w:pPr>
              <w:pStyle w:val="2"/>
              <w:spacing w:line="276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  <w:p w:rsidR="00B210D3" w:rsidRDefault="00B210D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B210D3" w:rsidRDefault="00B210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 CYR"/>
                <w:b/>
                <w:sz w:val="24"/>
                <w:szCs w:val="24"/>
                <w:lang w:eastAsia="en-US"/>
              </w:rPr>
              <w:t>имени В.А. Мусина»</w:t>
            </w:r>
          </w:p>
        </w:tc>
      </w:tr>
    </w:tbl>
    <w:p w:rsidR="00B210D3" w:rsidRDefault="00B210D3" w:rsidP="00B210D3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210D3" w:rsidRDefault="00B210D3" w:rsidP="00B210D3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B210D3" w:rsidTr="00B210D3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B210D3" w:rsidRDefault="00B210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B210D3" w:rsidRDefault="00B210D3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B210D3" w:rsidRDefault="00B210D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B210D3" w:rsidRDefault="00B210D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210D3" w:rsidRDefault="00B210D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______________Ю.В.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Трунцевский</w:t>
            </w:r>
            <w:proofErr w:type="spellEnd"/>
          </w:p>
          <w:p w:rsidR="00E117E4" w:rsidRDefault="00E117E4" w:rsidP="00E11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«19» сентября 2022 г.</w:t>
            </w:r>
          </w:p>
          <w:p w:rsidR="00B210D3" w:rsidRDefault="00B210D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B210D3" w:rsidRDefault="00B210D3" w:rsidP="00B210D3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B210D3" w:rsidRDefault="00B210D3" w:rsidP="00B210D3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B210D3" w:rsidRDefault="00B210D3" w:rsidP="00B210D3">
      <w:pPr>
        <w:jc w:val="center"/>
        <w:rPr>
          <w:b/>
          <w:bCs/>
          <w:color w:val="000000"/>
          <w:kern w:val="36"/>
          <w:sz w:val="24"/>
          <w:szCs w:val="24"/>
        </w:rPr>
      </w:pPr>
    </w:p>
    <w:p w:rsidR="00B210D3" w:rsidRDefault="00B210D3" w:rsidP="00B210D3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«</w:t>
      </w:r>
      <w:r>
        <w:rPr>
          <w:b/>
          <w:bCs/>
          <w:color w:val="333333"/>
          <w:sz w:val="24"/>
          <w:szCs w:val="24"/>
          <w:shd w:val="clear" w:color="auto" w:fill="FFFFFF"/>
        </w:rPr>
        <w:t>Современное энергетическое право</w:t>
      </w:r>
      <w:r>
        <w:rPr>
          <w:bCs/>
          <w:color w:val="000000"/>
          <w:kern w:val="36"/>
          <w:sz w:val="24"/>
          <w:szCs w:val="24"/>
        </w:rPr>
        <w:t>»</w:t>
      </w:r>
    </w:p>
    <w:p w:rsidR="00B210D3" w:rsidRDefault="00B210D3" w:rsidP="00B210D3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_____________________________________________</w:t>
      </w:r>
    </w:p>
    <w:p w:rsidR="00B210D3" w:rsidRDefault="00B210D3" w:rsidP="00B210D3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программы)</w:t>
      </w:r>
    </w:p>
    <w:p w:rsidR="00B210D3" w:rsidRDefault="00B210D3" w:rsidP="00B210D3">
      <w:pPr>
        <w:shd w:val="clear" w:color="auto" w:fill="FFFFFF"/>
        <w:ind w:left="710"/>
        <w:textAlignment w:val="top"/>
        <w:rPr>
          <w:bCs/>
          <w:sz w:val="24"/>
          <w:szCs w:val="24"/>
        </w:rPr>
      </w:pPr>
    </w:p>
    <w:p w:rsidR="00B210D3" w:rsidRDefault="00B210D3" w:rsidP="00B210D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повышение квалификации обучающихся в области энергетического права, получение углубленных знаний о современных тенденциях развития энергетического права в Российской Федерации, на международном уровне, за рубежом, приобретение новых и совершенствование имеющихся компетенций. 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компаний топливно-энергетического комплекса, государственных органов, консалтинговых компаний, другие заинтересованные лица.</w:t>
      </w:r>
    </w:p>
    <w:p w:rsidR="00B210D3" w:rsidRDefault="00B210D3" w:rsidP="00B210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B210D3" w:rsidRDefault="00B210D3" w:rsidP="00B210D3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очная, очно-заочная, заочная</w:t>
      </w:r>
    </w:p>
    <w:p w:rsidR="00B210D3" w:rsidRDefault="00B210D3" w:rsidP="00B210D3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B210D3" w:rsidRDefault="00B210D3" w:rsidP="00B210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40 </w:t>
      </w:r>
      <w:r>
        <w:rPr>
          <w:color w:val="000000"/>
          <w:sz w:val="24"/>
          <w:szCs w:val="24"/>
        </w:rPr>
        <w:t>часов.  Срок обучения – 5 дней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и аудиторная трудоемкость указана в академических часах.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Автор-разработчик: Романова В.В., </w:t>
      </w: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 xml:space="preserve">., научный руководитель АНО «Научно-исследовательский «Центр развития энергетического права и современной правовой науки имени </w:t>
      </w:r>
      <w:proofErr w:type="spellStart"/>
      <w:r>
        <w:rPr>
          <w:sz w:val="24"/>
          <w:szCs w:val="24"/>
        </w:rPr>
        <w:t>В.А.Мусина</w:t>
      </w:r>
      <w:proofErr w:type="spellEnd"/>
      <w:r>
        <w:rPr>
          <w:sz w:val="24"/>
          <w:szCs w:val="24"/>
        </w:rPr>
        <w:t>»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proofErr w:type="spellStart"/>
      <w:r>
        <w:rPr>
          <w:sz w:val="24"/>
          <w:szCs w:val="24"/>
        </w:rPr>
        <w:t>Коленькова</w:t>
      </w:r>
      <w:proofErr w:type="spellEnd"/>
      <w:r>
        <w:rPr>
          <w:sz w:val="24"/>
          <w:szCs w:val="24"/>
        </w:rPr>
        <w:t xml:space="preserve"> М.А.</w:t>
      </w:r>
    </w:p>
    <w:p w:rsidR="00B210D3" w:rsidRDefault="00B210D3" w:rsidP="00B21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proofErr w:type="spellStart"/>
      <w:r>
        <w:rPr>
          <w:sz w:val="24"/>
          <w:szCs w:val="24"/>
        </w:rPr>
        <w:t>М.И.Клеандров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 xml:space="preserve">., профессор, член-корреспондент Российской академии наук, </w:t>
      </w:r>
      <w:proofErr w:type="spellStart"/>
      <w:r>
        <w:rPr>
          <w:sz w:val="24"/>
          <w:szCs w:val="24"/>
        </w:rPr>
        <w:t>А.Г.Лисицын-Светланов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академик Российской академии наук</w:t>
      </w:r>
    </w:p>
    <w:p w:rsidR="00B210D3" w:rsidRDefault="00B210D3" w:rsidP="00B210D3">
      <w:pPr>
        <w:jc w:val="both"/>
        <w:rPr>
          <w:sz w:val="24"/>
          <w:szCs w:val="24"/>
        </w:rPr>
      </w:pPr>
    </w:p>
    <w:p w:rsidR="00B210D3" w:rsidRDefault="00B210D3" w:rsidP="00B210D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74"/>
        <w:gridCol w:w="808"/>
        <w:gridCol w:w="692"/>
        <w:gridCol w:w="670"/>
        <w:gridCol w:w="692"/>
        <w:gridCol w:w="670"/>
        <w:gridCol w:w="692"/>
        <w:gridCol w:w="670"/>
        <w:gridCol w:w="1343"/>
      </w:tblGrid>
      <w:tr w:rsidR="00B210D3" w:rsidTr="00B210D3">
        <w:trPr>
          <w:trHeight w:val="1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B210D3" w:rsidRDefault="00B210D3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аттестации</w:t>
            </w:r>
          </w:p>
        </w:tc>
      </w:tr>
      <w:tr w:rsidR="00B210D3" w:rsidTr="00B210D3">
        <w:trPr>
          <w:trHeight w:val="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С.00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Специальный раздел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Актуальные вопросы современного энергетического права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210D3" w:rsidTr="00B210D3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частноправовых отношений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210D3" w:rsidTr="00B210D3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публично-правовых отношений в сфере энергетики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210D3" w:rsidTr="00B210D3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B210D3" w:rsidTr="00B210D3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3" w:rsidRDefault="00B210D3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N w:val="0"/>
              <w:spacing w:line="276" w:lineRule="auto"/>
              <w:ind w:right="34"/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3" w:rsidRDefault="00B210D3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B210D3" w:rsidRDefault="00B210D3" w:rsidP="00B210D3">
      <w:pPr>
        <w:widowControl w:val="0"/>
        <w:autoSpaceDE w:val="0"/>
        <w:autoSpaceDN w:val="0"/>
        <w:adjustRightInd w:val="0"/>
        <w:rPr>
          <w:rFonts w:ascii="Calibri" w:hAnsi="Calibri"/>
          <w:vanish/>
          <w:sz w:val="24"/>
          <w:szCs w:val="24"/>
          <w:lang w:val="en-US"/>
        </w:rPr>
      </w:pPr>
    </w:p>
    <w:p w:rsidR="00B210D3" w:rsidRDefault="00B210D3" w:rsidP="00B210D3">
      <w:pPr>
        <w:ind w:firstLine="709"/>
        <w:jc w:val="both"/>
        <w:rPr>
          <w:b/>
          <w:sz w:val="24"/>
          <w:szCs w:val="24"/>
        </w:rPr>
      </w:pPr>
    </w:p>
    <w:p w:rsidR="00B210D3" w:rsidRDefault="00B210D3" w:rsidP="00B210D3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B210D3" w:rsidRDefault="00B210D3" w:rsidP="00B210D3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B210D3" w:rsidRDefault="00B210D3" w:rsidP="00B210D3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40 ч.</w:t>
      </w:r>
    </w:p>
    <w:p w:rsidR="00B210D3" w:rsidRDefault="00B210D3" w:rsidP="00B210D3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Продолжительность обучения – 5 дней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409"/>
        <w:gridCol w:w="2125"/>
        <w:gridCol w:w="1562"/>
        <w:gridCol w:w="1413"/>
      </w:tblGrid>
      <w:tr w:rsidR="00B210D3" w:rsidTr="00B210D3">
        <w:trPr>
          <w:trHeight w:val="100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B210D3" w:rsidTr="00B210D3">
        <w:trPr>
          <w:trHeight w:val="2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210D3" w:rsidTr="00B210D3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0D3" w:rsidRDefault="00B210D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33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6ч.-П)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6ч.-П)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(2ч.-Л, 6ч.-П)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B210D3" w:rsidTr="00B210D3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0D3" w:rsidRDefault="00B210D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33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4ч.-П)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4ч.-П)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 -Л, 4ч.-П)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B210D3" w:rsidTr="00B210D3">
        <w:trPr>
          <w:trHeight w:val="339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0D3" w:rsidRDefault="00B210D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10D3" w:rsidTr="00B210D3">
        <w:trPr>
          <w:trHeight w:val="33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 ч.-Л, 2ч.-П)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2ч.-П)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 ч.-Л, 2ч -П)</w:t>
            </w:r>
          </w:p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</w:tbl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С- номер предмета учебно-тематического плана.</w:t>
      </w:r>
    </w:p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Л – лекция</w:t>
      </w:r>
    </w:p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П – практическое занятие</w:t>
      </w:r>
    </w:p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К– консультация</w:t>
      </w:r>
    </w:p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ИА – итоговая аттестация</w:t>
      </w:r>
    </w:p>
    <w:p w:rsidR="00B210D3" w:rsidRDefault="00B210D3" w:rsidP="00B210D3">
      <w:pPr>
        <w:rPr>
          <w:rFonts w:eastAsia="Times New Roman"/>
          <w:i/>
          <w:sz w:val="24"/>
          <w:szCs w:val="24"/>
          <w:u w:val="single"/>
        </w:rPr>
      </w:pPr>
    </w:p>
    <w:p w:rsidR="00B210D3" w:rsidRDefault="00B210D3" w:rsidP="00B210D3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РАБОЧИЕ ПРОГРАММЫ ДИСЦИПЛИН (МОДУЛЕЙ)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 w:rsidP="002915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современного энергетического права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 и методы энергетического права, принципы энергетического права, задачи и тенденции развития энергетического права в условиях энергетического перехода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с обзором проектов нормативных правовых актов </w:t>
            </w:r>
          </w:p>
        </w:tc>
      </w:tr>
    </w:tbl>
    <w:p w:rsidR="00B210D3" w:rsidRDefault="00B210D3" w:rsidP="00B210D3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 w:rsidP="002915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Правовое регулирование частноправовых отношений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характеристика и особенности отраслевого правового регулирования частноправовых отношений в сфере энергетики. Проблемные аспекты и тенденции развития правового регулирования частноправовых отношений в сфере энергетики.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B210D3" w:rsidRDefault="00B210D3" w:rsidP="00B210D3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 w:rsidP="002915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Правовое регулирование публично-правовых отношений в сфере энергетики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характеристика и особенности отраслевого правового регулирования публично-правовых отношений в сфере энергетики. Проблемные аспекты и тенденции развития правового регулирования публично-правовых отношений в сфере энергетики.</w:t>
            </w:r>
          </w:p>
        </w:tc>
      </w:tr>
      <w:tr w:rsidR="00B210D3" w:rsidTr="00B210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B210D3" w:rsidRDefault="00B210D3" w:rsidP="00B210D3">
      <w:pPr>
        <w:jc w:val="both"/>
        <w:textAlignment w:val="baseline"/>
        <w:rPr>
          <w:rFonts w:ascii="Calibri" w:eastAsia="Times New Roman" w:hAnsi="Calibri"/>
          <w:b/>
          <w:sz w:val="24"/>
          <w:szCs w:val="24"/>
          <w:lang w:eastAsia="en-US"/>
        </w:rPr>
      </w:pPr>
    </w:p>
    <w:p w:rsidR="00B210D3" w:rsidRDefault="00B210D3" w:rsidP="00B210D3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«Современное энергетическое право» должны быть усовершенствованы следующие профессиональные компетенции (ПК): 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тенденции развития правового регулирования отношений в сфере энергетики; 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закономерностей развития правоприменительной практики в сфере энергетики, и ее значение в системе правового регулирования;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B210D3" w:rsidRDefault="00B210D3" w:rsidP="00B210D3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B210D3" w:rsidRDefault="00B210D3" w:rsidP="00B210D3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B210D3" w:rsidRDefault="00B210D3" w:rsidP="00B210D3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59"/>
        <w:gridCol w:w="1860"/>
        <w:gridCol w:w="2986"/>
        <w:gridCol w:w="2366"/>
      </w:tblGrid>
      <w:tr w:rsidR="00B210D3" w:rsidTr="00E117E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B210D3" w:rsidTr="00E117E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сфере энергетики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Pr="00E117E4" w:rsidRDefault="00B210D3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деятельности по нормативно-правовому обеспечению в сфере энергетики, осуществление экспертной деятельности в сфере энергетики, осуществлением деятельности по договорному сопровождению в сфере энергетики, осуществление деятельности по корпоративному управлению в сфере энергетики, осуществление консалтинговой деятельности в сфере энергетики, осуществление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претензионно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-исковой деятельности в сфере энергетики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B210D3" w:rsidRDefault="00B210D3" w:rsidP="00B210D3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B210D3" w:rsidRDefault="00B210D3" w:rsidP="00B210D3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ОРГАНИЗАЦИОННО-ПЕДАГОГИЧЕСКИЕ УСЛОВИЯ РЕАЛИЗАЦИИ ПРОГРАММЫ</w:t>
      </w:r>
    </w:p>
    <w:p w:rsidR="00B210D3" w:rsidRDefault="00B210D3" w:rsidP="00B210D3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учебного предмета.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B210D3" w:rsidRDefault="00B210D3" w:rsidP="00B210D3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B210D3" w:rsidRDefault="00B210D3" w:rsidP="00B210D3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B210D3" w:rsidRDefault="00B210D3" w:rsidP="00B210D3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зачета. </w:t>
      </w:r>
    </w:p>
    <w:p w:rsidR="00B210D3" w:rsidRDefault="00B210D3" w:rsidP="00B210D3">
      <w:pPr>
        <w:tabs>
          <w:tab w:val="left" w:pos="0"/>
        </w:tabs>
        <w:jc w:val="both"/>
        <w:rPr>
          <w:rFonts w:eastAsia="Times New Roman"/>
          <w:spacing w:val="4"/>
          <w:sz w:val="24"/>
          <w:szCs w:val="24"/>
        </w:rPr>
      </w:pPr>
    </w:p>
    <w:p w:rsidR="00B210D3" w:rsidRDefault="00B210D3" w:rsidP="00B210D3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B210D3" w:rsidRDefault="00B210D3" w:rsidP="00B210D3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B210D3" w:rsidRDefault="00B210D3" w:rsidP="00B210D3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 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2721"/>
        <w:gridCol w:w="4394"/>
      </w:tblGrid>
      <w:tr w:rsidR="00B210D3" w:rsidTr="00E117E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B210D3" w:rsidTr="00E117E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Актуальные вопросы современного энергетического права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10D3" w:rsidTr="00E117E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частноправовых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B210D3" w:rsidTr="00E117E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B210D3" w:rsidRDefault="00B210D3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публично-правовых отношений в сфере энергетики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B210D3" w:rsidRDefault="00B210D3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B210D3" w:rsidTr="00E117E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Зачет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Письменный опрос по пройденным темам</w:t>
            </w:r>
          </w:p>
        </w:tc>
      </w:tr>
    </w:tbl>
    <w:p w:rsidR="00B210D3" w:rsidRDefault="00B210D3" w:rsidP="00B210D3">
      <w:pPr>
        <w:ind w:firstLine="705"/>
        <w:jc w:val="center"/>
        <w:textAlignment w:val="baseline"/>
        <w:rPr>
          <w:rFonts w:eastAsia="Times New Roman"/>
          <w:sz w:val="24"/>
          <w:szCs w:val="24"/>
        </w:rPr>
      </w:pPr>
    </w:p>
    <w:p w:rsidR="00B210D3" w:rsidRDefault="00B210D3" w:rsidP="00B210D3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  <w:bookmarkStart w:id="1" w:name="_Hlk92984284"/>
      <w:r>
        <w:rPr>
          <w:bCs/>
          <w:sz w:val="24"/>
          <w:szCs w:val="24"/>
        </w:rPr>
        <w:t>8. ФОРМЫ АТТЕСТАЦИИ</w:t>
      </w:r>
    </w:p>
    <w:p w:rsidR="00B210D3" w:rsidRDefault="00B210D3" w:rsidP="00B210D3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2" w:name="_Hlk92983953"/>
      <w:r>
        <w:rPr>
          <w:rFonts w:eastAsia="Times New Roman"/>
          <w:sz w:val="24"/>
          <w:szCs w:val="24"/>
        </w:rPr>
        <w:t>8.1. Промежуточная аттестация проводится в форме зачета.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3446"/>
        <w:gridCol w:w="4832"/>
      </w:tblGrid>
      <w:tr w:rsidR="00B210D3" w:rsidTr="00E117E4">
        <w:trPr>
          <w:trHeight w:val="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B210D3" w:rsidTr="00E117E4">
        <w:trPr>
          <w:trHeight w:val="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Актуальные вопросы современного энергетического права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E117E4" w:rsidRDefault="00E117E4" w:rsidP="00E117E4">
            <w:pPr>
              <w:pStyle w:val="a4"/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Понятие энергетиче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права, ключевые категории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Принципы энергетического права.</w:t>
            </w:r>
          </w:p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современного энергетического правопорядка.</w:t>
            </w:r>
          </w:p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Источники энергетического права. Общая характеристика.</w:t>
            </w:r>
          </w:p>
        </w:tc>
      </w:tr>
      <w:tr w:rsidR="00B210D3" w:rsidTr="00E117E4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частноправовых отношений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ресурсов.</w:t>
            </w:r>
          </w:p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объектов.</w:t>
            </w:r>
          </w:p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положение субъектов частноправовых отношений в сфере энергетики.</w:t>
            </w:r>
          </w:p>
          <w:p w:rsidR="00B210D3" w:rsidRPr="00E117E4" w:rsidRDefault="00E117E4" w:rsidP="00E117E4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B210D3" w:rsidRPr="00E117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 договорного регулирования в сфере энергетики.</w:t>
            </w:r>
          </w:p>
        </w:tc>
      </w:tr>
      <w:tr w:rsidR="00B210D3" w:rsidTr="00E117E4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публично-правовых отношений в сфере энергетики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3" w:rsidRDefault="00B210D3" w:rsidP="002915E6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Цели, задачи, направления, особенности правового регулирования публично-правовых отношений в сфере энергетики. </w:t>
            </w:r>
          </w:p>
          <w:p w:rsidR="00B210D3" w:rsidRDefault="00E117E4" w:rsidP="002915E6">
            <w:pPr>
              <w:pStyle w:val="a4"/>
              <w:numPr>
                <w:ilvl w:val="0"/>
                <w:numId w:val="5"/>
              </w:numPr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21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Тенденции развития правового обеспечения в области государственного регулирования в сфере энергетики.</w:t>
            </w:r>
          </w:p>
          <w:p w:rsidR="00B210D3" w:rsidRDefault="00E117E4" w:rsidP="00E117E4">
            <w:pPr>
              <w:pStyle w:val="a4"/>
              <w:ind w:left="93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="00B21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Тенденции развития правового обеспечения осуществления государственного контроля (надзора) в сфере энергетики.</w:t>
            </w:r>
          </w:p>
          <w:p w:rsidR="00B210D3" w:rsidRDefault="00B210D3">
            <w:pPr>
              <w:pStyle w:val="a4"/>
              <w:ind w:left="1080" w:right="34"/>
              <w:jc w:val="both"/>
              <w:rPr>
                <w:snapToGrid w:val="0"/>
                <w:sz w:val="24"/>
                <w:szCs w:val="24"/>
              </w:rPr>
            </w:pPr>
          </w:p>
        </w:tc>
      </w:tr>
      <w:bookmarkEnd w:id="1"/>
      <w:bookmarkEnd w:id="2"/>
    </w:tbl>
    <w:p w:rsidR="00B210D3" w:rsidRDefault="00B210D3" w:rsidP="00B210D3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B210D3" w:rsidRDefault="00B210D3" w:rsidP="00B210D3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 Итоговая аттестация проводится в форме зачета. Зачет проводится в виде письменного опроса. Программа считается освоенной, если обучающийся сдал зачет. Приводится перечень вопросов для письменного опроса, выносимых на аттестацию в форме зачета. </w:t>
      </w:r>
    </w:p>
    <w:p w:rsidR="00B210D3" w:rsidRDefault="00B210D3" w:rsidP="00B210D3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B210D3" w:rsidRDefault="00B210D3" w:rsidP="00B210D3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:rsidR="00B210D3" w:rsidRDefault="00B210D3" w:rsidP="00B210D3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Примерные вопросы для итоговой аттестации:</w:t>
      </w: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B210D3" w:rsidRDefault="00B210D3" w:rsidP="00B210D3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 принципы энергетического права.</w:t>
      </w:r>
    </w:p>
    <w:p w:rsidR="00B210D3" w:rsidRDefault="00B210D3" w:rsidP="00B210D3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современного энергетического законодательства.</w:t>
      </w:r>
    </w:p>
    <w:p w:rsidR="00B210D3" w:rsidRDefault="00B210D3" w:rsidP="00B210D3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Международно-правовое регулирование в сфере энергетики.</w:t>
      </w:r>
    </w:p>
    <w:p w:rsidR="00B210D3" w:rsidRDefault="00B210D3" w:rsidP="00B210D3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 регулирование частноправовых отношений в сфере энергетики.</w:t>
      </w:r>
    </w:p>
    <w:p w:rsidR="00B210D3" w:rsidRDefault="00B210D3" w:rsidP="00B210D3">
      <w:pPr>
        <w:pStyle w:val="a4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публично-правовых отношений в сфере энергетики. </w:t>
      </w:r>
    </w:p>
    <w:p w:rsidR="00B210D3" w:rsidRDefault="00B210D3" w:rsidP="00B210D3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  <w:bookmarkStart w:id="3" w:name="_Toc61021477"/>
      <w:r>
        <w:rPr>
          <w:bCs/>
          <w:sz w:val="24"/>
          <w:szCs w:val="24"/>
        </w:rPr>
        <w:t xml:space="preserve">9. РЕСУРСНОЕ ОБЕСПЕЧЕНИЕ </w:t>
      </w:r>
      <w:bookmarkEnd w:id="3"/>
      <w:r>
        <w:rPr>
          <w:bCs/>
          <w:sz w:val="24"/>
          <w:szCs w:val="24"/>
        </w:rPr>
        <w:t>ПРОГРАММЫ</w:t>
      </w:r>
    </w:p>
    <w:p w:rsidR="00B210D3" w:rsidRDefault="00B210D3" w:rsidP="00B210D3">
      <w:pPr>
        <w:shd w:val="clear" w:color="auto" w:fill="FFFFFF"/>
        <w:ind w:left="1070"/>
        <w:jc w:val="center"/>
        <w:textAlignment w:val="top"/>
        <w:rPr>
          <w:bCs/>
          <w:sz w:val="24"/>
          <w:szCs w:val="24"/>
        </w:rPr>
      </w:pP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4" w:name="_Toc508197112"/>
      <w:bookmarkStart w:id="5" w:name="_Toc61021478"/>
      <w:r>
        <w:rPr>
          <w:rFonts w:eastAsia="Times New Roman"/>
          <w:b/>
          <w:sz w:val="24"/>
          <w:szCs w:val="24"/>
        </w:rPr>
        <w:t xml:space="preserve">9.1 Учебно-методическое и информационное обеспечение </w:t>
      </w:r>
      <w:bookmarkEnd w:id="4"/>
      <w:bookmarkEnd w:id="5"/>
      <w:r>
        <w:rPr>
          <w:rFonts w:eastAsia="Times New Roman"/>
          <w:b/>
          <w:sz w:val="24"/>
          <w:szCs w:val="24"/>
        </w:rPr>
        <w:t>программы</w:t>
      </w:r>
    </w:p>
    <w:p w:rsidR="00B210D3" w:rsidRDefault="00B210D3" w:rsidP="00B210D3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bCs/>
          <w:sz w:val="24"/>
          <w:szCs w:val="24"/>
          <w:lang w:bidi="ru-RU"/>
        </w:rPr>
      </w:pPr>
    </w:p>
    <w:p w:rsidR="00B210D3" w:rsidRDefault="00B210D3" w:rsidP="00B210D3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  <w:bookmarkStart w:id="6" w:name="_Toc476906796"/>
      <w:r>
        <w:rPr>
          <w:rFonts w:eastAsia="Times New Roman"/>
          <w:sz w:val="24"/>
          <w:szCs w:val="24"/>
          <w:lang w:bidi="ru-RU"/>
        </w:rPr>
        <w:t>Таблица 9.1.1 – Учебно-методическое обеспечение программы</w:t>
      </w:r>
    </w:p>
    <w:p w:rsidR="00B210D3" w:rsidRDefault="00B210D3" w:rsidP="00B210D3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</w:p>
    <w:tbl>
      <w:tblPr>
        <w:tblStyle w:val="TableNormal9"/>
        <w:tblW w:w="8790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3"/>
      </w:tblGrid>
      <w:tr w:rsidR="00B210D3" w:rsidTr="00B210D3">
        <w:trPr>
          <w:trHeight w:val="7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Pr="00B210D3" w:rsidRDefault="00B210D3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 xml:space="preserve">Библиографическое описание издания </w:t>
            </w:r>
          </w:p>
          <w:p w:rsidR="00B210D3" w:rsidRPr="00B210D3" w:rsidRDefault="00B210D3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spacing w:before="127"/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en-US" w:bidi="ru-RU"/>
              </w:rPr>
              <w:t>ресурсы</w:t>
            </w:r>
            <w:proofErr w:type="spellEnd"/>
          </w:p>
        </w:tc>
      </w:tr>
      <w:tr w:rsidR="00B210D3" w:rsidTr="00B210D3">
        <w:trPr>
          <w:trHeight w:val="11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проблемы энергетического права: учебник / [В.В. Романова, И.А. Кашликова, А.А. Пахомов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В.В.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Романовой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Москва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Издательство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Юрист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>», 2015. – 379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11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Энергетический правопорядок: современное состояние и задачи: [монография] Москва: Издательство «Юрист», 2016. – 253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11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В.В. Романова. — Москва: Издательская группа «Юрист», 2021. — 288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11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Энергетические рынки: проблемы и задачи правового регулирования: монография / В.В. Романова, А.Б. Бондаренко, А.Б. Ананьев [и др.]; под редакцией В.В. Романовой. — Москва: Издательство «Юрист», 2018. — 240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11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4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Pr="00B210D3" w:rsidRDefault="00B210D3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Энергетическое право. Общая часть. Особенная часть: учебник / [В.В. Романова, А.А. Устинов, Н.В. Смирнов и др.]; под ред. В.В. Романовой. Изд. 2-е, перераб. и доп. – Москва: Издательство «Юрист», 2015. – 677 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B210D3" w:rsidTr="00B210D3">
        <w:trPr>
          <w:trHeight w:val="8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tabs>
                <w:tab w:val="left" w:pos="993"/>
              </w:tabs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B210D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тенденции правового регулирования в области использования атомной энергии: монография / [В.В. Романова, К.А. Стальмахов, А.А. Шкарбанов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В.В.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Романовой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;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Москва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Издательство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Юрист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>», 2017.— 223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B210D3" w:rsidRDefault="00B210D3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</w:tbl>
    <w:p w:rsidR="00B210D3" w:rsidRDefault="00B210D3" w:rsidP="00B210D3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  <w:bookmarkStart w:id="7" w:name="_Hlk23340624"/>
    </w:p>
    <w:bookmarkEnd w:id="7"/>
    <w:p w:rsidR="00B210D3" w:rsidRDefault="00B210D3" w:rsidP="00B210D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СПБД </w:t>
            </w:r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6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7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Научная электронная библиотека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КиберЛени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ка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8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9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0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B210D3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Web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of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>Science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 – </w:t>
            </w:r>
            <w:hyperlink r:id="rId11" w:history="1">
              <w:r>
                <w:rPr>
                  <w:rStyle w:val="a3"/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B210D3" w:rsidRPr="00E117E4" w:rsidTr="00B210D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iLibrary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– </w:t>
            </w:r>
            <w:hyperlink r:id="rId12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B210D3" w:rsidRDefault="00B210D3" w:rsidP="00B210D3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B210D3" w:rsidRDefault="00B210D3" w:rsidP="00B210D3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8" w:name="_Hlk64378507"/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</w:t>
            </w:r>
            <w:proofErr w:type="spellStart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КонсультантПлюс</w:t>
            </w:r>
            <w:proofErr w:type="spellEnd"/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(инсталлированный ресурс АНО НИЦ или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www.consultant.ru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3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14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 w:bidi="ru-RU"/>
              </w:rPr>
              <w:t>ru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- </w:t>
            </w:r>
            <w:hyperlink r:id="rId15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16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B210D3" w:rsidTr="00B210D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17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B210D3" w:rsidTr="00B210D3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18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bookmarkEnd w:id="8"/>
    </w:tbl>
    <w:p w:rsidR="00B210D3" w:rsidRDefault="00B210D3" w:rsidP="00B210D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9" w:name="_Toc508197113"/>
      <w:bookmarkStart w:id="10" w:name="_Toc43382412"/>
      <w:bookmarkStart w:id="11" w:name="_Toc61021479"/>
      <w:r>
        <w:rPr>
          <w:rFonts w:eastAsia="Times New Roman"/>
          <w:b/>
          <w:sz w:val="24"/>
          <w:szCs w:val="24"/>
        </w:rPr>
        <w:t>9.2 Материально-техническое обеспечение учебного процесса</w:t>
      </w:r>
      <w:bookmarkEnd w:id="9"/>
      <w:bookmarkEnd w:id="10"/>
      <w:bookmarkEnd w:id="11"/>
    </w:p>
    <w:p w:rsidR="00B210D3" w:rsidRDefault="00B210D3" w:rsidP="00B210D3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B210D3" w:rsidRDefault="00B210D3" w:rsidP="00B210D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eastAsia="Times New Roman"/>
          <w:i/>
          <w:sz w:val="24"/>
          <w:szCs w:val="24"/>
        </w:rPr>
        <w:t xml:space="preserve">. </w:t>
      </w:r>
    </w:p>
    <w:p w:rsidR="00B210D3" w:rsidRDefault="00B210D3" w:rsidP="00B210D3">
      <w:pPr>
        <w:ind w:firstLine="709"/>
        <w:jc w:val="both"/>
        <w:rPr>
          <w:rFonts w:eastAsia="Times New Roman"/>
          <w:sz w:val="24"/>
          <w:szCs w:val="24"/>
        </w:rPr>
      </w:pPr>
    </w:p>
    <w:p w:rsidR="00B210D3" w:rsidRDefault="00B210D3" w:rsidP="00B210D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B210D3" w:rsidTr="00B210D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Наименование ПО</w:t>
            </w:r>
          </w:p>
        </w:tc>
      </w:tr>
      <w:tr w:rsidR="00B210D3" w:rsidRPr="00E117E4" w:rsidTr="00B210D3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Office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B210D3" w:rsidRPr="00E117E4" w:rsidTr="00B210D3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Windows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B210D3" w:rsidTr="00B210D3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Zoom (freeware)</w:t>
            </w:r>
          </w:p>
        </w:tc>
      </w:tr>
      <w:tr w:rsidR="00B210D3" w:rsidTr="00B210D3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3" w:rsidRDefault="00B210D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7-Zip</w:t>
            </w:r>
            <w:r>
              <w:rPr>
                <w:sz w:val="24"/>
                <w:szCs w:val="24"/>
                <w:lang w:eastAsia="en-US" w:bidi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 w:bidi="ru-RU"/>
              </w:rPr>
              <w:t>WinRar</w:t>
            </w:r>
            <w:proofErr w:type="spellEnd"/>
            <w:r>
              <w:rPr>
                <w:sz w:val="24"/>
                <w:szCs w:val="24"/>
                <w:lang w:val="en-US" w:eastAsia="en-US" w:bidi="ru-RU"/>
              </w:rPr>
              <w:t xml:space="preserve"> (freeware)</w:t>
            </w:r>
          </w:p>
        </w:tc>
      </w:tr>
      <w:bookmarkEnd w:id="6"/>
    </w:tbl>
    <w:p w:rsidR="00B210D3" w:rsidRDefault="00B210D3" w:rsidP="00B210D3">
      <w:pPr>
        <w:rPr>
          <w:color w:val="000000"/>
          <w:sz w:val="24"/>
          <w:szCs w:val="24"/>
          <w:shd w:val="clear" w:color="auto" w:fill="FFFFFF"/>
        </w:rPr>
      </w:pPr>
    </w:p>
    <w:p w:rsidR="00E117E4" w:rsidRDefault="00E117E4" w:rsidP="00B210D3">
      <w:pPr>
        <w:rPr>
          <w:color w:val="000000"/>
          <w:sz w:val="24"/>
          <w:szCs w:val="24"/>
          <w:shd w:val="clear" w:color="auto" w:fill="FFFFFF"/>
        </w:rPr>
      </w:pPr>
      <w:bookmarkStart w:id="12" w:name="_GoBack"/>
      <w:bookmarkEnd w:id="12"/>
    </w:p>
    <w:p w:rsidR="00B210D3" w:rsidRDefault="00E117E4" w:rsidP="00B210D3">
      <w:r>
        <w:rPr>
          <w:color w:val="000000"/>
          <w:sz w:val="24"/>
          <w:szCs w:val="24"/>
          <w:shd w:val="clear" w:color="auto" w:fill="FFFFFF"/>
        </w:rPr>
        <w:t>© Романова В.В., 2022</w:t>
      </w:r>
    </w:p>
    <w:p w:rsidR="00657598" w:rsidRDefault="00657598"/>
    <w:sectPr w:rsidR="0065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86F"/>
    <w:multiLevelType w:val="hybridMultilevel"/>
    <w:tmpl w:val="C468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5261"/>
    <w:multiLevelType w:val="hybridMultilevel"/>
    <w:tmpl w:val="D158AAA6"/>
    <w:lvl w:ilvl="0" w:tplc="49024E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A35B5"/>
    <w:multiLevelType w:val="hybridMultilevel"/>
    <w:tmpl w:val="0534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C7756"/>
    <w:multiLevelType w:val="hybridMultilevel"/>
    <w:tmpl w:val="6F22FB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B47808"/>
    <w:multiLevelType w:val="hybridMultilevel"/>
    <w:tmpl w:val="36C80738"/>
    <w:lvl w:ilvl="0" w:tplc="6B9804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D"/>
    <w:rsid w:val="00657598"/>
    <w:rsid w:val="0074202D"/>
    <w:rsid w:val="00B210D3"/>
    <w:rsid w:val="00CB2FAD"/>
    <w:rsid w:val="00E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1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210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0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B21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B21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1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210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0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B21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B21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znaniu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http://www.oecd-ilibrary.org" TargetMode="External"/><Relationship Id="rId17" Type="http://schemas.openxmlformats.org/officeDocument/2006/relationships/hyperlink" Target="http://www.urai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ebennikon.ru" TargetMode="External"/><Relationship Id="rId11" Type="http://schemas.openxmlformats.org/officeDocument/2006/relationships/hyperlink" Target="http://webofscienc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s://www.scopu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pred.com" TargetMode="External"/><Relationship Id="rId14" Type="http://schemas.openxmlformats.org/officeDocument/2006/relationships/hyperlink" Target="http://www.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4</cp:revision>
  <dcterms:created xsi:type="dcterms:W3CDTF">2022-02-13T19:44:00Z</dcterms:created>
  <dcterms:modified xsi:type="dcterms:W3CDTF">2022-10-23T18:25:00Z</dcterms:modified>
</cp:coreProperties>
</file>