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49"/>
        <w:gridCol w:w="632"/>
      </w:tblGrid>
      <w:tr>
        <w:tblPrEx/>
        <w:trPr>
          <w:trHeight w:val="660"/>
        </w:trPr>
        <w:tc>
          <w:tcPr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8"/>
              </w:rPr>
            </w:pPr>
            <w:r/>
            <w:bookmarkStart w:id="0" w:name="_Hlk24113977"/>
            <w:r>
              <w:rPr>
                <w:sz w:val="28"/>
              </w:rPr>
              <w:t xml:space="preserve">Автономная некоммерческая организация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r/>
            <w:r/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МЕЖДУНАРОДНЫЙ КОММЕРЧЕСКИЙ АРБИТРАЖ</w:t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Рабочая программа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7"/>
        <w:gridCol w:w="6160"/>
      </w:tblGrid>
      <w:tr>
        <w:tblPrEx/>
        <w:trPr>
          <w:trHeight w:val="1252"/>
        </w:trPr>
        <w:tc>
          <w:tcPr>
            <w:tcW w:w="3327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rPr>
                <w:b/>
                <w:sz w:val="28"/>
                <w:highlight w:val="yellow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Научная специальность </w:t>
            </w:r>
            <w:r>
              <w:rPr>
                <w:b/>
                <w:sz w:val="28"/>
                <w:highlight w:val="yellow"/>
              </w:rPr>
            </w:r>
            <w:r>
              <w:rPr>
                <w:b/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  <w:t xml:space="preserve">5.1.5. Международно-правовые науки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297"/>
        </w:trPr>
        <w:tc>
          <w:tcPr>
            <w:tcW w:w="3327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Уровень высшего образования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sz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Форма обучения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</w:pPr>
      <w:r>
        <w:t xml:space="preserve">2024 г.</w:t>
      </w:r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both"/>
        <w:widowControl w:val="off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widowControl w:val="off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widowControl w:val="off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widowControl w:val="off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widowControl w:val="off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ind w:right="11"/>
        <w:jc w:val="both"/>
        <w:rPr>
          <w:b/>
          <w:bCs/>
        </w:rPr>
      </w:pPr>
      <w:r>
        <w:rPr>
          <w:b/>
          <w:bCs/>
        </w:rPr>
        <w:t xml:space="preserve">Автор: </w:t>
      </w:r>
      <w:r>
        <w:rPr>
          <w:b/>
          <w:bCs/>
        </w:rPr>
      </w:r>
      <w:r>
        <w:rPr>
          <w:b/>
          <w:bCs/>
        </w:rPr>
      </w:r>
    </w:p>
    <w:p>
      <w:pPr>
        <w:ind w:right="11"/>
        <w:jc w:val="both"/>
      </w:pPr>
      <w:r>
        <w:t xml:space="preserve">Лисицын-Светланов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  <w:rPr>
          <w:b/>
          <w:bCs/>
        </w:rPr>
      </w:pPr>
      <w:r>
        <w:rPr>
          <w:b/>
          <w:bCs/>
        </w:rPr>
        <w:t xml:space="preserve">Рецензенты: </w:t>
      </w:r>
      <w:r>
        <w:rPr>
          <w:b/>
          <w:bCs/>
        </w:rPr>
      </w:r>
      <w:r>
        <w:rPr>
          <w:b/>
          <w:bCs/>
        </w:rPr>
      </w:r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Клеандров М.И., доктор юридических наук, профессор,</w:t>
      </w:r>
      <w:r/>
    </w:p>
    <w:p>
      <w:pPr>
        <w:ind w:right="11"/>
        <w:jc w:val="both"/>
      </w:pPr>
      <w:r>
        <w:t xml:space="preserve">член-корреспондент Российской академии наук</w:t>
      </w:r>
      <w:r/>
    </w:p>
    <w:p>
      <w:pPr>
        <w:widowControl w:val="off"/>
      </w:pPr>
      <w:r>
        <w:t xml:space="preserve">Романова В.В., доктор юридических наук, профессор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оформление: Коленькова М.А.</w:t>
      </w:r>
      <w:r/>
    </w:p>
    <w:p>
      <w:pPr>
        <w:ind w:right="11"/>
        <w:jc w:val="both"/>
      </w:pPr>
      <w:r/>
      <w:r/>
    </w:p>
    <w:p>
      <w:pPr>
        <w:ind w:right="11"/>
        <w:jc w:val="right"/>
      </w:pPr>
      <w:r/>
      <w:r/>
    </w:p>
    <w:p>
      <w:pPr>
        <w:ind w:right="11"/>
        <w:jc w:val="center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>
        <w:t xml:space="preserve">© Лисицын-Светланов А.Г., 2024</w:t>
      </w:r>
      <w:r/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</w:pPr>
      <w:r>
        <w:t xml:space="preserve">имени В.А. Мусина», оформление, 2024.</w:t>
      </w:r>
      <w:bookmarkEnd w:id="0"/>
      <w:r/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</w:rPr>
        <w:t xml:space="preserve">СОДЕРЖАНИЕ</w:t>
      </w:r>
      <w:r>
        <w:rPr>
          <w:b/>
          <w:bCs/>
        </w:rPr>
      </w:r>
      <w:r>
        <w:rPr>
          <w:b/>
          <w:bCs/>
        </w:rPr>
      </w:r>
    </w:p>
    <w:p>
      <w:pPr>
        <w:tabs>
          <w:tab w:val="left" w:pos="284" w:leader="none"/>
          <w:tab w:val="left" w:pos="426" w:leader="none"/>
        </w:tabs>
      </w:pPr>
      <w:r/>
      <w:r/>
    </w:p>
    <w:tbl>
      <w:tblPr>
        <w:tblStyle w:val="784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5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ЦЕЛЬ И ЗАДАЧИ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МЕСТО ДИСЦИПЛИНЫ В СТРУКТУРЕ ОБРАЗОВАТЕЛЬНОЙ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ПЛАНИРУЕМЫЕ РЕЗУЛЬТАТЫ ОБУЧЕНИЯ ПО ДИСЦИПЛИНЕ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ОБЪЕМ И СТРУКТУРА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СОДЕРЖАНИЕ РАЗДЕЛОВ И ТЕМ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ЗАНЯТИЯ СЕМИНАРСКОГО ТИПА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МЕТОДИЧЕСКИЕ УКАЗАНИЯ ДЛЯ ОБУЧАЮЩИХСЯ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7.1. Методические указания для обучающегося по освоению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7.2. Организация самостоятельной работы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8. ОБРАЗОВАТЕЛЬНЫЕ ТЕХНОЛОГИИ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 РЕСУРСНОЕ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9.1. Учебно-методическое и информационное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9.2. Материально-техническое обеспечение учебного процесса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10. Особенности освоения дисциплины для инвалидов и лиц с ограниченными возможностями здоровьЯ</w:t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numPr>
          <w:ilvl w:val="0"/>
          <w:numId w:val="2"/>
        </w:numPr>
        <w:jc w:val="center"/>
        <w:shd w:val="clear" w:color="ffffff" w:themeColor="background1" w:fill="ffffff" w:themeFill="background1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ЦЕЛЬ И ЗАДАЧИ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shd w:val="clear" w:color="ffffff" w:themeColor="background1" w:fill="ffffff" w:themeFill="background1"/>
        <w:rPr>
          <w:rStyle w:val="958"/>
          <w:sz w:val="28"/>
          <w:highlight w:val="white"/>
        </w:rPr>
      </w:pPr>
      <w:r>
        <w:rPr>
          <w:sz w:val="28"/>
          <w:highlight w:val="white"/>
        </w:rPr>
      </w:r>
      <w:r>
        <w:rPr>
          <w:rStyle w:val="958"/>
          <w:sz w:val="28"/>
          <w:highlight w:val="white"/>
        </w:rPr>
      </w:r>
      <w:r>
        <w:rPr>
          <w:rStyle w:val="958"/>
          <w:sz w:val="28"/>
          <w:highlight w:val="white"/>
        </w:rPr>
      </w:r>
    </w:p>
    <w:p>
      <w:pPr>
        <w:pStyle w:val="987"/>
        <w:ind w:firstLine="709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</w:rPr>
        <w:t xml:space="preserve">Целью освоения дисциплины является: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numPr>
          <w:ilvl w:val="0"/>
          <w:numId w:val="3"/>
        </w:numPr>
        <w:ind w:left="0" w:firstLine="1058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формирование знаний аспирантов о роли и значении международного коммерческого арбитража (далее – международный коммерческий арбитраж, МКА) в современном мире, изу</w:t>
      </w:r>
      <w:r>
        <w:rPr>
          <w:sz w:val="28"/>
          <w:szCs w:val="28"/>
        </w:rPr>
        <w:t xml:space="preserve">чение источников правового регулирования деятельности международных коммерческих арбитражей, формирование умения правильного применения источников правового регулирования деятельности МКА при решении конкретных вопросов в области практической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b/>
          <w:sz w:val="28"/>
        </w:rPr>
      </w:pPr>
      <w:r>
        <w:rPr>
          <w:sz w:val="28"/>
        </w:rPr>
        <w:t xml:space="preserve">Для достижения указанной цели необходимо решить следующие задачи:</w:t>
      </w:r>
      <w:r>
        <w:rPr>
          <w:b/>
          <w:sz w:val="28"/>
        </w:rPr>
        <w:t xml:space="preserve">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осуществить анализ источников и проблем правового регулирования деятельности МКА и порядка разрешения споров в МКА;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выявить тенденции развития правового регулирования деятельности МКА и порядка разрешения споров в МКА;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сформировать научные подходы к решению проблем правового регулирования деятельности МКА и порядка разрешения споров в МКА;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развить умения обучающихся по применению норм, регулирующих деятельность МКА, при рассмотрении споров.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МЕСТО ДИСЦИПЛИНЫ В СТРУКТУРЕ ОПОП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83"/>
        <w:ind w:firstLine="709"/>
        <w:widowControl/>
        <w:rPr>
          <w:b/>
          <w:i/>
        </w:rPr>
      </w:pPr>
      <w:r>
        <w:rPr>
          <w:b/>
          <w:i/>
        </w:rPr>
      </w:r>
      <w:r>
        <w:rPr>
          <w:b/>
          <w:i/>
        </w:rPr>
      </w:r>
      <w:r>
        <w:rPr>
          <w:b/>
          <w:i/>
        </w:rPr>
      </w:r>
    </w:p>
    <w:p>
      <w:pPr>
        <w:pStyle w:val="1083"/>
        <w:ind w:firstLine="709"/>
        <w:widowControl/>
        <w:rPr>
          <w:sz w:val="28"/>
          <w:szCs w:val="28"/>
        </w:rPr>
      </w:pPr>
      <w:r>
        <w:rPr>
          <w:sz w:val="28"/>
        </w:rPr>
        <w:t xml:space="preserve">Дисциплина «Международный коммерческий арбитраж» является дисциплиной по выбору, </w:t>
      </w:r>
      <w:r>
        <w:rPr>
          <w:sz w:val="28"/>
          <w:szCs w:val="28"/>
        </w:rPr>
        <w:t xml:space="preserve">обязательна для освоения обучающимся после ее  выбора обучающимся и направлена на углубление знаний в сфере регулирования гражданско-правовых отношений </w:t>
      </w:r>
      <w:r>
        <w:rPr>
          <w:sz w:val="28"/>
        </w:rPr>
        <w:t xml:space="preserve">вне зависимости от направленности программы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ПЛАНИРУЕМЫЕ РЕЗУЛЬТАТЫ ОБУЧЕНИЯ ПО ДИСЦИПЛИНЕ</w:t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360"/>
        <w:jc w:val="both"/>
        <w:tabs>
          <w:tab w:val="left" w:pos="708" w:leader="none"/>
        </w:tabs>
        <w:rPr>
          <w:bCs/>
          <w:sz w:val="28"/>
        </w:rPr>
      </w:pPr>
      <w:r>
        <w:rPr>
          <w:bCs/>
          <w:sz w:val="28"/>
        </w:rPr>
        <w:t xml:space="preserve">В результате освоения дисциплины обучающийся должен:</w:t>
      </w:r>
      <w:r>
        <w:rPr>
          <w:bCs/>
          <w:sz w:val="28"/>
        </w:rPr>
      </w:r>
      <w:r>
        <w:rPr>
          <w:bCs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83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3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highlight w:val="white"/>
        </w:rPr>
        <w:t xml:space="preserve">специальную терминологию и юридические особенности представления результатов научной деятельности в профессиональной области международного коммерческого арбитража в том числе с использованием новейших информационно-коммуникационных технологий;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Уметь: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highlight w:val="white"/>
        </w:rPr>
        <w:t xml:space="preserve">вести научную дискуссию; анализировать и обобщать материалы правоприменительной практики, статистические и эмпирические данные в области международного коммерческого арбитража;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осуществлять поиск, толкование и применение нормативны</w:t>
      </w:r>
      <w:r>
        <w:rPr>
          <w:sz w:val="28"/>
          <w:szCs w:val="28"/>
          <w:highlight w:val="white"/>
        </w:rPr>
        <w:t xml:space="preserve">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международного коммерческого арбитража;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грамотно обосновывать и выражать собственное мнение </w:t>
      </w:r>
      <w:r>
        <w:rPr>
          <w:sz w:val="28"/>
          <w:szCs w:val="28"/>
          <w:highlight w:val="white"/>
        </w:rPr>
        <w:t xml:space="preserve">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международного коммерческого арбитража;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Владеть: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  <w:highlight w:val="white"/>
        </w:rPr>
        <w:t xml:space="preserve">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методами и приемами проведения научных исследований в области международного коммерческого арбитража;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методами и технологиями коммуникации, анализа и оценки современных научных достижений, в области международного коммерческого арбитража в том числе на иностранном языке;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методами исследования и применения на практике поло</w:t>
      </w:r>
      <w:r>
        <w:rPr>
          <w:sz w:val="28"/>
          <w:szCs w:val="28"/>
          <w:highlight w:val="white"/>
        </w:rPr>
        <w:t xml:space="preserve">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международного коммерческого арбитража;</w:t>
      </w:r>
      <w:r>
        <w:rPr>
          <w:sz w:val="28"/>
          <w:szCs w:val="28"/>
          <w:highlight w:val="white"/>
        </w:rPr>
        <w:br/>
        <w:t xml:space="preserve">- способностью к организации и управлению работой исследовательского коллектива при решении исследовательских задач в области международного коммерческого арбитража;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актуальными методами проведения научных исследований и решения исследовательских задач в области международного коммерческого арбитража.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ОБЪЕМ И СТРУКТУРА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Трудоемкость дисциплины составляет 2 зачетных единиц, 72 часа, из которых </w:t>
      </w:r>
      <w:r>
        <w:rPr>
          <w:sz w:val="28"/>
        </w:rPr>
        <w:t xml:space="preserve">36 час</w:t>
      </w:r>
      <w:r>
        <w:rPr>
          <w:sz w:val="28"/>
        </w:rPr>
        <w:t xml:space="preserve">ов отводится для промежуточной аттестации.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Форма промежуточной аттестации: зачет - 1 год обучения.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  <w:szCs w:val="28"/>
          <w:highlight w:val="none"/>
        </w:rPr>
      </w:pPr>
      <w:r>
        <w:rPr>
          <w:sz w:val="28"/>
        </w:rPr>
        <w:t xml:space="preserve">Распределение фонда времени по темам дисциплины представлено в таблице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4.1.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027" w:leader="underscore"/>
        </w:tabs>
      </w:pPr>
      <w:r>
        <w:rPr>
          <w:sz w:val="28"/>
        </w:rPr>
        <w:t xml:space="preserve">Таблица 4.1 – Распределение фонда времени по темам дисциплины</w:t>
      </w:r>
      <w:r>
        <w:t xml:space="preserve"> </w:t>
      </w:r>
      <w:r/>
    </w:p>
    <w:p>
      <w:pPr>
        <w:ind w:firstLine="709"/>
        <w:jc w:val="both"/>
        <w:tabs>
          <w:tab w:val="left" w:pos="3289" w:leader="dot"/>
        </w:tabs>
      </w:pPr>
      <w:r/>
      <w:r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5"/>
        <w:gridCol w:w="786"/>
        <w:gridCol w:w="1042"/>
        <w:gridCol w:w="801"/>
        <w:gridCol w:w="1137"/>
      </w:tblGrid>
      <w:tr>
        <w:tblPrEx/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и наименование тем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Всего</w:t>
            </w:r>
            <w:r/>
          </w:p>
          <w:p>
            <w:r/>
            <w:r/>
          </w:p>
          <w:p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Объем дисциплины </w:t>
            </w:r>
            <w:r/>
          </w:p>
          <w:p>
            <w:pPr>
              <w:jc w:val="center"/>
            </w:pPr>
            <w:r>
              <w:t xml:space="preserve">(ак. часы)</w:t>
            </w:r>
            <w:r/>
          </w:p>
        </w:tc>
      </w:tr>
      <w:tr>
        <w:tblPrEx/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Контактная работа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vMerge w:val="restart"/>
            <w:textDirection w:val="lrTb"/>
            <w:noWrap w:val="false"/>
          </w:tcPr>
          <w:p>
            <w:pPr>
              <w:ind w:left="-104" w:right="-102"/>
              <w:jc w:val="center"/>
              <w:rPr>
                <w:b/>
                <w:strike/>
              </w:rPr>
            </w:pPr>
            <w:r>
              <w:t xml:space="preserve">СРО</w:t>
            </w:r>
            <w:r>
              <w:rPr>
                <w:b/>
                <w:strike/>
              </w:rPr>
            </w:r>
            <w:r>
              <w:rPr>
                <w:b/>
                <w:strike/>
              </w:rPr>
            </w:r>
          </w:p>
          <w:p>
            <w:r/>
            <w:r/>
          </w:p>
        </w:tc>
      </w:tr>
      <w:tr>
        <w:tblPrEx/>
        <w:trPr>
          <w:trHeight w:val="2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ЗЛТ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3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</w:tr>
      <w:tr>
        <w:tblPrEx/>
        <w:trPr>
          <w:trHeight w:val="112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rPr>
                <w:szCs w:val="24"/>
              </w:rPr>
            </w:pPr>
            <w:r>
              <w:t xml:space="preserve">Тема 1: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Международный коммерческий арбитраж, как способ рассмотрения внешнеэкономических споров.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18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</w:tr>
      <w:tr>
        <w:tblPrEx/>
        <w:trPr>
          <w:trHeight w:val="14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t xml:space="preserve">Тема 2.</w:t>
            </w:r>
            <w:r>
              <w:rPr>
                <w:rStyle w:val="952"/>
                <w:sz w:val="24"/>
              </w:rPr>
              <w:t xml:space="preserve"> </w:t>
            </w:r>
            <w:r>
              <w:rPr>
                <w:rStyle w:val="952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Выбор международного коммерческого арбитража и процедура рассмотрения спора</w:t>
            </w:r>
            <w:r>
              <w:rPr>
                <w:i/>
                <w:sz w:val="28"/>
                <w:szCs w:val="28"/>
              </w:rPr>
              <w:t xml:space="preserve">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</w:tr>
      <w:tr>
        <w:tblPrEx/>
        <w:trPr>
          <w:trHeight w:val="5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</w:tr>
      <w:tr>
        <w:tblPrEx/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Всего по дисциплине: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72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64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  <w:t xml:space="preserve">*ЗЛТ – занятия лекционного типа, СЗ – занятия семинарского типа, СРО – самостоятельная работа обучающегося</w:t>
      </w:r>
      <w:r>
        <w:rPr>
          <w:sz w:val="22"/>
        </w:rPr>
      </w:r>
      <w:r>
        <w:rPr>
          <w:sz w:val="22"/>
        </w:rPr>
      </w:r>
    </w:p>
    <w:p>
      <w:pPr>
        <w:pStyle w:val="1083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"/>
        <w:jc w:val="center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sz w:val="28"/>
        </w:rPr>
      </w:pPr>
      <w:r>
        <w:rPr>
          <w:b/>
          <w:sz w:val="28"/>
        </w:rPr>
        <w:t xml:space="preserve">СОДЕРЖАНИЕ РАЗДЕЛОВ И ТЕМ ДИСЦИПЛИНЫ</w:t>
      </w:r>
      <w:r>
        <w:rPr>
          <w:sz w:val="28"/>
        </w:rPr>
      </w:r>
      <w:r>
        <w:rPr>
          <w:sz w:val="28"/>
        </w:rPr>
      </w:r>
    </w:p>
    <w:p>
      <w:pPr>
        <w:rPr>
          <w:rStyle w:val="1030"/>
          <w:i/>
          <w:sz w:val="28"/>
        </w:rPr>
      </w:pPr>
      <w:r>
        <w:rPr>
          <w:i/>
          <w:sz w:val="28"/>
        </w:rPr>
      </w:r>
      <w:r>
        <w:rPr>
          <w:rStyle w:val="1030"/>
          <w:i/>
          <w:sz w:val="28"/>
        </w:rPr>
      </w:r>
      <w:r>
        <w:rPr>
          <w:rStyle w:val="1030"/>
          <w:i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58"/>
          <w:sz w:val="28"/>
          <w:szCs w:val="28"/>
        </w:rPr>
      </w:pPr>
      <w:r>
        <w:rPr>
          <w:rStyle w:val="958"/>
          <w:sz w:val="28"/>
        </w:rPr>
        <w:tab/>
        <w:t xml:space="preserve">Тема 1. </w:t>
      </w:r>
      <w:r>
        <w:rPr>
          <w:rStyle w:val="958"/>
          <w:sz w:val="28"/>
          <w:szCs w:val="28"/>
        </w:rPr>
        <w:t xml:space="preserve">Международный коммерческий арбитраж, как способ рассмотрения внешнеэкономических споров.</w:t>
      </w:r>
      <w:r>
        <w:rPr>
          <w:rStyle w:val="958"/>
          <w:sz w:val="28"/>
          <w:szCs w:val="28"/>
        </w:rPr>
      </w:r>
      <w:r>
        <w:rPr>
          <w:rStyle w:val="958"/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1.Судебный и третейский порядок рассмотрения споров.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2.Ограничения использования третейского порядка рассмотрения споров.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3.Соглашения сторон, как необходимое условие для обращения в МКА.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4.Допустимость и действительно соглашений о МКА.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5.Виды арбитражных оговорок и практика их использования.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6.Значение арбитражной оговорки для выбора права, подлежащего применению к внешнеэкономическому контракту.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2"/>
        <w:jc w:val="left"/>
        <w:spacing w:line="240" w:lineRule="auto"/>
        <w:widowControl/>
        <w:tabs>
          <w:tab w:val="left" w:pos="6358" w:leader="underscore"/>
        </w:tabs>
        <w:rPr>
          <w:rStyle w:val="958"/>
          <w:sz w:val="28"/>
        </w:rPr>
      </w:pPr>
      <w:r>
        <w:rPr>
          <w:sz w:val="28"/>
        </w:rPr>
      </w:r>
      <w:r>
        <w:rPr>
          <w:rStyle w:val="958"/>
          <w:sz w:val="28"/>
        </w:rPr>
      </w:r>
      <w:r>
        <w:rPr>
          <w:rStyle w:val="958"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58"/>
          <w:bCs/>
          <w:sz w:val="28"/>
          <w:szCs w:val="28"/>
        </w:rPr>
      </w:pPr>
      <w:r>
        <w:rPr>
          <w:rStyle w:val="958"/>
          <w:sz w:val="28"/>
        </w:rPr>
        <w:tab/>
      </w:r>
      <w:r>
        <w:rPr>
          <w:b/>
          <w:sz w:val="28"/>
        </w:rPr>
        <w:t xml:space="preserve">Тема 2.</w:t>
      </w:r>
      <w:r>
        <w:rPr>
          <w:b/>
          <w:bCs/>
          <w:sz w:val="28"/>
        </w:rPr>
        <w:t xml:space="preserve"> </w:t>
      </w:r>
      <w:r>
        <w:rPr>
          <w:rStyle w:val="958"/>
          <w:bCs/>
          <w:sz w:val="28"/>
          <w:szCs w:val="28"/>
        </w:rPr>
        <w:t xml:space="preserve">Выбор международного коммерче</w:t>
      </w:r>
      <w:r>
        <w:rPr>
          <w:b/>
          <w:bCs/>
          <w:sz w:val="28"/>
          <w:szCs w:val="28"/>
        </w:rPr>
        <w:t xml:space="preserve">ского арбитража и процедура рассмотрения спора.</w:t>
      </w:r>
      <w:r>
        <w:rPr>
          <w:rStyle w:val="958"/>
          <w:bCs/>
          <w:sz w:val="28"/>
          <w:szCs w:val="28"/>
        </w:rPr>
      </w:r>
      <w:r>
        <w:rPr>
          <w:rStyle w:val="958"/>
          <w:bCs/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1.Российское законодательство и международные договоры о МКА.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2.Международные коммерческие арбитражи, используемые российскими организациями.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3.Критерии для выбора МКА с учетом особенностей заключаемого контракта.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4.Правила рассмотрения споров в постояннодействующих арбитражах и арбитраже </w:t>
      </w:r>
      <w:r>
        <w:rPr>
          <w:sz w:val="28"/>
          <w:szCs w:val="28"/>
          <w:lang w:val="en-US"/>
        </w:rPr>
        <w:t xml:space="preserve">ad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hoc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5.Ведение дел в МКА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6.Признание и приведение в исполнение решений МКА.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6358" w:leader="underscore"/>
        </w:tabs>
        <w:rPr>
          <w:rStyle w:val="958"/>
          <w:sz w:val="28"/>
          <w:szCs w:val="28"/>
        </w:rPr>
      </w:pPr>
      <w:r>
        <w:rPr>
          <w:sz w:val="28"/>
          <w:szCs w:val="28"/>
        </w:rPr>
      </w:r>
      <w:r>
        <w:rPr>
          <w:rStyle w:val="958"/>
          <w:sz w:val="28"/>
          <w:szCs w:val="28"/>
        </w:rPr>
      </w:r>
      <w:r>
        <w:rPr>
          <w:rStyle w:val="958"/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ЗАНЯТИЯ СЕМИНАРСКОГО ТИПА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/>
      <w:bookmarkStart w:id="1" w:name="_Hlk23519656"/>
      <w:r>
        <w:rPr>
          <w:sz w:val="28"/>
        </w:rPr>
        <w:t xml:space="preserve">Занятия семинарского типа </w:t>
      </w:r>
      <w:bookmarkEnd w:id="1"/>
      <w:r>
        <w:rPr>
          <w:sz w:val="28"/>
        </w:rPr>
        <w:t xml:space="preserve">проводятся путем закрепления теоретических вопросов, рассмотренных на лекциях, с целью будущего возможного применения этих знаний</w:t>
      </w:r>
      <w:r>
        <w:rPr>
          <w:sz w:val="28"/>
        </w:rPr>
        <w:t xml:space="preserve"> в практической работе аспиранта. Планы практических (семинарских) занятий являются базовыми (минимальными). Преподаватель вправе поручить обучающимся подготовку докладов, устраивать диспуты, деловые игры для более подробного освещения какой-либо проблемы.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rStyle w:val="952"/>
          <w:sz w:val="28"/>
        </w:rPr>
      </w:pPr>
      <w:r>
        <w:rPr>
          <w:sz w:val="28"/>
        </w:rPr>
        <w:t xml:space="preserve">Таблица 6.1</w:t>
      </w:r>
      <w:r>
        <w:rPr>
          <w:rStyle w:val="952"/>
          <w:sz w:val="28"/>
        </w:rPr>
        <w:t xml:space="preserve"> – Семинарские занятия</w:t>
      </w:r>
      <w:r>
        <w:rPr>
          <w:rStyle w:val="952"/>
          <w:sz w:val="28"/>
        </w:rPr>
      </w:r>
      <w:r>
        <w:rPr>
          <w:rStyle w:val="952"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8"/>
        <w:gridCol w:w="6797"/>
        <w:gridCol w:w="218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№ темы</w:t>
            </w:r>
            <w:r>
              <w:rPr>
                <w:rStyle w:val="952"/>
                <w:sz w:val="24"/>
              </w:rPr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79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Тема занятия</w:t>
            </w:r>
            <w:r>
              <w:rPr>
                <w:rStyle w:val="952"/>
                <w:sz w:val="24"/>
              </w:rPr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Вид занятия/ Оценочное средство</w:t>
            </w:r>
            <w:r>
              <w:rPr>
                <w:rStyle w:val="952"/>
                <w:sz w:val="24"/>
              </w:rPr>
            </w:r>
            <w:r>
              <w:rPr>
                <w:rStyle w:val="952"/>
                <w:sz w:val="24"/>
              </w:rPr>
            </w:r>
          </w:p>
        </w:tc>
      </w:tr>
      <w:tr>
        <w:tblPrEx/>
        <w:trPr>
          <w:trHeight w:val="3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8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1</w:t>
            </w:r>
            <w:r>
              <w:rPr>
                <w:rStyle w:val="952"/>
                <w:sz w:val="24"/>
              </w:rPr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797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8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1.</w:t>
            </w:r>
            <w:r>
              <w:rPr>
                <w:rStyle w:val="952"/>
                <w:sz w:val="24"/>
              </w:rPr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797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b/>
              </w:rPr>
            </w:pPr>
            <w:r>
              <w:t xml:space="preserve">СЗ: </w:t>
            </w:r>
            <w:r>
              <w:rPr>
                <w:b/>
                <w:bCs/>
                <w:sz w:val="28"/>
                <w:szCs w:val="28"/>
              </w:rPr>
              <w:t xml:space="preserve">Международный коммерческий арбитраж, как способ рассмотрения внешнеэкономических споров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spacing w:line="360" w:lineRule="auto"/>
            </w:pPr>
            <w:r>
              <w:t xml:space="preserve">Содержание: </w:t>
            </w:r>
            <w:r/>
          </w:p>
          <w:p>
            <w:pPr>
              <w:rPr>
                <w:rStyle w:val="952"/>
                <w:sz w:val="28"/>
                <w:szCs w:val="28"/>
              </w:rPr>
            </w:pPr>
            <w:r>
              <w:rPr>
                <w:rStyle w:val="952"/>
                <w:sz w:val="28"/>
                <w:szCs w:val="28"/>
              </w:rPr>
              <w:t xml:space="preserve">1.Сложившийся российский опыт порядка рассмотрения споров по внешнеэкономическим сделкам и возможности его использования в настоящее время.</w:t>
            </w:r>
            <w:r>
              <w:rPr>
                <w:rStyle w:val="952"/>
                <w:sz w:val="28"/>
                <w:szCs w:val="28"/>
              </w:rPr>
            </w:r>
            <w:r>
              <w:rPr>
                <w:rStyle w:val="952"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rStyle w:val="952"/>
                <w:sz w:val="28"/>
                <w:szCs w:val="28"/>
              </w:rPr>
              <w:t xml:space="preserve">2. Значение условий о порядке рассмотрения споров на стадии ведения переговоров по инвестиционным проектам.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rStyle w:val="952"/>
                <w:sz w:val="28"/>
                <w:szCs w:val="28"/>
              </w:rPr>
              <w:t xml:space="preserve">3.Особенности использования МКА для инвестиционных проектов.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8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2</w:t>
            </w:r>
            <w:r>
              <w:rPr>
                <w:rStyle w:val="952"/>
                <w:sz w:val="24"/>
              </w:rPr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797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b/>
                <w:bCs/>
                <w:sz w:val="28"/>
                <w:szCs w:val="28"/>
              </w:rPr>
            </w:pPr>
            <w:r>
              <w:t xml:space="preserve">СЗ: </w:t>
            </w:r>
            <w:r>
              <w:rPr>
                <w:b/>
                <w:bCs/>
                <w:sz w:val="28"/>
                <w:szCs w:val="28"/>
              </w:rPr>
              <w:t xml:space="preserve">Выбор международного коммерческого арбитража и процедура рассмотрения спора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both"/>
              <w:tabs>
                <w:tab w:val="left" w:pos="708" w:leader="none"/>
              </w:tabs>
            </w:pPr>
            <w:r>
              <w:t xml:space="preserve">Содержание: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rStyle w:val="952"/>
                <w:sz w:val="28"/>
                <w:szCs w:val="28"/>
              </w:rPr>
              <w:t xml:space="preserve">1.Подготовка иска в МКА. Реакция на уведомление об иске, поданным в МКА.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rStyle w:val="952"/>
                <w:sz w:val="28"/>
                <w:szCs w:val="28"/>
              </w:rPr>
              <w:t xml:space="preserve">2.Представительство истца и представительство ответчика в процессе.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rStyle w:val="952"/>
                <w:sz w:val="28"/>
                <w:szCs w:val="28"/>
              </w:rPr>
              <w:t xml:space="preserve">3.Особенности ведения дела в МКА.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</w:pPr>
            <w:r>
              <w:rPr>
                <w:i/>
              </w:rPr>
              <w:t xml:space="preserve">СЗ: Эссе/ Дискуссия /Коллоквиум</w:t>
            </w:r>
            <w:r/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МЕТОДИЧЕСКИЕ УКАЗАНИЯ ДЛЯ ОБУЧАЮЩИХСЯ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35"/>
        <w:ind w:firstLine="0"/>
        <w:spacing w:line="240" w:lineRule="auto"/>
        <w:widowControl/>
        <w:rPr>
          <w:rStyle w:val="1062"/>
          <w:sz w:val="28"/>
        </w:rPr>
      </w:pPr>
      <w:r>
        <w:rPr>
          <w:sz w:val="28"/>
        </w:rPr>
      </w:r>
      <w:r>
        <w:rPr>
          <w:rStyle w:val="1062"/>
          <w:sz w:val="28"/>
        </w:rPr>
      </w:r>
      <w:r>
        <w:rPr>
          <w:rStyle w:val="1062"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7.1. Методические указания для обучающегося по освоению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/>
      <w:bookmarkStart w:id="2" w:name="_Hlk64474153"/>
      <w:r>
        <w:rPr>
          <w:sz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</w:t>
      </w:r>
      <w:r>
        <w:rPr>
          <w:sz w:val="28"/>
        </w:rPr>
        <w:t xml:space="preserve">учебного курса, обучающийся должен ознакомиться с учебно- методической документацией: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графиком консультаций.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В процессе освоения дисциплины обучающимся следует: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слушать, конспектировать излагаемый материал;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занятиях;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сроки.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  <w:bookmarkEnd w:id="2"/>
      <w:r>
        <w:rPr>
          <w:sz w:val="28"/>
        </w:rPr>
      </w:r>
      <w:r>
        <w:rPr>
          <w:sz w:val="28"/>
        </w:rPr>
      </w:r>
    </w:p>
    <w:p>
      <w:pPr>
        <w:ind w:left="709"/>
        <w:jc w:val="both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783"/>
        <w:ind w:firstLine="709"/>
        <w:rPr>
          <w:rFonts w:ascii="Times New Roman" w:hAnsi="Times New Roman"/>
          <w:b/>
          <w:i w:val="0"/>
          <w:color w:val="000000"/>
          <w:spacing w:val="0"/>
          <w:sz w:val="28"/>
        </w:rPr>
      </w:pPr>
      <w:r>
        <w:rPr>
          <w:rFonts w:ascii="Times New Roman" w:hAnsi="Times New Roman"/>
          <w:b/>
          <w:i w:val="0"/>
          <w:color w:val="000000"/>
          <w:spacing w:val="0"/>
          <w:sz w:val="28"/>
        </w:rPr>
        <w:t xml:space="preserve">7.2. Организация самостоятельной работы</w:t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</w:p>
    <w:p>
      <w:pPr>
        <w:ind w:firstLine="709"/>
        <w:jc w:val="both"/>
        <w:rPr>
          <w:sz w:val="28"/>
        </w:rPr>
      </w:pPr>
      <w:r/>
      <w:bookmarkStart w:id="3" w:name="_Hlk64474178"/>
      <w:r>
        <w:rPr>
          <w:sz w:val="28"/>
        </w:rPr>
        <w:t xml:space="preserve"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при методическом руководстве преподавателя, без его непосредственного участия.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Виды самостоятельной работы по дисциплине представлены в таблице 7.2.1. Каждый вид СРО обеспечен методическими материалами.</w:t>
      </w:r>
      <w:bookmarkEnd w:id="3"/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42"/>
        <w:jc w:val="both"/>
        <w:spacing w:line="360" w:lineRule="auto"/>
        <w:widowControl/>
        <w:rPr>
          <w:rStyle w:val="958"/>
          <w:sz w:val="28"/>
        </w:rPr>
      </w:pPr>
      <w:r>
        <w:rPr>
          <w:sz w:val="28"/>
        </w:rPr>
        <w:t xml:space="preserve">Таблица 7.2.1</w:t>
      </w:r>
      <w:r>
        <w:rPr>
          <w:rStyle w:val="952"/>
          <w:sz w:val="28"/>
        </w:rPr>
        <w:t xml:space="preserve"> – О</w:t>
      </w:r>
      <w:r>
        <w:rPr>
          <w:sz w:val="28"/>
        </w:rPr>
        <w:t xml:space="preserve">рганизация самостоятельной работы обучающегося</w:t>
      </w:r>
      <w:r>
        <w:rPr>
          <w:rStyle w:val="958"/>
          <w:sz w:val="28"/>
        </w:rPr>
      </w:r>
      <w:r>
        <w:rPr>
          <w:rStyle w:val="958"/>
          <w:sz w:val="28"/>
        </w:rPr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№ темы</w:t>
            </w:r>
            <w:r>
              <w:rPr>
                <w:rStyle w:val="952"/>
                <w:sz w:val="24"/>
              </w:rPr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самостоятельной 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70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567" w:leader="none"/>
                <w:tab w:val="left" w:pos="851" w:leader="none"/>
                <w:tab w:val="left" w:pos="1276" w:leader="none"/>
              </w:tabs>
            </w:pPr>
            <w:r>
              <w:t xml:space="preserve">Ознакомление с программой курса, в которой содержатся указания на необходимое использование специальной литературы, нормативных правовых актов и судебной практики, изучение специальной </w:t>
            </w:r>
            <w:r>
              <w:t xml:space="preserve">литературы. Повторение материала лекции, изучение рекомендованной научной литературы, нормативных правовых актов, судебной практики. Подготовка к аудиторным занятиям, коллоквиуму, дискуссии. Подготовка эссе. Подготовка к текущей и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70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Правовой анализ научной литературы, нормативных правовых актов, судебной практики. Повторение материала лекции, изучение реко</w:t>
            </w:r>
            <w:r>
              <w:t xml:space="preserve">мендованной научной литературы, нормативных правовых актов, судебной практики. Подготовка доклада. Подготовка к аудиторным занятиям – к участию в дискуссии, к коллоквиуму. Выполнение контрольных теоретических заданий. Подготовка к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70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Повторение материала лекции, изучение рекомендованной научной литературы, нормативных правовых актов, судебной практики. Правовой анализ научной ли</w:t>
            </w:r>
            <w:r>
              <w:t xml:space="preserve">тературы, нормативных правовых актов, судебной практики. Подготовка к аудиторным занятиям. Подготовка плана и тезисов лекции по проблемам правового регулирования в сфере права. Выполнение контрольной работы. Подготовка к текущей и промежуточной аттестации.</w:t>
            </w:r>
            <w:r/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35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ОБРАЗОВАТЕЛЬНЫЕ ТЕХНОЛОГИИ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958"/>
          <w:sz w:val="28"/>
        </w:rPr>
      </w:pPr>
      <w:r>
        <w:rPr>
          <w:sz w:val="28"/>
        </w:rPr>
      </w:r>
      <w:r>
        <w:rPr>
          <w:rStyle w:val="958"/>
          <w:sz w:val="28"/>
        </w:rPr>
      </w:r>
      <w:r>
        <w:rPr>
          <w:rStyle w:val="958"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 преподавании дисциплины «Международный коммерческий арбитраж» используются разнообразные образовательные технологии как традиционные, так и с применением активных и интерактивных методов обучения.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Активные и интерактивные методы обучения: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вводная </w:t>
      </w:r>
      <w:r>
        <w:rPr>
          <w:sz w:val="28"/>
        </w:rPr>
        <w:t xml:space="preserve">лекция</w:t>
      </w:r>
      <w:r>
        <w:rPr>
          <w:sz w:val="28"/>
          <w:highlight w:val="white"/>
        </w:rPr>
        <w:t xml:space="preserve">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лекция-информация, лекция-дискуссия;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проблемная лекция;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доклад;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эссе.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/>
      <w:bookmarkStart w:id="4" w:name="_Hlk23414572"/>
      <w:r/>
      <w:bookmarkStart w:id="5" w:name="_Hlk23351626"/>
      <w:r>
        <w:rPr>
          <w:sz w:val="28"/>
          <w:highlight w:val="white"/>
        </w:rPr>
        <w:t xml:space="preserve">Вводная лекция дает первое целостное представление об учебной дисциплине и ориентируе</w:t>
      </w:r>
      <w:r>
        <w:rPr>
          <w:sz w:val="28"/>
          <w:highlight w:val="white"/>
        </w:rPr>
        <w:t xml:space="preserve">т аспиранта системе работы по данному курсу. На лекции высказываются соображения по методическим и организационным особенностям работы в рамках курса, а также дается анализ рекомендуемой учебно-методической литературы, оглашаются сроки и формы отчетности.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Лекция-презентация представляет собой визуальную форму подачи лекционного материала средствами ТСО и/или аудио-видеотехники. Проведение такого лекционного занятия содержит развернутое или краткое комментирование просматриваемых визуальных материалов.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 ориентирована на изложение и объяснение обучающимся научной информации, подлежащей осмыслению и запоминанию.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Лекция-дискуссия ориентирования на обсуждение с обучающимися изложенной научной информации, формулировку вопросов и проблем, нуждающихся в осмыслении и обсуждении, высказывании мнений по проблемным вопросам.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Проблемная лекция. На этой лекции новое знание вводится через проблемность вопроса, задачи или ситуации. При этом </w:t>
      </w:r>
      <w:r>
        <w:rPr>
          <w:sz w:val="28"/>
          <w:highlight w:val="white"/>
        </w:rPr>
        <w:t xml:space="preserve">процесс познания обучающихся в сотрудничестве и диалоге с преподавателем приближается к исследовательской деятельности. Содержание проблемы раскрывается путем организации поиска ее решения или суммирования и анализа традиционных и современных точек зрения.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Дискуссия. Данная форма является одной из эффективных технологий группового взаимодействия, позволяющая осуществлять коллективный обмен мнениями, вариантами решений, сопоставлять ин</w:t>
      </w:r>
      <w:r>
        <w:rPr>
          <w:sz w:val="28"/>
          <w:highlight w:val="white"/>
        </w:rPr>
        <w:t xml:space="preserve">формацию, предложения, идеи. Дискуссия применима при обсуждении вопросов, тем, практических примеров на которые нет однозначного ответа, существуют различные способы их решения.  Участие аспирантов в дискуссии формирует глубокое, осознанное, осмысленное, л</w:t>
      </w:r>
      <w:r>
        <w:rPr>
          <w:sz w:val="28"/>
          <w:highlight w:val="white"/>
        </w:rPr>
        <w:t xml:space="preserve">ичностное освоение знаний и навыков с долгосрочным эффектом за счет активного, заинтересованного, эмоционального обсуждения, в которое они включаются в поисках научного знания. Дискуссия стимулирует творческий подход, умение находить нестандартные решения.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Доклад – один из видов устного выступления, публичное сообщение, представляющее собой развернутое изложение на определенную тему; устное монологическое высказывание с целью оказания воздействия на аудиторию, содержащее развёрнутое, глубокое излож</w:t>
      </w:r>
      <w:r>
        <w:rPr>
          <w:sz w:val="28"/>
        </w:rPr>
        <w:t xml:space="preserve">ение определённой темы. В ходе подготовки и представления доклада на определенную тему обучающийся приобретает новые знания, формирует важные научно-исследовательские умения, осваивает методы научного познания, совершенствует навыки публичного выступления.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rStyle w:val="952"/>
          <w:sz w:val="28"/>
        </w:rPr>
      </w:pPr>
      <w:r>
        <w:rPr>
          <w:sz w:val="28"/>
        </w:rPr>
        <w:t xml:space="preserve">Эссе – письменное задание, направленное на развитие самостоятельного творческого мышления и умения излагать собственные мысли по конкретному во</w:t>
      </w:r>
      <w:r>
        <w:rPr>
          <w:sz w:val="28"/>
        </w:rPr>
        <w:t xml:space="preserve">просу, теме. Эссе должно состоять из введения, где формулируется проблема, тезисов (идеи по теме), причем каждый тезис должен подкрепляться доказательствами, подтверждающими точку зрения автора, и заключения – фиксирующего проблему и подводящего итог эссе.</w:t>
      </w:r>
      <w:bookmarkEnd w:id="4"/>
      <w:r>
        <w:rPr>
          <w:rStyle w:val="952"/>
          <w:sz w:val="28"/>
        </w:rPr>
      </w:r>
      <w:r>
        <w:rPr>
          <w:rStyle w:val="952"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проведении практических занятий могут быть применены следующие образовательные технологии: работа в парах, работа</w:t>
      </w:r>
      <w:r>
        <w:rPr>
          <w:sz w:val="28"/>
        </w:rPr>
        <w:t xml:space="preserve"> в малых группах, «мозговой штурм», дебаты, дискуссия, практика публичного выступления, встречи с представителями российских и зарубежных компаний, государственных и общественных организаций, мастер-классы экспертов и специалистов. Может предусматриваться: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разработка и обсуждение методических материалов,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-подготовка проектов документов, работа с типовыми формами документов,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проведение анализа судебной практики,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- проведение научных и учебно-методических конференций, круглых столов, семинаров и т.д.</w:t>
      </w:r>
      <w:bookmarkEnd w:id="5"/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Использование мультимедийных технологий, презентационного материала за лекционных и занятиях семинарского типа.</w:t>
      </w:r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90"/>
        <w:numPr>
          <w:ilvl w:val="0"/>
          <w:numId w:val="7"/>
        </w:numPr>
        <w:ind w:left="0" w:firstLine="0"/>
        <w:jc w:val="center"/>
        <w:tabs>
          <w:tab w:val="left" w:pos="426" w:leader="none"/>
        </w:tabs>
        <w:rPr>
          <w:b/>
          <w:sz w:val="28"/>
        </w:rPr>
      </w:pPr>
      <w:r>
        <w:rPr>
          <w:b/>
          <w:sz w:val="28"/>
        </w:rPr>
        <w:t xml:space="preserve">РЕСУРСНОЕ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1"/>
          <w:numId w:val="7"/>
        </w:numPr>
        <w:ind w:left="0" w:firstLine="851"/>
        <w:jc w:val="both"/>
        <w:keepNext/>
        <w:widowControl w:val="off"/>
        <w:tabs>
          <w:tab w:val="left" w:pos="708" w:leader="none"/>
        </w:tabs>
        <w:rPr>
          <w:b/>
          <w:sz w:val="28"/>
        </w:rPr>
        <w:outlineLvl w:val="2"/>
      </w:pPr>
      <w:r>
        <w:rPr>
          <w:b/>
          <w:sz w:val="28"/>
        </w:rPr>
        <w:t xml:space="preserve">Учебно-методическое и информационное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pacing w:line="360" w:lineRule="auto"/>
        <w:rPr>
          <w:sz w:val="28"/>
        </w:rPr>
      </w:pPr>
      <w:r/>
      <w:bookmarkStart w:id="6" w:name="_Hlk23351661"/>
      <w:r>
        <w:rPr>
          <w:sz w:val="28"/>
        </w:rPr>
        <w:t xml:space="preserve">Таблица 9.1.1 – Учебно-методическое обеспечение дисциплины</w:t>
      </w:r>
      <w:r>
        <w:rPr>
          <w:sz w:val="28"/>
        </w:rPr>
      </w:r>
      <w:r>
        <w:rPr>
          <w:sz w:val="28"/>
        </w:rPr>
      </w:r>
    </w:p>
    <w:tbl>
      <w:tblPr>
        <w:tblStyle w:val="1161"/>
        <w:tblW w:w="9543" w:type="dxa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A0" w:firstRow="1" w:lastRow="0" w:firstColumn="1" w:lastColumn="0" w:noHBand="0" w:noVBand="1"/>
      </w:tblPr>
      <w:tblGrid>
        <w:gridCol w:w="6142"/>
        <w:gridCol w:w="1840"/>
        <w:gridCol w:w="1561"/>
      </w:tblGrid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Библиографическое описание издания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(автор, заглавие, вид, место и год издания, кол. стр.)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rPr>
                <w:b/>
                <w:i/>
              </w:rPr>
            </w:pPr>
            <w:r>
              <w:rPr>
                <w:b/>
              </w:rPr>
              <w:t xml:space="preserve">Основная/ дополнительная литература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</w:rPr>
            </w:pPr>
            <w:r>
              <w:rPr>
                <w:b/>
              </w:rPr>
              <w:t xml:space="preserve">Электронные ресурсы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  <w:t xml:space="preserve">Международный коммерческий арбитраж: Учебник / С.А. Абесадзе, Т.К. Андреева, В.Н. Ануров и др.; отв. ред. Т.А. Лунаева. 2-е изд., перераб. и доп. СПб.: Редакция журнала "Третейский суд"; М.: Статут, 2018.</w:t>
            </w:r>
            <w:r>
              <w:rPr>
                <w:bCs/>
              </w:rPr>
              <w:br/>
            </w:r>
            <w:r>
              <w:rPr>
                <w:bCs/>
              </w:rPr>
              <w:br/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Основная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ind w:right="52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</w:rPr>
            </w:pPr>
            <w:r/>
            <w:hyperlink r:id="rId12" w:tooltip="https://www.consultant.ru/edu/student/download_books/book/mezhdunarodnyj_kommercheskij_arbitrazh_uchebnik/" w:history="1">
              <w:r>
                <w:rPr>
                  <w:rStyle w:val="757"/>
                  <w:b/>
                </w:rPr>
                <w:t xml:space="preserve">https://www.consultant.ru/edu/student/download_books/book/mezhdunarodnyj_kommercheskij_arbitrazh_uchebnik/</w:t>
              </w:r>
            </w:hyperlink>
            <w:r>
              <w:rPr>
                <w:b/>
              </w:rPr>
              <w:br/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Лисицын-Светланов А.Г. Рассмотрение споров по инвестиционным проектам с иностранным участием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/>
                <w:bCs/>
              </w:rPr>
              <w:t xml:space="preserve">Правовой энергетический форум. 2021. № 2.с .8-13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</w:rPr>
            </w:pPr>
            <w:r/>
            <w:hyperlink r:id="rId13" w:tooltip="https://mlcjournal.ru/s231243500022384-0-1/" w:history="1">
              <w:r>
                <w:rPr>
                  <w:rStyle w:val="757"/>
                  <w:b/>
                </w:rPr>
                <w:t xml:space="preserve">https://mlcjournal.ru/s231243500022384-0-1/</w:t>
              </w:r>
            </w:hyperlink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left="-12" w:right="41"/>
              <w:jc w:val="center"/>
              <w:spacing w:before="127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  <w:t xml:space="preserve">Гражданское процессуальное право: учебник: в 2 т. / Т.К. Андреева, С.Ф. Афанасьев, В.В. Блажеев и др.; под ред. П.В. Крашенинникова. 2-е изд., перераб. и доп. Москва: Статут, 2022. Т. 2: Особенная часть. Производство по отдельным категориям. 348 с.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Основная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  <w:sz w:val="22"/>
                <w:szCs w:val="22"/>
              </w:rPr>
            </w:pPr>
            <w:r/>
            <w:hyperlink r:id="rId14" w:tooltip="https://online.consultant.ru/riv/cgi/online.cgi?req=doc&amp;base=CMB&amp;n=19114&amp;dst=102240&amp;cacheid=B4E818A46C1519D91C01976F08EEA75A&amp;mode=splus&amp;rnd=VvH2rw#Bv8NoaUkLF9PXga5" w:history="1">
              <w:r>
                <w:rPr>
                  <w:rStyle w:val="757"/>
                  <w:b/>
                  <w:sz w:val="22"/>
                  <w:szCs w:val="22"/>
                </w:rPr>
                <w:t xml:space="preserve">https://online.consultant.ru/riv/cgi/online.cgi?req=doc&amp;base=CMB&amp;n=19114&amp;dst=102240&amp;cacheid=B4E818A46C1519D91C01976F08EEA75A&amp;mode=splus&amp;rnd=VvH2rw#Bv8NoaUkLF9PXga5</w:t>
              </w:r>
            </w:hyperlink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  <w:t xml:space="preserve">Костин А.А. Применение правила issue estoppel в Международном коммерческом арбитраже // Закон. 2020. N 4. С. 175 - 188.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  <w:sz w:val="22"/>
                <w:szCs w:val="22"/>
              </w:rPr>
            </w:pPr>
            <w:r/>
            <w:hyperlink r:id="rId15" w:tooltip="https://online.consultant.ru/riv/cgi/online.cgi?req=doc&amp;base=CJI&amp;n=130237&amp;cacheid=B4E818A46C1519D91C01976F08EEA75A&amp;mode=splus&amp;rnd=VvH2rw#xeXOoaUTZ8dTZ6FR" w:history="1">
              <w:r>
                <w:rPr>
                  <w:rStyle w:val="757"/>
                  <w:b/>
                  <w:sz w:val="22"/>
                  <w:szCs w:val="22"/>
                </w:rPr>
                <w:t xml:space="preserve">https://online.consultant.ru/riv/cgi/online.cgi?req=doc&amp;base=CJI&amp;n=130237</w:t>
              </w:r>
              <w:r>
                <w:rPr>
                  <w:rStyle w:val="757"/>
                  <w:b/>
                  <w:sz w:val="22"/>
                  <w:szCs w:val="22"/>
                </w:rPr>
                <w:t xml:space="preserve">&amp;cacheid=B4E818A46C1519D91C01976F08EEA75A&amp;mode=splus&amp;rnd=VvH2rw#xeXOoaUTZ8dTZ6FR</w:t>
              </w:r>
            </w:hyperlink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ind w:left="-12" w:right="41"/>
              <w:jc w:val="center"/>
              <w:spacing w:before="1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  <w:t xml:space="preserve">Подшибякин Д.Н. Процессуальные полномочия Президента ТПП РФ в сфере международного коммерческого арбитража как преимущество МКАС при ТПП РФ // Третейский суд. 2022. N 4. С. 19 - 26.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Основная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  <w:sz w:val="22"/>
                <w:szCs w:val="22"/>
              </w:rPr>
            </w:pPr>
            <w:r/>
            <w:hyperlink r:id="rId16" w:tooltip="https://online.consultant.ru/riv/cgi/online.cgi?req=doc&amp;base=CJI&amp;n=151489&amp;cacheid=B4E818A46C1519D91C01976F08EEA75A&amp;mode=splus&amp;rnd=VvH2rw#qj1OoaUychEn9gcy" w:history="1">
              <w:r>
                <w:rPr>
                  <w:rStyle w:val="757"/>
                  <w:b/>
                  <w:sz w:val="22"/>
                  <w:szCs w:val="22"/>
                </w:rPr>
                <w:t xml:space="preserve">https://online.consultant.ru/riv/cgi/online.cgi?req=doc&amp;base=CJI&amp;n=151489&amp;cacheid=B4E818A46C1519D91C01976F08EEA75A&amp;mode=splus&amp;rnd=VvH2rw#qj1OoaUychEn9gcy</w:t>
              </w:r>
            </w:hyperlink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ind w:left="-12" w:right="41"/>
              <w:jc w:val="center"/>
              <w:spacing w:before="1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Cs w:val="24"/>
              </w:rPr>
            </w:pPr>
            <w:r>
              <w:t xml:space="preserve"> Актуальные задачи энергетического права и современн</w:t>
            </w:r>
            <w:r>
              <w:t xml:space="preserve">ой правовой науки: монография/под ред. д-ра юрид. наук, профессора В.В. Романовой. — M.: Автономная некоммерческая организация «Научно-исследовательский «Центр развития  энергетического права и современной правовой науки имени В.А. Мусина»,  2024. — 400 с.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Основная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ЭБС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IPR-books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</w:rPr>
            </w:pPr>
            <w: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IPR-books</w:t>
            </w:r>
            <w:bookmarkEnd w:id="6"/>
            <w:r/>
            <w:r/>
          </w:p>
        </w:tc>
      </w:tr>
    </w:tbl>
    <w:p>
      <w:pPr>
        <w:ind w:right="-139"/>
        <w:spacing w:before="94" w:line="360" w:lineRule="auto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-139"/>
        <w:spacing w:before="94" w:line="360" w:lineRule="auto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-139"/>
        <w:spacing w:before="94" w:line="360" w:lineRule="auto"/>
        <w:widowControl w:val="off"/>
        <w:rPr>
          <w:sz w:val="28"/>
        </w:rPr>
      </w:pPr>
      <w:r>
        <w:rPr>
          <w:sz w:val="28"/>
        </w:rPr>
        <w:t xml:space="preserve">Таблица 9.1.2 – Перечень электронных библиотечных систем (ЭБС) </w:t>
      </w:r>
      <w:r>
        <w:rPr>
          <w:sz w:val="28"/>
        </w:rPr>
      </w:r>
      <w:r>
        <w:rPr>
          <w:sz w:val="28"/>
        </w:rPr>
      </w:r>
    </w:p>
    <w:tbl>
      <w:tblPr>
        <w:tblStyle w:val="1162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Наименование ЭБС</w:t>
            </w:r>
            <w:r>
              <w:rPr>
                <w:szCs w:val="24"/>
                <w:lang w:val="en-US" w:eastAsia="en-US" w:bidi="ru-RU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IPR-books.ru - </w:t>
            </w:r>
            <w:r>
              <w:rPr>
                <w:color w:val="0000ff"/>
                <w:szCs w:val="24"/>
              </w:rPr>
              <w:t xml:space="preserve">http://www.iprbookshop.ru/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Проспект </w:t>
            </w:r>
            <w:hyperlink r:id="rId17" w:tooltip="http://ebs.prospekt.org/books" w:history="1">
              <w:r>
                <w:rPr>
                  <w:rStyle w:val="757"/>
                  <w:szCs w:val="24"/>
                </w:rPr>
                <w:t xml:space="preserve">http://ebs.prospekt.org/books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Юстицинформ </w:t>
            </w:r>
            <w:hyperlink r:id="rId18" w:tooltip="https://elknigi.ru/" w:history="1">
              <w:r>
                <w:rPr>
                  <w:rStyle w:val="757"/>
                  <w:szCs w:val="24"/>
                </w:rPr>
                <w:t xml:space="preserve">https://elknigi.ru/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BOOK.ru - </w:t>
            </w:r>
            <w:r>
              <w:rPr>
                <w:color w:val="0000ff"/>
                <w:szCs w:val="24"/>
              </w:rPr>
              <w:t xml:space="preserve">http://www.book.ru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ЭБС ЮРАЙТ – </w:t>
            </w:r>
            <w:r>
              <w:rPr>
                <w:color w:val="0000ff"/>
                <w:szCs w:val="24"/>
              </w:rPr>
              <w:t xml:space="preserve">http://www.urait.ru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ЗНАНИУМ (ZNANIUM) - </w:t>
            </w:r>
            <w:r>
              <w:rPr>
                <w:color w:val="0000ff"/>
                <w:szCs w:val="24"/>
              </w:rPr>
              <w:t xml:space="preserve">http://www.znanium.com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eLIBRARY.RU - www.elibrary.ru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«КиберЛенинка» - </w:t>
            </w:r>
            <w:r>
              <w:rPr>
                <w:color w:val="0000ff"/>
                <w:szCs w:val="24"/>
              </w:rPr>
              <w:t xml:space="preserve">https://cyberleninka.ru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Президентская библиотека </w:t>
            </w:r>
            <w:r>
              <w:rPr>
                <w:color w:val="0000ff"/>
                <w:szCs w:val="24"/>
              </w:rPr>
              <w:t xml:space="preserve">https://www.prlib.ru/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национальная библиотека </w:t>
            </w:r>
            <w:r>
              <w:rPr>
                <w:color w:val="0000ff"/>
                <w:szCs w:val="24"/>
              </w:rPr>
              <w:t xml:space="preserve">http://nlr.ru/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государственная библиотека </w:t>
            </w:r>
            <w:r>
              <w:rPr>
                <w:color w:val="0000ff"/>
                <w:szCs w:val="24"/>
              </w:rPr>
              <w:t xml:space="preserve">https://www.rsl.ru/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Институт научной информации по общественным наукам РАН (ИНИОН) </w:t>
            </w:r>
            <w:r>
              <w:rPr>
                <w:color w:val="0000ff"/>
                <w:szCs w:val="24"/>
              </w:rPr>
              <w:t xml:space="preserve">http://inion.ru/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widowControl w:val="off"/>
        <w:rPr>
          <w:sz w:val="28"/>
        </w:rPr>
      </w:pPr>
      <w:r/>
      <w:bookmarkStart w:id="7" w:name="_Hlk64391618"/>
      <w:r/>
      <w:bookmarkStart w:id="8" w:name="_Hlk64474617"/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  <w:t xml:space="preserve">Таблица 9.1.3 – Перечень информационных правовых систем (ИПС) </w:t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№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п/п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szCs w:val="24"/>
              </w:rPr>
              <w:t xml:space="preserve">Наименование ИПС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КонсультантПлюс (</w:t>
            </w:r>
            <w:r>
              <w:rPr>
                <w:szCs w:val="24"/>
              </w:rPr>
              <w:t xml:space="preserve">www.consultant.ru</w:t>
            </w:r>
            <w:r>
              <w:rPr>
                <w:color w:val="0d0d0d"/>
                <w:szCs w:val="24"/>
              </w:rPr>
              <w:t xml:space="preserve">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«ГАРАНТ» - </w:t>
            </w:r>
            <w:hyperlink r:id="rId19" w:tooltip="http://www.garant.ru" w:history="1">
              <w:r>
                <w:rPr>
                  <w:color w:val="0000ff"/>
                  <w:szCs w:val="24"/>
                </w:rPr>
                <w:t xml:space="preserve">http://www.garant.ru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szCs w:val="24"/>
              </w:rPr>
              <w:t xml:space="preserve">Информационно-справочная система «Ко</w:t>
            </w:r>
            <w:r>
              <w:rPr>
                <w:color w:val="0d0d0d"/>
                <w:szCs w:val="24"/>
              </w:rPr>
              <w:t xml:space="preserve">декс» - </w:t>
            </w:r>
            <w:hyperlink r:id="rId20" w:tooltip="http://www.kodeks.ru" w:history="1">
              <w:r>
                <w:rPr>
                  <w:color w:val="0000ff"/>
                  <w:szCs w:val="24"/>
                </w:rPr>
                <w:t xml:space="preserve">http://www.kodeks.ru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</w:tbl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69"/>
        <w:jc w:val="both"/>
        <w:keepNext/>
        <w:rPr>
          <w:b/>
          <w:sz w:val="28"/>
        </w:rPr>
        <w:outlineLvl w:val="2"/>
      </w:pPr>
      <w:r>
        <w:rPr>
          <w:b/>
          <w:sz w:val="28"/>
        </w:rPr>
        <w:t xml:space="preserve">9.2. Материально-техническое обеспечение учебного процесса</w:t>
      </w:r>
      <w:r>
        <w:rPr>
          <w:b/>
          <w:sz w:val="28"/>
        </w:rPr>
      </w:r>
      <w:r>
        <w:rPr>
          <w:b/>
          <w:sz w:val="28"/>
        </w:rPr>
      </w:r>
    </w:p>
    <w:p>
      <w:pPr>
        <w:spacing w:before="9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line="360" w:lineRule="auto"/>
        <w:widowControl w:val="off"/>
        <w:rPr>
          <w:sz w:val="28"/>
        </w:rPr>
      </w:pPr>
      <w:r/>
      <w:bookmarkStart w:id="9" w:name="_Hlk23340637"/>
      <w:r>
        <w:rPr>
          <w:sz w:val="28"/>
        </w:rPr>
        <w:t xml:space="preserve">Таблица 9.2.1 – Перечень программного обеспечения (ПО)</w:t>
      </w:r>
      <w:bookmarkEnd w:id="9"/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71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Наименование ПО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P7</w:t>
            </w:r>
            <w:r>
              <w:rPr>
                <w:rFonts w:eastAsiaTheme="minorHAnsi"/>
                <w:szCs w:val="24"/>
              </w:rPr>
              <w:t xml:space="preserve">-офис. Профессиональный (Сертификат 2203/1645).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bidi="ru-RU"/>
              </w:rPr>
            </w:pPr>
            <w:r/>
            <w:hyperlink r:id="rId21" w:tooltip="https://webinar.ru/" w:history="1">
              <w:r>
                <w:rPr>
                  <w:rStyle w:val="757"/>
                  <w:rFonts w:eastAsiaTheme="minorHAnsi"/>
                  <w:szCs w:val="24"/>
                  <w:lang w:val="en-US" w:bidi="ru-RU"/>
                </w:rPr>
                <w:t xml:space="preserve">https://mts-link.ru/</w:t>
              </w:r>
            </w:hyperlink>
            <w:r>
              <w:rPr>
                <w:rFonts w:eastAsiaTheme="minorHAnsi"/>
                <w:szCs w:val="24"/>
                <w:lang w:bidi="ru-RU"/>
              </w:rPr>
              <w:t xml:space="preserve"> </w:t>
            </w:r>
            <w:r>
              <w:rPr>
                <w:rFonts w:eastAsiaTheme="minorHAnsi"/>
                <w:szCs w:val="24"/>
                <w:lang w:bidi="ru-RU"/>
              </w:rPr>
            </w:r>
            <w:r>
              <w:rPr>
                <w:rFonts w:eastAsiaTheme="minorHAnsi"/>
                <w:szCs w:val="24"/>
                <w:lang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7-Zip</w:t>
            </w:r>
            <w:r>
              <w:rPr>
                <w:rFonts w:eastAsiaTheme="minorHAnsi"/>
                <w:szCs w:val="24"/>
                <w:lang w:bidi="ru-RU"/>
              </w:rPr>
              <w:t xml:space="preserve">, </w:t>
            </w:r>
            <w:r>
              <w:rPr>
                <w:rFonts w:eastAsiaTheme="minorHAnsi"/>
                <w:szCs w:val="24"/>
                <w:lang w:val="en-US" w:bidi="ru-RU"/>
              </w:rPr>
              <w:t xml:space="preserve">WinRar (freeware)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</w:tbl>
    <w:p>
      <w:pPr>
        <w:jc w:val="both"/>
        <w:keepNext/>
        <w:rPr>
          <w:sz w:val="28"/>
        </w:rPr>
        <w:outlineLvl w:val="2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90"/>
        <w:numPr>
          <w:ilvl w:val="0"/>
          <w:numId w:val="7"/>
        </w:numPr>
        <w:jc w:val="center"/>
        <w:rPr>
          <w:sz w:val="28"/>
        </w:rPr>
      </w:pPr>
      <w:r>
        <w:rPr>
          <w:b/>
          <w:sz w:val="28"/>
        </w:rPr>
        <w:t xml:space="preserve">ОСОБЕННОСТИ ОСВОЕНИЯ ДИСЦИПЛИНЫ ДЛЯ ИНВАЛИДОВ И ЛИЦ С ОГРАНИЧЕННЫМИ ВОЗМОЖНОСТЯМИ ЗДОРОВЬЯ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322" w:lineRule="exact"/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 слабовидящими, местах и в адаптированной форме справочной информации о расписании уч</w:t>
      </w:r>
      <w:r>
        <w:rPr>
          <w:sz w:val="28"/>
        </w:rPr>
        <w:t xml:space="preserve">ебных занятий; подключение к  электронной платформе ассистентов указанных лиц, оказывающего обучающемуся необходимую помощь; выпуск альтернативных форматов методических материалов (крупный шрифт или аудиофайлы) возможность обучения в дистанционном формате;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 возможность обучения в дистанционном формате;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формате.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bookmarkEnd w:id="7"/>
      <w:r/>
      <w:bookmarkEnd w:id="8"/>
      <w:r>
        <w:rPr>
          <w:sz w:val="28"/>
        </w:rPr>
      </w:r>
      <w:r>
        <w:rPr>
          <w:sz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850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XO Thames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780"/>
      <w:jc w:val="center"/>
    </w:pPr>
    <w:r/>
    <w:r/>
  </w:p>
  <w:p>
    <w:pPr>
      <w:pStyle w:val="78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  <w:jc w:val="left"/>
      <w:spacing w:line="12" w:lineRule="auto"/>
    </w:pPr>
    <w:r>
      <w:rPr>
        <w:sz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448310</wp:posOffset>
              </wp:positionV>
              <wp:extent cx="436245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jc w:val="center"/>
                            <w:spacing w:before="10"/>
                          </w:pPr>
                          <w:r/>
                          <w:r/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9264;o:allowoverlap:true;o:allowincell:true;mso-position-horizontal-relative:page;margin-left:306.40pt;mso-position-horizontal:absolute;mso-position-vertical-relative:page;margin-top:35.30pt;mso-position-vertical:absolute;width:34.35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jc w:val="center"/>
                      <w:spacing w:before="1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2">
    <w:name w:val="Plain Table 1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0">
    <w:name w:val="List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41">
    <w:name w:val="TOC Heading"/>
    <w:uiPriority w:val="39"/>
    <w:unhideWhenUsed/>
  </w:style>
  <w:style w:type="paragraph" w:styleId="742" w:default="1">
    <w:name w:val="Normal"/>
    <w:qFormat/>
    <w:rPr>
      <w:rFonts w:ascii="Times New Roman" w:hAnsi="Times New Roman"/>
      <w:color w:val="000000"/>
      <w:sz w:val="24"/>
      <w:lang w:eastAsia="zh-CN"/>
    </w:rPr>
  </w:style>
  <w:style w:type="paragraph" w:styleId="743">
    <w:name w:val="Heading 1"/>
    <w:basedOn w:val="742"/>
    <w:next w:val="742"/>
    <w:link w:val="1044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744">
    <w:name w:val="Heading 2"/>
    <w:basedOn w:val="742"/>
    <w:next w:val="742"/>
    <w:link w:val="1146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745">
    <w:name w:val="Heading 3"/>
    <w:basedOn w:val="742"/>
    <w:next w:val="742"/>
    <w:link w:val="976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746">
    <w:name w:val="Heading 4"/>
    <w:basedOn w:val="742"/>
    <w:next w:val="742"/>
    <w:link w:val="1135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paragraph" w:styleId="747">
    <w:name w:val="Heading 5"/>
    <w:basedOn w:val="742"/>
    <w:next w:val="742"/>
    <w:link w:val="1039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748">
    <w:name w:val="Heading 6"/>
    <w:basedOn w:val="742"/>
    <w:next w:val="742"/>
    <w:link w:val="1157"/>
    <w:uiPriority w:val="9"/>
    <w:qFormat/>
    <w:pPr>
      <w:jc w:val="center"/>
      <w:keepNext/>
      <w:outlineLvl w:val="5"/>
    </w:pPr>
    <w:rPr>
      <w:b/>
      <w:sz w:val="20"/>
    </w:rPr>
  </w:style>
  <w:style w:type="paragraph" w:styleId="749">
    <w:name w:val="Heading 7"/>
    <w:link w:val="7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color w:val="000000"/>
      <w:sz w:val="22"/>
      <w:szCs w:val="22"/>
      <w:lang w:eastAsia="zh-CN"/>
    </w:rPr>
  </w:style>
  <w:style w:type="paragraph" w:styleId="750">
    <w:name w:val="Heading 8"/>
    <w:link w:val="7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color w:val="000000"/>
      <w:sz w:val="22"/>
      <w:szCs w:val="22"/>
      <w:lang w:eastAsia="zh-CN"/>
    </w:rPr>
  </w:style>
  <w:style w:type="paragraph" w:styleId="751">
    <w:name w:val="Heading 9"/>
    <w:link w:val="8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color w:val="000000"/>
      <w:sz w:val="21"/>
      <w:szCs w:val="21"/>
      <w:lang w:eastAsia="zh-CN"/>
    </w:rPr>
  </w:style>
  <w:style w:type="character" w:styleId="752" w:default="1">
    <w:name w:val="Default Paragraph Font"/>
    <w:uiPriority w:val="1"/>
    <w:semiHidden/>
    <w:unhideWhenUsed/>
  </w:style>
  <w:style w:type="table" w:styleId="7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4" w:default="1">
    <w:name w:val="No List"/>
    <w:uiPriority w:val="99"/>
    <w:semiHidden/>
    <w:unhideWhenUsed/>
  </w:style>
  <w:style w:type="character" w:styleId="755">
    <w:name w:val="footnote reference"/>
    <w:basedOn w:val="752"/>
    <w:uiPriority w:val="99"/>
    <w:unhideWhenUsed/>
    <w:qFormat/>
    <w:rPr>
      <w:vertAlign w:val="superscript"/>
    </w:rPr>
  </w:style>
  <w:style w:type="character" w:styleId="756">
    <w:name w:val="endnote reference"/>
    <w:basedOn w:val="752"/>
    <w:uiPriority w:val="99"/>
    <w:semiHidden/>
    <w:unhideWhenUsed/>
    <w:qFormat/>
    <w:rPr>
      <w:vertAlign w:val="superscript"/>
    </w:rPr>
  </w:style>
  <w:style w:type="character" w:styleId="757">
    <w:name w:val="Hyperlink"/>
    <w:link w:val="758"/>
    <w:qFormat/>
    <w:rPr>
      <w:color w:val="0000ff"/>
      <w:u w:val="single"/>
    </w:rPr>
  </w:style>
  <w:style w:type="paragraph" w:styleId="758" w:customStyle="1">
    <w:name w:val="Гиперссылка2"/>
    <w:link w:val="757"/>
    <w:qFormat/>
    <w:rPr>
      <w:color w:val="0000ff"/>
      <w:u w:val="single"/>
      <w:lang w:eastAsia="zh-CN"/>
    </w:rPr>
  </w:style>
  <w:style w:type="paragraph" w:styleId="759">
    <w:name w:val="Balloon Text"/>
    <w:basedOn w:val="742"/>
    <w:link w:val="953"/>
    <w:qFormat/>
    <w:rPr>
      <w:rFonts w:ascii="Tahoma" w:hAnsi="Tahoma"/>
      <w:sz w:val="16"/>
    </w:rPr>
  </w:style>
  <w:style w:type="paragraph" w:styleId="760">
    <w:name w:val="endnote text"/>
    <w:link w:val="937"/>
    <w:uiPriority w:val="99"/>
    <w:semiHidden/>
    <w:unhideWhenUsed/>
    <w:qFormat/>
    <w:rPr>
      <w:color w:val="000000"/>
      <w:lang w:eastAsia="zh-CN"/>
    </w:rPr>
  </w:style>
  <w:style w:type="paragraph" w:styleId="761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  <w:lang w:eastAsia="zh-CN"/>
    </w:rPr>
  </w:style>
  <w:style w:type="paragraph" w:styleId="762">
    <w:name w:val="annotation text"/>
    <w:basedOn w:val="742"/>
    <w:link w:val="1014"/>
    <w:qFormat/>
    <w:pPr>
      <w:widowControl w:val="off"/>
    </w:pPr>
    <w:rPr>
      <w:sz w:val="20"/>
    </w:rPr>
  </w:style>
  <w:style w:type="paragraph" w:styleId="763">
    <w:name w:val="annotation subject"/>
    <w:basedOn w:val="762"/>
    <w:next w:val="762"/>
    <w:link w:val="1013"/>
    <w:qFormat/>
    <w:rPr>
      <w:b/>
    </w:rPr>
  </w:style>
  <w:style w:type="paragraph" w:styleId="764">
    <w:name w:val="Document Map"/>
    <w:basedOn w:val="742"/>
    <w:link w:val="964"/>
    <w:qFormat/>
    <w:pPr>
      <w:widowControl w:val="off"/>
    </w:pPr>
    <w:rPr>
      <w:rFonts w:ascii="Tahoma" w:hAnsi="Tahoma"/>
      <w:sz w:val="16"/>
    </w:rPr>
  </w:style>
  <w:style w:type="paragraph" w:styleId="765">
    <w:name w:val="footnote text"/>
    <w:link w:val="936"/>
    <w:uiPriority w:val="99"/>
    <w:semiHidden/>
    <w:unhideWhenUsed/>
    <w:qFormat/>
    <w:pPr>
      <w:spacing w:after="40"/>
    </w:pPr>
    <w:rPr>
      <w:color w:val="000000"/>
      <w:sz w:val="18"/>
      <w:lang w:eastAsia="zh-CN"/>
    </w:rPr>
  </w:style>
  <w:style w:type="paragraph" w:styleId="766">
    <w:name w:val="toc 8"/>
    <w:next w:val="742"/>
    <w:link w:val="1087"/>
    <w:uiPriority w:val="39"/>
    <w:qFormat/>
    <w:pPr>
      <w:ind w:left="1400"/>
    </w:pPr>
    <w:rPr>
      <w:rFonts w:ascii="XO Thames" w:hAnsi="XO Thames"/>
      <w:color w:val="000000"/>
      <w:sz w:val="28"/>
      <w:lang w:eastAsia="zh-CN"/>
    </w:rPr>
  </w:style>
  <w:style w:type="paragraph" w:styleId="767">
    <w:name w:val="Header"/>
    <w:basedOn w:val="742"/>
    <w:link w:val="1059"/>
    <w:qFormat/>
    <w:pPr>
      <w:tabs>
        <w:tab w:val="center" w:pos="4677" w:leader="none"/>
        <w:tab w:val="right" w:pos="9355" w:leader="none"/>
      </w:tabs>
    </w:pPr>
  </w:style>
  <w:style w:type="paragraph" w:styleId="768">
    <w:name w:val="toc 9"/>
    <w:next w:val="742"/>
    <w:link w:val="1078"/>
    <w:uiPriority w:val="39"/>
    <w:qFormat/>
    <w:pPr>
      <w:ind w:left="1600"/>
    </w:pPr>
    <w:rPr>
      <w:rFonts w:ascii="XO Thames" w:hAnsi="XO Thames"/>
      <w:color w:val="000000"/>
      <w:sz w:val="28"/>
      <w:lang w:eastAsia="zh-CN"/>
    </w:rPr>
  </w:style>
  <w:style w:type="paragraph" w:styleId="769">
    <w:name w:val="toc 7"/>
    <w:next w:val="742"/>
    <w:link w:val="967"/>
    <w:uiPriority w:val="39"/>
    <w:qFormat/>
    <w:pPr>
      <w:ind w:left="1200"/>
    </w:pPr>
    <w:rPr>
      <w:rFonts w:ascii="XO Thames" w:hAnsi="XO Thames"/>
      <w:color w:val="000000"/>
      <w:sz w:val="28"/>
      <w:lang w:eastAsia="zh-CN"/>
    </w:rPr>
  </w:style>
  <w:style w:type="paragraph" w:styleId="770">
    <w:name w:val="Body Text"/>
    <w:basedOn w:val="742"/>
    <w:link w:val="1015"/>
    <w:qFormat/>
    <w:pPr>
      <w:jc w:val="both"/>
    </w:pPr>
    <w:rPr>
      <w:sz w:val="20"/>
    </w:rPr>
  </w:style>
  <w:style w:type="paragraph" w:styleId="771">
    <w:name w:val="toc 1"/>
    <w:basedOn w:val="742"/>
    <w:next w:val="742"/>
    <w:link w:val="1060"/>
    <w:uiPriority w:val="39"/>
    <w:qFormat/>
  </w:style>
  <w:style w:type="paragraph" w:styleId="772">
    <w:name w:val="toc 6"/>
    <w:next w:val="742"/>
    <w:link w:val="963"/>
    <w:uiPriority w:val="39"/>
    <w:qFormat/>
    <w:pPr>
      <w:ind w:left="1000"/>
    </w:pPr>
    <w:rPr>
      <w:rFonts w:ascii="XO Thames" w:hAnsi="XO Thames"/>
      <w:color w:val="000000"/>
      <w:sz w:val="28"/>
      <w:lang w:eastAsia="zh-CN"/>
    </w:rPr>
  </w:style>
  <w:style w:type="paragraph" w:styleId="773">
    <w:name w:val="table of figures"/>
    <w:uiPriority w:val="99"/>
    <w:unhideWhenUsed/>
    <w:qFormat/>
    <w:rPr>
      <w:color w:val="000000"/>
      <w:lang w:eastAsia="zh-CN"/>
    </w:rPr>
  </w:style>
  <w:style w:type="paragraph" w:styleId="774">
    <w:name w:val="toc 3"/>
    <w:next w:val="742"/>
    <w:link w:val="1024"/>
    <w:uiPriority w:val="39"/>
    <w:qFormat/>
    <w:pPr>
      <w:ind w:left="400"/>
    </w:pPr>
    <w:rPr>
      <w:rFonts w:ascii="XO Thames" w:hAnsi="XO Thames"/>
      <w:color w:val="000000"/>
      <w:sz w:val="28"/>
      <w:lang w:eastAsia="zh-CN"/>
    </w:rPr>
  </w:style>
  <w:style w:type="paragraph" w:styleId="775">
    <w:name w:val="toc 2"/>
    <w:basedOn w:val="742"/>
    <w:next w:val="742"/>
    <w:link w:val="942"/>
    <w:uiPriority w:val="39"/>
    <w:qFormat/>
    <w:pPr>
      <w:ind w:left="200"/>
    </w:pPr>
    <w:rPr>
      <w:sz w:val="20"/>
    </w:rPr>
  </w:style>
  <w:style w:type="paragraph" w:styleId="776">
    <w:name w:val="toc 4"/>
    <w:next w:val="742"/>
    <w:link w:val="954"/>
    <w:uiPriority w:val="39"/>
    <w:qFormat/>
    <w:pPr>
      <w:ind w:left="600"/>
    </w:pPr>
    <w:rPr>
      <w:rFonts w:ascii="XO Thames" w:hAnsi="XO Thames"/>
      <w:color w:val="000000"/>
      <w:sz w:val="28"/>
      <w:lang w:eastAsia="zh-CN"/>
    </w:rPr>
  </w:style>
  <w:style w:type="paragraph" w:styleId="777">
    <w:name w:val="toc 5"/>
    <w:next w:val="742"/>
    <w:link w:val="1107"/>
    <w:uiPriority w:val="39"/>
    <w:qFormat/>
    <w:pPr>
      <w:ind w:left="800"/>
    </w:pPr>
    <w:rPr>
      <w:rFonts w:ascii="XO Thames" w:hAnsi="XO Thames"/>
      <w:color w:val="000000"/>
      <w:sz w:val="28"/>
      <w:lang w:eastAsia="zh-CN"/>
    </w:rPr>
  </w:style>
  <w:style w:type="paragraph" w:styleId="778">
    <w:name w:val="Body Text Indent"/>
    <w:basedOn w:val="742"/>
    <w:link w:val="1134"/>
    <w:qFormat/>
    <w:pPr>
      <w:ind w:left="3969"/>
    </w:pPr>
    <w:rPr>
      <w:sz w:val="20"/>
    </w:rPr>
  </w:style>
  <w:style w:type="paragraph" w:styleId="779">
    <w:name w:val="Title"/>
    <w:basedOn w:val="742"/>
    <w:link w:val="1133"/>
    <w:uiPriority w:val="10"/>
    <w:qFormat/>
    <w:pPr>
      <w:jc w:val="center"/>
    </w:pPr>
    <w:rPr>
      <w:b/>
      <w:sz w:val="20"/>
    </w:rPr>
  </w:style>
  <w:style w:type="paragraph" w:styleId="780">
    <w:name w:val="Footer"/>
    <w:basedOn w:val="742"/>
    <w:link w:val="989"/>
    <w:qFormat/>
    <w:pPr>
      <w:tabs>
        <w:tab w:val="center" w:pos="4677" w:leader="none"/>
        <w:tab w:val="right" w:pos="9355" w:leader="none"/>
      </w:tabs>
    </w:pPr>
  </w:style>
  <w:style w:type="paragraph" w:styleId="781">
    <w:name w:val="Normal (Web)"/>
    <w:basedOn w:val="742"/>
    <w:link w:val="994"/>
    <w:uiPriority w:val="99"/>
    <w:qFormat/>
    <w:pPr>
      <w:jc w:val="both"/>
      <w:spacing w:before="100" w:after="15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color w:val="171718"/>
      <w:highlight w:val="white"/>
    </w:rPr>
  </w:style>
  <w:style w:type="paragraph" w:styleId="782">
    <w:name w:val="Body Text Indent 2"/>
    <w:basedOn w:val="742"/>
    <w:link w:val="1075"/>
    <w:qFormat/>
    <w:pPr>
      <w:ind w:left="3261"/>
      <w:jc w:val="right"/>
    </w:pPr>
    <w:rPr>
      <w:sz w:val="20"/>
    </w:rPr>
  </w:style>
  <w:style w:type="paragraph" w:styleId="783">
    <w:name w:val="Subtitle"/>
    <w:basedOn w:val="742"/>
    <w:next w:val="742"/>
    <w:link w:val="1120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table" w:styleId="784">
    <w:name w:val="Table Grid"/>
    <w:basedOn w:val="753"/>
    <w:qFormat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85" w:customStyle="1">
    <w:name w:val="Heading 7 Char"/>
    <w:basedOn w:val="75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6" w:customStyle="1">
    <w:name w:val="Heading 8 Char"/>
    <w:basedOn w:val="75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87" w:customStyle="1">
    <w:name w:val="Heading 9 Char"/>
    <w:basedOn w:val="75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8" w:customStyle="1">
    <w:name w:val="Quote Char"/>
    <w:uiPriority w:val="29"/>
    <w:qFormat/>
    <w:rPr>
      <w:i/>
    </w:rPr>
  </w:style>
  <w:style w:type="character" w:styleId="789" w:customStyle="1">
    <w:name w:val="Intense Quote Char"/>
    <w:uiPriority w:val="30"/>
    <w:qFormat/>
    <w:rPr>
      <w:i/>
    </w:rPr>
  </w:style>
  <w:style w:type="character" w:styleId="790" w:customStyle="1">
    <w:name w:val="Footnote Text Char"/>
    <w:uiPriority w:val="99"/>
    <w:qFormat/>
    <w:rPr>
      <w:sz w:val="18"/>
    </w:rPr>
  </w:style>
  <w:style w:type="character" w:styleId="791" w:customStyle="1">
    <w:name w:val="Endnote Text Char"/>
    <w:uiPriority w:val="99"/>
    <w:qFormat/>
    <w:rPr>
      <w:sz w:val="20"/>
    </w:rPr>
  </w:style>
  <w:style w:type="character" w:styleId="792" w:customStyle="1">
    <w:name w:val="Heading 1 Char"/>
    <w:basedOn w:val="752"/>
    <w:uiPriority w:val="9"/>
    <w:qFormat/>
    <w:rPr>
      <w:rFonts w:ascii="Arial" w:hAnsi="Arial" w:eastAsia="Arial" w:cs="Arial"/>
      <w:sz w:val="40"/>
      <w:szCs w:val="40"/>
    </w:rPr>
  </w:style>
  <w:style w:type="character" w:styleId="793" w:customStyle="1">
    <w:name w:val="Heading 2 Char"/>
    <w:basedOn w:val="752"/>
    <w:uiPriority w:val="9"/>
    <w:qFormat/>
    <w:rPr>
      <w:rFonts w:ascii="Arial" w:hAnsi="Arial" w:eastAsia="Arial" w:cs="Arial"/>
      <w:sz w:val="34"/>
    </w:rPr>
  </w:style>
  <w:style w:type="character" w:styleId="794" w:customStyle="1">
    <w:name w:val="Heading 3 Char"/>
    <w:basedOn w:val="752"/>
    <w:uiPriority w:val="9"/>
    <w:qFormat/>
    <w:rPr>
      <w:rFonts w:ascii="Arial" w:hAnsi="Arial" w:eastAsia="Arial" w:cs="Arial"/>
      <w:sz w:val="30"/>
      <w:szCs w:val="30"/>
    </w:rPr>
  </w:style>
  <w:style w:type="character" w:styleId="795" w:customStyle="1">
    <w:name w:val="Heading 4 Char"/>
    <w:basedOn w:val="75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6" w:customStyle="1">
    <w:name w:val="Heading 5 Char"/>
    <w:basedOn w:val="75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7" w:customStyle="1">
    <w:name w:val="Heading 6 Char"/>
    <w:basedOn w:val="75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8" w:customStyle="1">
    <w:name w:val="Заголовок 7 Знак"/>
    <w:basedOn w:val="752"/>
    <w:link w:val="74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9" w:customStyle="1">
    <w:name w:val="Заголовок 8 Знак"/>
    <w:basedOn w:val="752"/>
    <w:link w:val="75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0" w:customStyle="1">
    <w:name w:val="Заголовок 9 Знак"/>
    <w:basedOn w:val="752"/>
    <w:link w:val="751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801">
    <w:name w:val="No Spacing"/>
    <w:uiPriority w:val="1"/>
    <w:qFormat/>
    <w:rPr>
      <w:color w:val="000000"/>
      <w:lang w:eastAsia="zh-CN"/>
    </w:rPr>
  </w:style>
  <w:style w:type="character" w:styleId="802" w:customStyle="1">
    <w:name w:val="Title Char"/>
    <w:basedOn w:val="752"/>
    <w:uiPriority w:val="10"/>
    <w:qFormat/>
    <w:rPr>
      <w:sz w:val="48"/>
      <w:szCs w:val="48"/>
    </w:rPr>
  </w:style>
  <w:style w:type="character" w:styleId="803" w:customStyle="1">
    <w:name w:val="Subtitle Char"/>
    <w:basedOn w:val="752"/>
    <w:uiPriority w:val="11"/>
    <w:qFormat/>
    <w:rPr>
      <w:sz w:val="24"/>
      <w:szCs w:val="24"/>
    </w:rPr>
  </w:style>
  <w:style w:type="paragraph" w:styleId="804">
    <w:name w:val="Quote"/>
    <w:link w:val="805"/>
    <w:uiPriority w:val="29"/>
    <w:qFormat/>
    <w:pPr>
      <w:ind w:left="720" w:right="720"/>
    </w:pPr>
    <w:rPr>
      <w:i/>
      <w:color w:val="000000"/>
      <w:lang w:eastAsia="zh-CN"/>
    </w:rPr>
  </w:style>
  <w:style w:type="character" w:styleId="805" w:customStyle="1">
    <w:name w:val="Цитата 2 Знак"/>
    <w:link w:val="804"/>
    <w:uiPriority w:val="29"/>
    <w:qFormat/>
    <w:rPr>
      <w:i/>
    </w:rPr>
  </w:style>
  <w:style w:type="paragraph" w:styleId="806">
    <w:name w:val="Intense Quote"/>
    <w:link w:val="80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lang w:eastAsia="zh-CN"/>
    </w:rPr>
  </w:style>
  <w:style w:type="character" w:styleId="807" w:customStyle="1">
    <w:name w:val="Выделенная цитата Знак"/>
    <w:link w:val="806"/>
    <w:uiPriority w:val="30"/>
    <w:qFormat/>
    <w:rPr>
      <w:i/>
    </w:rPr>
  </w:style>
  <w:style w:type="character" w:styleId="808" w:customStyle="1">
    <w:name w:val="Header Char"/>
    <w:basedOn w:val="752"/>
    <w:uiPriority w:val="99"/>
    <w:qFormat/>
  </w:style>
  <w:style w:type="character" w:styleId="809" w:customStyle="1">
    <w:name w:val="Footer Char"/>
    <w:basedOn w:val="752"/>
    <w:uiPriority w:val="99"/>
    <w:qFormat/>
  </w:style>
  <w:style w:type="character" w:styleId="810" w:customStyle="1">
    <w:name w:val="Caption Char"/>
    <w:uiPriority w:val="99"/>
    <w:qFormat/>
  </w:style>
  <w:style w:type="table" w:styleId="811" w:customStyle="1">
    <w:name w:val="Table Grid Light"/>
    <w:basedOn w:val="753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2" w:customStyle="1">
    <w:name w:val="Таблица простая 11"/>
    <w:basedOn w:val="753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 w:customStyle="1">
    <w:name w:val="Таблица простая 21"/>
    <w:basedOn w:val="753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 w:customStyle="1">
    <w:name w:val="Таблица простая 3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5" w:customStyle="1">
    <w:name w:val="Таблица простая 4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Таблица простая 5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7" w:customStyle="1">
    <w:name w:val="Таблица-сетка 1 светлая1"/>
    <w:basedOn w:val="753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1"/>
    <w:basedOn w:val="753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2"/>
    <w:basedOn w:val="753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3"/>
    <w:basedOn w:val="75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4"/>
    <w:basedOn w:val="753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5"/>
    <w:basedOn w:val="753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6"/>
    <w:basedOn w:val="753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Таблица-сетка 21"/>
    <w:basedOn w:val="753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1"/>
    <w:basedOn w:val="753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2"/>
    <w:basedOn w:val="753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3"/>
    <w:basedOn w:val="75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4"/>
    <w:basedOn w:val="753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5"/>
    <w:basedOn w:val="753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6"/>
    <w:basedOn w:val="753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Таблица-сетка 31"/>
    <w:basedOn w:val="753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1"/>
    <w:basedOn w:val="753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2"/>
    <w:basedOn w:val="753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3"/>
    <w:basedOn w:val="75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4"/>
    <w:basedOn w:val="753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5"/>
    <w:basedOn w:val="753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6"/>
    <w:basedOn w:val="753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Таблица-сетка 41"/>
    <w:basedOn w:val="753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9" w:customStyle="1">
    <w:name w:val="Grid Table 4 - Accent 1"/>
    <w:basedOn w:val="753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0" w:customStyle="1">
    <w:name w:val="Grid Table 4 - Accent 2"/>
    <w:basedOn w:val="753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1" w:customStyle="1">
    <w:name w:val="Grid Table 4 - Accent 3"/>
    <w:basedOn w:val="75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2" w:customStyle="1">
    <w:name w:val="Grid Table 4 - Accent 4"/>
    <w:basedOn w:val="753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3" w:customStyle="1">
    <w:name w:val="Grid Table 4 - Accent 5"/>
    <w:basedOn w:val="753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4" w:customStyle="1">
    <w:name w:val="Grid Table 4 - Accent 6"/>
    <w:basedOn w:val="753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5" w:customStyle="1">
    <w:name w:val="Таблица-сетка 5 темная1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- Accent 1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 - Accent 2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3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- Accent 4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 - Accent 5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 - Accent 6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2" w:customStyle="1">
    <w:name w:val="Таблица-сетка 6 цветная1"/>
    <w:basedOn w:val="753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853" w:customStyle="1">
    <w:name w:val="Grid Table 6 Colorful - Accent 1"/>
    <w:basedOn w:val="753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b/>
        <w:color w:val="a6bfdd" w:themeColor="accent1" w:themeTint="80"/>
      </w:rPr>
    </w:tblStylePr>
    <w:tblStylePr w:type="firstRow">
      <w:rPr>
        <w:b/>
        <w:color w:val="a6bfdd" w:themeColor="accent1" w:themeTint="80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/>
      </w:rPr>
    </w:tblStylePr>
    <w:tblStylePr w:type="lastRow">
      <w:rPr>
        <w:b/>
        <w:color w:val="a6bfdd" w:themeColor="accent1" w:themeTint="80"/>
      </w:rPr>
    </w:tblStylePr>
  </w:style>
  <w:style w:type="table" w:styleId="854" w:customStyle="1">
    <w:name w:val="Grid Table 6 Colorful - Accent 2"/>
    <w:basedOn w:val="753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</w:tblStylePr>
  </w:style>
  <w:style w:type="table" w:styleId="855" w:customStyle="1">
    <w:name w:val="Grid Table 6 Colorful - Accent 3"/>
    <w:basedOn w:val="75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b/>
        <w:color w:val="9bbb59" w:themeColor="accent3"/>
      </w:rPr>
    </w:tblStylePr>
    <w:tblStylePr w:type="firstRow">
      <w:rPr>
        <w:b/>
        <w:color w:val="9bbb59" w:themeColor="accent3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bbb59" w:themeColor="accent3"/>
      </w:rPr>
    </w:tblStylePr>
    <w:tblStylePr w:type="lastRow">
      <w:rPr>
        <w:b/>
        <w:color w:val="9bbb59" w:themeColor="accent3"/>
      </w:rPr>
    </w:tblStylePr>
  </w:style>
  <w:style w:type="table" w:styleId="856" w:customStyle="1">
    <w:name w:val="Grid Table 6 Colorful - Accent 4"/>
    <w:basedOn w:val="753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</w:tblStylePr>
  </w:style>
  <w:style w:type="table" w:styleId="857" w:customStyle="1">
    <w:name w:val="Grid Table 6 Colorful - Accent 5"/>
    <w:basedOn w:val="753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58" w:customStyle="1">
    <w:name w:val="Grid Table 6 Colorful - Accent 6"/>
    <w:basedOn w:val="753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59" w:customStyle="1">
    <w:name w:val="Таблица-сетка 7 цветная1"/>
    <w:basedOn w:val="753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1"/>
    <w:basedOn w:val="753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rFonts w:ascii="Arial" w:hAnsi="Arial"/>
        <w:i/>
        <w:color w:val="a6bfdd" w:themeColor="accen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2"/>
    <w:basedOn w:val="753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3"/>
    <w:basedOn w:val="75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rFonts w:ascii="Arial" w:hAnsi="Arial"/>
        <w:i/>
        <w:color w:val="9bbb59" w:themeColor="accent3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4"/>
    <w:basedOn w:val="753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7 Colorful - Accent 5"/>
    <w:basedOn w:val="753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rFonts w:ascii="Arial" w:hAnsi="Arial"/>
        <w:i/>
        <w:color w:val="2666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7 Colorful - Accent 6"/>
    <w:basedOn w:val="753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307" w:themeColor="accent6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  <w:tblStylePr w:type="firstCol">
      <w:rPr>
        <w:rFonts w:ascii="Arial" w:hAnsi="Arial"/>
        <w:i/>
        <w:color w:val="b05307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Список-таблица 1 светлая1"/>
    <w:basedOn w:val="753"/>
    <w:uiPriority w:val="99"/>
    <w:qFormat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1"/>
    <w:basedOn w:val="753"/>
    <w:uiPriority w:val="99"/>
    <w:qFormat/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2"/>
    <w:basedOn w:val="753"/>
    <w:uiPriority w:val="99"/>
    <w:qFormat/>
    <w:tblPr/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3"/>
    <w:basedOn w:val="753"/>
    <w:uiPriority w:val="99"/>
    <w:qFormat/>
    <w:tblPr/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4"/>
    <w:basedOn w:val="753"/>
    <w:uiPriority w:val="99"/>
    <w:qFormat/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5"/>
    <w:basedOn w:val="753"/>
    <w:uiPriority w:val="99"/>
    <w:qFormat/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6"/>
    <w:basedOn w:val="753"/>
    <w:uiPriority w:val="99"/>
    <w:qFormat/>
    <w:tblPr/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Список-таблица 21"/>
    <w:basedOn w:val="753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1"/>
    <w:basedOn w:val="753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2"/>
    <w:basedOn w:val="753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3"/>
    <w:basedOn w:val="75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4"/>
    <w:basedOn w:val="753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5"/>
    <w:basedOn w:val="753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6"/>
    <w:basedOn w:val="753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0" w:customStyle="1">
    <w:name w:val="Список-таблица 31"/>
    <w:basedOn w:val="753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1"/>
    <w:basedOn w:val="753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2"/>
    <w:basedOn w:val="753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3"/>
    <w:basedOn w:val="75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4"/>
    <w:basedOn w:val="753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5"/>
    <w:basedOn w:val="753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6"/>
    <w:basedOn w:val="753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Список-таблица 41"/>
    <w:basedOn w:val="753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1"/>
    <w:basedOn w:val="753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2"/>
    <w:basedOn w:val="753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3"/>
    <w:basedOn w:val="75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4"/>
    <w:basedOn w:val="753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5"/>
    <w:basedOn w:val="753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6"/>
    <w:basedOn w:val="753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Список-таблица 5 темная1"/>
    <w:basedOn w:val="753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1"/>
    <w:basedOn w:val="753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2"/>
    <w:basedOn w:val="753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3"/>
    <w:basedOn w:val="75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4"/>
    <w:basedOn w:val="753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5"/>
    <w:basedOn w:val="753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6"/>
    <w:basedOn w:val="753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Список-таблица 6 цветная1"/>
    <w:basedOn w:val="753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2" w:customStyle="1">
    <w:name w:val="List Table 6 Colorful - Accent 1"/>
    <w:basedOn w:val="753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b/>
        <w:color w:val="2a4a70" w:themeColor="accent1" w:themeShade="94"/>
      </w:rPr>
    </w:tblStylePr>
    <w:tblStylePr w:type="firstRow">
      <w:rPr>
        <w:b/>
        <w:color w:val="2a4a70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0" w:themeColor="accent1" w:themeShade="94"/>
      </w:rPr>
    </w:tblStylePr>
    <w:tblStylePr w:type="lastRow">
      <w:rPr>
        <w:b/>
        <w:color w:val="2a4a70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903" w:customStyle="1">
    <w:name w:val="List Table 6 Colorful - Accent 2"/>
    <w:basedOn w:val="753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  <w:tcPr>
        <w:tcBorders>
          <w:top w:val="single" w:color="D99695" w:themeColor="accent2" w:themeTint="97" w:sz="4" w:space="0"/>
        </w:tcBorders>
      </w:tcPr>
    </w:tblStylePr>
  </w:style>
  <w:style w:type="table" w:styleId="904" w:customStyle="1">
    <w:name w:val="List Table 6 Colorful - Accent 3"/>
    <w:basedOn w:val="75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b/>
        <w:color w:val="c2d69b" w:themeColor="accent3" w:themeTint="99"/>
      </w:rPr>
    </w:tblStylePr>
    <w:tblStylePr w:type="firstRow">
      <w:rPr>
        <w:b/>
        <w:color w:val="c2d69b" w:themeColor="accent3" w:themeTint="99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2d69b" w:themeColor="accent3" w:themeTint="99"/>
      </w:rPr>
    </w:tblStylePr>
    <w:tblStylePr w:type="lastRow">
      <w:rPr>
        <w:b/>
        <w:color w:val="c2d69b" w:themeColor="accent3" w:themeTint="99"/>
      </w:rPr>
      <w:tcPr>
        <w:tcBorders>
          <w:top w:val="single" w:color="C3D69B" w:themeColor="accent3" w:themeTint="98" w:sz="4" w:space="0"/>
        </w:tcBorders>
      </w:tcPr>
    </w:tblStylePr>
  </w:style>
  <w:style w:type="table" w:styleId="905" w:customStyle="1">
    <w:name w:val="List Table 6 Colorful - Accent 4"/>
    <w:basedOn w:val="753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  <w:tcPr>
        <w:tcBorders>
          <w:top w:val="single" w:color="B2A1C6" w:themeColor="accent4" w:themeTint="9A" w:sz="4" w:space="0"/>
        </w:tcBorders>
      </w:tcPr>
    </w:tblStylePr>
  </w:style>
  <w:style w:type="table" w:styleId="906" w:customStyle="1">
    <w:name w:val="List Table 6 Colorful - Accent 5"/>
    <w:basedOn w:val="753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b/>
        <w:color w:val="92cddc" w:themeColor="accent5" w:themeTint="99"/>
      </w:rPr>
    </w:tblStylePr>
    <w:tblStylePr w:type="firstRow">
      <w:rPr>
        <w:b/>
        <w:color w:val="92cddc" w:themeColor="accent5" w:themeTint="99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ddc" w:themeColor="accent5" w:themeTint="99"/>
      </w:rPr>
    </w:tblStylePr>
    <w:tblStylePr w:type="lastRow">
      <w:rPr>
        <w:b/>
        <w:color w:val="92cddc" w:themeColor="accent5" w:themeTint="99"/>
      </w:rPr>
      <w:tcPr>
        <w:tcBorders>
          <w:top w:val="single" w:color="92CCDC" w:themeColor="accent5" w:themeTint="9A" w:sz="4" w:space="0"/>
        </w:tcBorders>
      </w:tcPr>
    </w:tblStylePr>
  </w:style>
  <w:style w:type="table" w:styleId="907" w:customStyle="1">
    <w:name w:val="List Table 6 Colorful - Accent 6"/>
    <w:basedOn w:val="753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b/>
        <w:color w:val="fabf8f" w:themeColor="accent6" w:themeTint="99"/>
      </w:rPr>
    </w:tblStylePr>
    <w:tblStylePr w:type="firstRow">
      <w:rPr>
        <w:b/>
        <w:color w:val="fabf8f" w:themeColor="accent6" w:themeTint="99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bf8f" w:themeColor="accent6" w:themeTint="99"/>
      </w:rPr>
    </w:tblStylePr>
    <w:tblStylePr w:type="lastRow">
      <w:rPr>
        <w:b/>
        <w:color w:val="fabf8f" w:themeColor="accent6" w:themeTint="99"/>
      </w:rPr>
      <w:tcPr>
        <w:tcBorders>
          <w:top w:val="single" w:color="FAC090" w:themeColor="accent6" w:themeTint="98" w:sz="4" w:space="0"/>
        </w:tcBorders>
      </w:tcPr>
    </w:tblStylePr>
  </w:style>
  <w:style w:type="table" w:styleId="908" w:customStyle="1">
    <w:name w:val="Список-таблица 7 цветная1"/>
    <w:basedOn w:val="753"/>
    <w:uiPriority w:val="99"/>
    <w:qFormat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1"/>
    <w:basedOn w:val="753"/>
    <w:uiPriority w:val="99"/>
    <w:qFormat/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rFonts w:ascii="Arial" w:hAnsi="Arial"/>
        <w:i/>
        <w:color w:val="2a4a70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2"/>
    <w:basedOn w:val="753"/>
    <w:uiPriority w:val="99"/>
    <w:qFormat/>
    <w:tblPr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3"/>
    <w:basedOn w:val="753"/>
    <w:uiPriority w:val="99"/>
    <w:qFormat/>
    <w:tblPr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rFonts w:ascii="Arial" w:hAnsi="Arial"/>
        <w:i/>
        <w:color w:val="c2d69b" w:themeColor="accent3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4"/>
    <w:basedOn w:val="753"/>
    <w:uiPriority w:val="99"/>
    <w:qFormat/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7 Colorful - Accent 5"/>
    <w:basedOn w:val="753"/>
    <w:uiPriority w:val="99"/>
    <w:qFormat/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rFonts w:ascii="Arial" w:hAnsi="Arial"/>
        <w:i/>
        <w:color w:val="92cddc" w:themeColor="accent5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7 Colorful - Accent 6"/>
    <w:basedOn w:val="753"/>
    <w:uiPriority w:val="99"/>
    <w:qFormat/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rFonts w:ascii="Arial" w:hAnsi="Arial"/>
        <w:i/>
        <w:color w:val="fabf8f" w:themeColor="accent6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ned - Accent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6" w:customStyle="1">
    <w:name w:val="Lined - Accent 1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7" w:customStyle="1">
    <w:name w:val="Lined - Accent 2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8" w:customStyle="1">
    <w:name w:val="Lined - Accent 3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9" w:customStyle="1">
    <w:name w:val="Lined - Accent 4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0" w:customStyle="1">
    <w:name w:val="Lined - Accent 5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1" w:customStyle="1">
    <w:name w:val="Lined - Accent 6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2" w:customStyle="1">
    <w:name w:val="Bordered &amp; Lined - Accent"/>
    <w:basedOn w:val="753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3" w:customStyle="1">
    <w:name w:val="Bordered &amp; Lined - Accent 1"/>
    <w:basedOn w:val="753"/>
    <w:uiPriority w:val="99"/>
    <w:qFormat/>
    <w:rPr>
      <w:color w:val="404040"/>
    </w:rPr>
    <w:tblPr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4" w:customStyle="1">
    <w:name w:val="Bordered &amp; Lined - Accent 2"/>
    <w:basedOn w:val="753"/>
    <w:uiPriority w:val="99"/>
    <w:qFormat/>
    <w:rPr>
      <w:color w:val="404040"/>
    </w:rPr>
    <w:tblPr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5" w:customStyle="1">
    <w:name w:val="Bordered &amp; Lined - Accent 3"/>
    <w:basedOn w:val="753"/>
    <w:uiPriority w:val="99"/>
    <w:qFormat/>
    <w:rPr>
      <w:color w:val="404040"/>
    </w:rPr>
    <w:tblPr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6" w:customStyle="1">
    <w:name w:val="Bordered &amp; Lined - Accent 4"/>
    <w:basedOn w:val="753"/>
    <w:uiPriority w:val="99"/>
    <w:qFormat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7" w:customStyle="1">
    <w:name w:val="Bordered &amp; Lined - Accent 5"/>
    <w:basedOn w:val="753"/>
    <w:uiPriority w:val="99"/>
    <w:qFormat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8" w:customStyle="1">
    <w:name w:val="Bordered &amp; Lined - Accent 6"/>
    <w:basedOn w:val="753"/>
    <w:uiPriority w:val="99"/>
    <w:qFormat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9" w:customStyle="1">
    <w:name w:val="Bordered"/>
    <w:basedOn w:val="753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0" w:customStyle="1">
    <w:name w:val="Bordered - Accent 1"/>
    <w:basedOn w:val="753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1" w:customStyle="1">
    <w:name w:val="Bordered - Accent 2"/>
    <w:basedOn w:val="753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2" w:customStyle="1">
    <w:name w:val="Bordered - Accent 3"/>
    <w:basedOn w:val="75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3" w:customStyle="1">
    <w:name w:val="Bordered - Accent 4"/>
    <w:basedOn w:val="753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4" w:customStyle="1">
    <w:name w:val="Bordered - Accent 5"/>
    <w:basedOn w:val="753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5" w:customStyle="1">
    <w:name w:val="Bordered - Accent 6"/>
    <w:basedOn w:val="753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6" w:customStyle="1">
    <w:name w:val="Текст сноски Знак"/>
    <w:link w:val="765"/>
    <w:uiPriority w:val="99"/>
    <w:qFormat/>
    <w:rPr>
      <w:sz w:val="18"/>
    </w:rPr>
  </w:style>
  <w:style w:type="character" w:styleId="937" w:customStyle="1">
    <w:name w:val="Текст концевой сноски Знак"/>
    <w:link w:val="760"/>
    <w:uiPriority w:val="99"/>
    <w:qFormat/>
    <w:rPr>
      <w:sz w:val="20"/>
    </w:rPr>
  </w:style>
  <w:style w:type="paragraph" w:styleId="938" w:customStyle="1">
    <w:name w:val="Заголовок оглавления1"/>
    <w:uiPriority w:val="39"/>
    <w:unhideWhenUsed/>
    <w:qFormat/>
    <w:rPr>
      <w:color w:val="000000"/>
      <w:lang w:eastAsia="zh-CN"/>
    </w:rPr>
  </w:style>
  <w:style w:type="character" w:styleId="939" w:customStyle="1">
    <w:name w:val="Обычный1"/>
    <w:qFormat/>
    <w:rPr>
      <w:rFonts w:ascii="Times New Roman" w:hAnsi="Times New Roman"/>
      <w:sz w:val="24"/>
    </w:rPr>
  </w:style>
  <w:style w:type="paragraph" w:styleId="940" w:customStyle="1">
    <w:name w:val="Основной текст (6)"/>
    <w:basedOn w:val="742"/>
    <w:link w:val="941"/>
    <w:qFormat/>
    <w:pPr>
      <w:spacing w:before="300" w:after="780" w:line="240" w:lineRule="atLeast"/>
    </w:pPr>
    <w:rPr>
      <w:i/>
      <w:sz w:val="27"/>
    </w:rPr>
  </w:style>
  <w:style w:type="character" w:styleId="941" w:customStyle="1">
    <w:name w:val="Основной текст (6)12"/>
    <w:basedOn w:val="939"/>
    <w:link w:val="940"/>
    <w:qFormat/>
    <w:rPr>
      <w:rFonts w:ascii="Times New Roman" w:hAnsi="Times New Roman"/>
      <w:i/>
      <w:sz w:val="27"/>
    </w:rPr>
  </w:style>
  <w:style w:type="character" w:styleId="942" w:customStyle="1">
    <w:name w:val="Оглавление 2 Знак"/>
    <w:basedOn w:val="939"/>
    <w:link w:val="775"/>
    <w:qFormat/>
    <w:rPr>
      <w:rFonts w:ascii="Times New Roman" w:hAnsi="Times New Roman"/>
      <w:sz w:val="20"/>
    </w:rPr>
  </w:style>
  <w:style w:type="paragraph" w:styleId="943" w:customStyle="1">
    <w:name w:val="Основной текст (24)"/>
    <w:basedOn w:val="742"/>
    <w:link w:val="944"/>
    <w:qFormat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944" w:customStyle="1">
    <w:name w:val="Основной текст (24)1"/>
    <w:basedOn w:val="939"/>
    <w:link w:val="943"/>
    <w:qFormat/>
    <w:rPr>
      <w:rFonts w:ascii="MS Reference Sans Serif" w:hAnsi="MS Reference Sans Serif"/>
      <w:sz w:val="22"/>
    </w:rPr>
  </w:style>
  <w:style w:type="paragraph" w:styleId="945" w:customStyle="1">
    <w:name w:val="highlight"/>
    <w:basedOn w:val="946"/>
    <w:link w:val="947"/>
    <w:qFormat/>
  </w:style>
  <w:style w:type="paragraph" w:styleId="946" w:customStyle="1">
    <w:name w:val="Основной шрифт абзаца1"/>
    <w:link w:val="948"/>
    <w:qFormat/>
    <w:rPr>
      <w:color w:val="000000"/>
      <w:lang w:eastAsia="zh-CN"/>
    </w:rPr>
  </w:style>
  <w:style w:type="character" w:styleId="947" w:customStyle="1">
    <w:name w:val="highlight1"/>
    <w:basedOn w:val="948"/>
    <w:link w:val="945"/>
    <w:qFormat/>
  </w:style>
  <w:style w:type="character" w:styleId="948" w:customStyle="1">
    <w:name w:val="Основной шрифт абзаца11"/>
    <w:link w:val="946"/>
    <w:qFormat/>
  </w:style>
  <w:style w:type="paragraph" w:styleId="949" w:customStyle="1">
    <w:name w:val="Основной текст (5) + 13"/>
    <w:link w:val="950"/>
    <w:qFormat/>
    <w:rPr>
      <w:rFonts w:ascii="Times New Roman" w:hAnsi="Times New Roman"/>
      <w:b/>
      <w:color w:val="000000"/>
      <w:sz w:val="27"/>
      <w:highlight w:val="white"/>
      <w:lang w:eastAsia="zh-CN"/>
    </w:rPr>
  </w:style>
  <w:style w:type="character" w:styleId="950" w:customStyle="1">
    <w:name w:val="Основной текст (5) + 131"/>
    <w:link w:val="949"/>
    <w:qFormat/>
    <w:rPr>
      <w:rFonts w:ascii="Times New Roman" w:hAnsi="Times New Roman"/>
      <w:b/>
      <w:sz w:val="27"/>
      <w:highlight w:val="white"/>
    </w:rPr>
  </w:style>
  <w:style w:type="paragraph" w:styleId="951" w:customStyle="1">
    <w:name w:val="Font Style76"/>
    <w:link w:val="952"/>
    <w:qFormat/>
    <w:rPr>
      <w:rFonts w:ascii="Times New Roman" w:hAnsi="Times New Roman"/>
      <w:color w:val="000000"/>
      <w:sz w:val="26"/>
      <w:lang w:eastAsia="zh-CN"/>
    </w:rPr>
  </w:style>
  <w:style w:type="character" w:styleId="952" w:customStyle="1">
    <w:name w:val="Font Style761"/>
    <w:link w:val="951"/>
    <w:qFormat/>
    <w:rPr>
      <w:rFonts w:ascii="Times New Roman" w:hAnsi="Times New Roman"/>
      <w:sz w:val="26"/>
    </w:rPr>
  </w:style>
  <w:style w:type="character" w:styleId="953" w:customStyle="1">
    <w:name w:val="Текст выноски Знак"/>
    <w:basedOn w:val="939"/>
    <w:link w:val="759"/>
    <w:qFormat/>
    <w:rPr>
      <w:rFonts w:ascii="Tahoma" w:hAnsi="Tahoma"/>
      <w:sz w:val="16"/>
    </w:rPr>
  </w:style>
  <w:style w:type="character" w:styleId="954" w:customStyle="1">
    <w:name w:val="Оглавление 4 Знак"/>
    <w:link w:val="776"/>
    <w:qFormat/>
    <w:rPr>
      <w:rFonts w:ascii="XO Thames" w:hAnsi="XO Thames"/>
      <w:sz w:val="28"/>
    </w:rPr>
  </w:style>
  <w:style w:type="paragraph" w:styleId="955" w:customStyle="1">
    <w:name w:val="Основной текст (6)3"/>
    <w:link w:val="956"/>
    <w:qFormat/>
    <w:rPr>
      <w:rFonts w:ascii="Times New Roman" w:hAnsi="Times New Roman"/>
      <w:color w:val="000000"/>
      <w:highlight w:val="white"/>
      <w:lang w:eastAsia="zh-CN"/>
    </w:rPr>
  </w:style>
  <w:style w:type="character" w:styleId="956" w:customStyle="1">
    <w:name w:val="Основной текст (6)31"/>
    <w:link w:val="955"/>
    <w:qFormat/>
    <w:rPr>
      <w:rFonts w:ascii="Times New Roman" w:hAnsi="Times New Roman"/>
      <w:highlight w:val="white"/>
    </w:rPr>
  </w:style>
  <w:style w:type="paragraph" w:styleId="957" w:customStyle="1">
    <w:name w:val="Font Style75"/>
    <w:link w:val="958"/>
    <w:qFormat/>
    <w:rPr>
      <w:rFonts w:ascii="Times New Roman" w:hAnsi="Times New Roman"/>
      <w:b/>
      <w:color w:val="000000"/>
      <w:sz w:val="26"/>
      <w:lang w:eastAsia="zh-CN"/>
    </w:rPr>
  </w:style>
  <w:style w:type="character" w:styleId="958" w:customStyle="1">
    <w:name w:val="Font Style751"/>
    <w:link w:val="957"/>
    <w:qFormat/>
    <w:rPr>
      <w:rFonts w:ascii="Times New Roman" w:hAnsi="Times New Roman"/>
      <w:b/>
      <w:sz w:val="26"/>
    </w:rPr>
  </w:style>
  <w:style w:type="paragraph" w:styleId="959" w:customStyle="1">
    <w:name w:val="Font Style93"/>
    <w:link w:val="960"/>
    <w:qFormat/>
    <w:rPr>
      <w:rFonts w:ascii="Times New Roman" w:hAnsi="Times New Roman"/>
      <w:color w:val="000000"/>
      <w:sz w:val="22"/>
      <w:lang w:eastAsia="zh-CN"/>
    </w:rPr>
  </w:style>
  <w:style w:type="character" w:styleId="960" w:customStyle="1">
    <w:name w:val="Font Style931"/>
    <w:link w:val="959"/>
    <w:qFormat/>
    <w:rPr>
      <w:rFonts w:ascii="Times New Roman" w:hAnsi="Times New Roman"/>
      <w:sz w:val="22"/>
    </w:rPr>
  </w:style>
  <w:style w:type="paragraph" w:styleId="961" w:customStyle="1">
    <w:name w:val="Тема примечания Знак1"/>
    <w:link w:val="962"/>
    <w:qFormat/>
    <w:rPr>
      <w:rFonts w:ascii="Times New Roman" w:hAnsi="Times New Roman"/>
      <w:b/>
      <w:color w:val="000000"/>
      <w:lang w:eastAsia="zh-CN"/>
    </w:rPr>
  </w:style>
  <w:style w:type="character" w:styleId="962" w:customStyle="1">
    <w:name w:val="Тема примечания Знак11"/>
    <w:link w:val="961"/>
    <w:qFormat/>
    <w:rPr>
      <w:rFonts w:ascii="Times New Roman" w:hAnsi="Times New Roman"/>
      <w:b/>
    </w:rPr>
  </w:style>
  <w:style w:type="character" w:styleId="963" w:customStyle="1">
    <w:name w:val="Оглавление 6 Знак"/>
    <w:link w:val="772"/>
    <w:qFormat/>
    <w:rPr>
      <w:rFonts w:ascii="XO Thames" w:hAnsi="XO Thames"/>
      <w:sz w:val="28"/>
    </w:rPr>
  </w:style>
  <w:style w:type="character" w:styleId="964" w:customStyle="1">
    <w:name w:val="Схема документа Знак"/>
    <w:basedOn w:val="939"/>
    <w:link w:val="764"/>
    <w:qFormat/>
    <w:rPr>
      <w:rFonts w:ascii="Tahoma" w:hAnsi="Tahoma"/>
      <w:sz w:val="16"/>
    </w:rPr>
  </w:style>
  <w:style w:type="paragraph" w:styleId="965" w:customStyle="1">
    <w:name w:val="Font Style21"/>
    <w:link w:val="966"/>
    <w:qFormat/>
    <w:rPr>
      <w:rFonts w:ascii="Times New Roman" w:hAnsi="Times New Roman"/>
      <w:b/>
      <w:color w:val="000000"/>
      <w:sz w:val="26"/>
      <w:lang w:eastAsia="zh-CN"/>
    </w:rPr>
  </w:style>
  <w:style w:type="character" w:styleId="966" w:customStyle="1">
    <w:name w:val="Font Style211"/>
    <w:link w:val="965"/>
    <w:qFormat/>
    <w:rPr>
      <w:rFonts w:ascii="Times New Roman" w:hAnsi="Times New Roman"/>
      <w:b/>
      <w:sz w:val="26"/>
    </w:rPr>
  </w:style>
  <w:style w:type="character" w:styleId="967" w:customStyle="1">
    <w:name w:val="Оглавление 7 Знак"/>
    <w:link w:val="769"/>
    <w:qFormat/>
    <w:rPr>
      <w:rFonts w:ascii="XO Thames" w:hAnsi="XO Thames"/>
      <w:sz w:val="28"/>
    </w:rPr>
  </w:style>
  <w:style w:type="paragraph" w:styleId="968" w:customStyle="1">
    <w:name w:val="Font Style15"/>
    <w:link w:val="969"/>
    <w:qFormat/>
    <w:rPr>
      <w:rFonts w:ascii="Times New Roman" w:hAnsi="Times New Roman"/>
      <w:color w:val="000000"/>
      <w:sz w:val="26"/>
      <w:lang w:eastAsia="zh-CN"/>
    </w:rPr>
  </w:style>
  <w:style w:type="character" w:styleId="969" w:customStyle="1">
    <w:name w:val="Font Style151"/>
    <w:link w:val="968"/>
    <w:qFormat/>
    <w:rPr>
      <w:rFonts w:ascii="Times New Roman" w:hAnsi="Times New Roman"/>
      <w:sz w:val="26"/>
    </w:rPr>
  </w:style>
  <w:style w:type="paragraph" w:styleId="970" w:customStyle="1">
    <w:name w:val="А - об"/>
    <w:basedOn w:val="742"/>
    <w:link w:val="971"/>
    <w:qFormat/>
    <w:pPr>
      <w:ind w:firstLine="397"/>
      <w:spacing w:line="360" w:lineRule="auto"/>
    </w:pPr>
    <w:rPr>
      <w:b/>
      <w:sz w:val="20"/>
    </w:rPr>
  </w:style>
  <w:style w:type="character" w:styleId="971" w:customStyle="1">
    <w:name w:val="А - об1"/>
    <w:basedOn w:val="939"/>
    <w:link w:val="970"/>
    <w:qFormat/>
    <w:rPr>
      <w:rFonts w:ascii="Times New Roman" w:hAnsi="Times New Roman"/>
      <w:b/>
      <w:sz w:val="20"/>
    </w:rPr>
  </w:style>
  <w:style w:type="paragraph" w:styleId="972" w:customStyle="1">
    <w:name w:val="Font Style30"/>
    <w:link w:val="973"/>
    <w:qFormat/>
    <w:rPr>
      <w:rFonts w:ascii="Times New Roman" w:hAnsi="Times New Roman"/>
      <w:b/>
      <w:color w:val="000000"/>
      <w:sz w:val="26"/>
      <w:lang w:eastAsia="zh-CN"/>
    </w:rPr>
  </w:style>
  <w:style w:type="character" w:styleId="973" w:customStyle="1">
    <w:name w:val="Font Style301"/>
    <w:link w:val="972"/>
    <w:qFormat/>
    <w:rPr>
      <w:rFonts w:ascii="Times New Roman" w:hAnsi="Times New Roman"/>
      <w:b/>
      <w:sz w:val="26"/>
    </w:rPr>
  </w:style>
  <w:style w:type="paragraph" w:styleId="974" w:customStyle="1">
    <w:name w:val="Endnote"/>
    <w:basedOn w:val="742"/>
    <w:link w:val="975"/>
    <w:qFormat/>
    <w:pPr>
      <w:widowControl w:val="off"/>
    </w:pPr>
    <w:rPr>
      <w:rFonts w:ascii="Calibri" w:hAnsi="Calibri"/>
      <w:sz w:val="20"/>
    </w:rPr>
  </w:style>
  <w:style w:type="character" w:styleId="975" w:customStyle="1">
    <w:name w:val="Endnote1"/>
    <w:basedOn w:val="939"/>
    <w:link w:val="974"/>
    <w:qFormat/>
    <w:rPr>
      <w:rFonts w:ascii="Calibri" w:hAnsi="Calibri"/>
      <w:sz w:val="20"/>
    </w:rPr>
  </w:style>
  <w:style w:type="character" w:styleId="976" w:customStyle="1">
    <w:name w:val="Заголовок 3 Знак"/>
    <w:basedOn w:val="939"/>
    <w:link w:val="745"/>
    <w:qFormat/>
    <w:rPr>
      <w:rFonts w:ascii="Cambria" w:hAnsi="Cambria"/>
      <w:b/>
      <w:sz w:val="26"/>
    </w:rPr>
  </w:style>
  <w:style w:type="paragraph" w:styleId="977" w:customStyle="1">
    <w:name w:val="Строгий1"/>
    <w:link w:val="978"/>
    <w:qFormat/>
    <w:rPr>
      <w:b/>
      <w:color w:val="000000"/>
      <w:lang w:eastAsia="zh-CN"/>
    </w:rPr>
  </w:style>
  <w:style w:type="character" w:styleId="978" w:customStyle="1">
    <w:name w:val="Строгий11"/>
    <w:link w:val="977"/>
    <w:qFormat/>
    <w:rPr>
      <w:b/>
    </w:rPr>
  </w:style>
  <w:style w:type="paragraph" w:styleId="979" w:customStyle="1">
    <w:name w:val="Style58"/>
    <w:basedOn w:val="742"/>
    <w:link w:val="980"/>
    <w:qFormat/>
    <w:pPr>
      <w:widowControl w:val="off"/>
    </w:pPr>
  </w:style>
  <w:style w:type="character" w:styleId="980" w:customStyle="1">
    <w:name w:val="Style581"/>
    <w:basedOn w:val="939"/>
    <w:link w:val="979"/>
    <w:qFormat/>
    <w:rPr>
      <w:rFonts w:ascii="Times New Roman" w:hAnsi="Times New Roman"/>
      <w:sz w:val="24"/>
    </w:rPr>
  </w:style>
  <w:style w:type="paragraph" w:styleId="981" w:customStyle="1">
    <w:name w:val="Заголовок №72"/>
    <w:link w:val="982"/>
    <w:qFormat/>
    <w:rPr>
      <w:rFonts w:ascii="Times New Roman" w:hAnsi="Times New Roman"/>
      <w:b/>
      <w:color w:val="000000"/>
      <w:sz w:val="27"/>
      <w:highlight w:val="white"/>
      <w:u w:val="single"/>
      <w:lang w:eastAsia="zh-CN"/>
    </w:rPr>
  </w:style>
  <w:style w:type="character" w:styleId="982" w:customStyle="1">
    <w:name w:val="Заголовок №721"/>
    <w:link w:val="981"/>
    <w:qFormat/>
    <w:rPr>
      <w:rFonts w:ascii="Times New Roman" w:hAnsi="Times New Roman"/>
      <w:b/>
      <w:sz w:val="27"/>
      <w:highlight w:val="white"/>
      <w:u w:val="single"/>
    </w:rPr>
  </w:style>
  <w:style w:type="paragraph" w:styleId="983" w:customStyle="1">
    <w:name w:val="Обычный11"/>
    <w:link w:val="984"/>
    <w:qFormat/>
    <w:rPr>
      <w:rFonts w:ascii="Times New Roman" w:hAnsi="Times New Roman"/>
      <w:color w:val="000000"/>
      <w:sz w:val="24"/>
      <w:lang w:eastAsia="zh-CN"/>
    </w:rPr>
  </w:style>
  <w:style w:type="character" w:styleId="984" w:customStyle="1">
    <w:name w:val="Обычный12"/>
    <w:link w:val="983"/>
    <w:qFormat/>
    <w:rPr>
      <w:rFonts w:ascii="Times New Roman" w:hAnsi="Times New Roman"/>
      <w:sz w:val="24"/>
    </w:rPr>
  </w:style>
  <w:style w:type="paragraph" w:styleId="985" w:customStyle="1">
    <w:name w:val="Основной текст + Курсив3"/>
    <w:link w:val="986"/>
    <w:rPr>
      <w:rFonts w:ascii="Times New Roman" w:hAnsi="Times New Roman"/>
      <w:i/>
      <w:color w:val="000000"/>
      <w:sz w:val="27"/>
      <w:highlight w:val="white"/>
      <w:lang w:eastAsia="zh-CN"/>
    </w:rPr>
  </w:style>
  <w:style w:type="character" w:styleId="986" w:customStyle="1">
    <w:name w:val="Основной текст + Курсив31"/>
    <w:link w:val="985"/>
    <w:qFormat/>
    <w:rPr>
      <w:rFonts w:ascii="Times New Roman" w:hAnsi="Times New Roman"/>
      <w:i/>
      <w:sz w:val="27"/>
      <w:highlight w:val="white"/>
    </w:rPr>
  </w:style>
  <w:style w:type="paragraph" w:styleId="987" w:customStyle="1">
    <w:name w:val="Report_Main"/>
    <w:basedOn w:val="742"/>
    <w:link w:val="988"/>
    <w:qFormat/>
  </w:style>
  <w:style w:type="character" w:styleId="988" w:customStyle="1">
    <w:name w:val="Report_Main1"/>
    <w:basedOn w:val="939"/>
    <w:link w:val="987"/>
    <w:qFormat/>
    <w:rPr>
      <w:rFonts w:ascii="Times New Roman" w:hAnsi="Times New Roman"/>
      <w:sz w:val="24"/>
    </w:rPr>
  </w:style>
  <w:style w:type="character" w:styleId="989" w:customStyle="1">
    <w:name w:val="Нижний колонтитул Знак"/>
    <w:basedOn w:val="939"/>
    <w:link w:val="780"/>
    <w:qFormat/>
    <w:rPr>
      <w:rFonts w:ascii="Times New Roman" w:hAnsi="Times New Roman"/>
      <w:sz w:val="24"/>
    </w:rPr>
  </w:style>
  <w:style w:type="paragraph" w:styleId="990" w:customStyle="1">
    <w:name w:val="Font Style84"/>
    <w:link w:val="991"/>
    <w:qFormat/>
    <w:rPr>
      <w:rFonts w:ascii="Times New Roman" w:hAnsi="Times New Roman"/>
      <w:b/>
      <w:i/>
      <w:color w:val="000000"/>
      <w:sz w:val="26"/>
      <w:lang w:eastAsia="zh-CN"/>
    </w:rPr>
  </w:style>
  <w:style w:type="character" w:styleId="991" w:customStyle="1">
    <w:name w:val="Font Style841"/>
    <w:link w:val="990"/>
    <w:qFormat/>
    <w:rPr>
      <w:rFonts w:ascii="Times New Roman" w:hAnsi="Times New Roman"/>
      <w:b/>
      <w:i/>
      <w:sz w:val="26"/>
    </w:rPr>
  </w:style>
  <w:style w:type="paragraph" w:styleId="992" w:customStyle="1">
    <w:name w:val="Заголовок №51"/>
    <w:basedOn w:val="742"/>
    <w:link w:val="993"/>
    <w:qFormat/>
    <w:pPr>
      <w:jc w:val="both"/>
      <w:spacing w:before="540" w:line="298" w:lineRule="exact"/>
      <w:outlineLvl w:val="4"/>
    </w:pPr>
    <w:rPr>
      <w:b/>
      <w:sz w:val="27"/>
    </w:rPr>
  </w:style>
  <w:style w:type="character" w:styleId="993" w:customStyle="1">
    <w:name w:val="Заголовок №511"/>
    <w:basedOn w:val="939"/>
    <w:link w:val="992"/>
    <w:rPr>
      <w:rFonts w:ascii="Times New Roman" w:hAnsi="Times New Roman"/>
      <w:b/>
      <w:sz w:val="27"/>
    </w:rPr>
  </w:style>
  <w:style w:type="character" w:styleId="994" w:customStyle="1">
    <w:name w:val="Обычный (Интернет) Знак"/>
    <w:basedOn w:val="939"/>
    <w:link w:val="781"/>
    <w:rPr>
      <w:rFonts w:ascii="Times New Roman" w:hAnsi="Times New Roman"/>
      <w:color w:val="171718"/>
      <w:sz w:val="24"/>
      <w:highlight w:val="white"/>
    </w:rPr>
  </w:style>
  <w:style w:type="paragraph" w:styleId="995" w:customStyle="1">
    <w:name w:val="Font Style26"/>
    <w:link w:val="996"/>
    <w:qFormat/>
    <w:rPr>
      <w:rFonts w:ascii="Times New Roman" w:hAnsi="Times New Roman"/>
      <w:color w:val="000000"/>
      <w:sz w:val="18"/>
      <w:lang w:eastAsia="zh-CN"/>
    </w:rPr>
  </w:style>
  <w:style w:type="character" w:styleId="996" w:customStyle="1">
    <w:name w:val="Font Style261"/>
    <w:link w:val="995"/>
    <w:qFormat/>
    <w:rPr>
      <w:rFonts w:ascii="Times New Roman" w:hAnsi="Times New Roman"/>
      <w:sz w:val="18"/>
    </w:rPr>
  </w:style>
  <w:style w:type="paragraph" w:styleId="997" w:customStyle="1">
    <w:name w:val="Основной текст (6)11"/>
    <w:basedOn w:val="742"/>
    <w:link w:val="998"/>
    <w:qFormat/>
    <w:pPr>
      <w:spacing w:line="240" w:lineRule="atLeast"/>
    </w:pPr>
    <w:rPr>
      <w:sz w:val="20"/>
    </w:rPr>
  </w:style>
  <w:style w:type="character" w:styleId="998" w:customStyle="1">
    <w:name w:val="Основной текст (6)1"/>
    <w:basedOn w:val="939"/>
    <w:link w:val="997"/>
    <w:qFormat/>
    <w:rPr>
      <w:rFonts w:ascii="Times New Roman" w:hAnsi="Times New Roman"/>
      <w:sz w:val="20"/>
    </w:rPr>
  </w:style>
  <w:style w:type="paragraph" w:styleId="999" w:customStyle="1">
    <w:name w:val="Выделение1"/>
    <w:link w:val="1000"/>
    <w:qFormat/>
    <w:rPr>
      <w:i/>
      <w:color w:val="000000"/>
      <w:lang w:eastAsia="zh-CN"/>
    </w:rPr>
  </w:style>
  <w:style w:type="character" w:styleId="1000" w:customStyle="1">
    <w:name w:val="Выделение11"/>
    <w:link w:val="999"/>
    <w:qFormat/>
    <w:rPr>
      <w:i/>
    </w:rPr>
  </w:style>
  <w:style w:type="paragraph" w:styleId="1001" w:customStyle="1">
    <w:name w:val="Текст примечания Знак1"/>
    <w:link w:val="1002"/>
    <w:qFormat/>
    <w:rPr>
      <w:rFonts w:ascii="Times New Roman" w:hAnsi="Times New Roman"/>
      <w:color w:val="000000"/>
      <w:lang w:eastAsia="zh-CN"/>
    </w:rPr>
  </w:style>
  <w:style w:type="character" w:styleId="1002" w:customStyle="1">
    <w:name w:val="Текст примечания Знак11"/>
    <w:link w:val="1001"/>
    <w:rPr>
      <w:rFonts w:ascii="Times New Roman" w:hAnsi="Times New Roman"/>
    </w:rPr>
  </w:style>
  <w:style w:type="paragraph" w:styleId="1003" w:customStyle="1">
    <w:name w:val="Основной текст (2)1"/>
    <w:basedOn w:val="742"/>
    <w:link w:val="1004"/>
    <w:qFormat/>
    <w:pPr>
      <w:spacing w:after="180" w:line="240" w:lineRule="atLeast"/>
    </w:pPr>
    <w:rPr>
      <w:b/>
      <w:sz w:val="27"/>
    </w:rPr>
  </w:style>
  <w:style w:type="character" w:styleId="1004" w:customStyle="1">
    <w:name w:val="Основной текст (2)11"/>
    <w:basedOn w:val="939"/>
    <w:link w:val="1003"/>
    <w:qFormat/>
    <w:rPr>
      <w:rFonts w:ascii="Times New Roman" w:hAnsi="Times New Roman"/>
      <w:b/>
      <w:sz w:val="27"/>
    </w:rPr>
  </w:style>
  <w:style w:type="paragraph" w:styleId="1005" w:customStyle="1">
    <w:name w:val="Подпись к таблице (2)1"/>
    <w:basedOn w:val="742"/>
    <w:link w:val="1006"/>
    <w:qFormat/>
    <w:pPr>
      <w:spacing w:line="240" w:lineRule="atLeast"/>
    </w:pPr>
    <w:rPr>
      <w:b/>
      <w:sz w:val="27"/>
    </w:rPr>
  </w:style>
  <w:style w:type="character" w:styleId="1006" w:customStyle="1">
    <w:name w:val="Подпись к таблице (2)11"/>
    <w:basedOn w:val="939"/>
    <w:link w:val="1005"/>
    <w:qFormat/>
    <w:rPr>
      <w:rFonts w:ascii="Times New Roman" w:hAnsi="Times New Roman"/>
      <w:b/>
      <w:sz w:val="27"/>
    </w:rPr>
  </w:style>
  <w:style w:type="paragraph" w:styleId="1007" w:customStyle="1">
    <w:name w:val="Основной текст + Курсив2"/>
    <w:link w:val="1008"/>
    <w:qFormat/>
    <w:rPr>
      <w:rFonts w:ascii="Times New Roman" w:hAnsi="Times New Roman"/>
      <w:i/>
      <w:color w:val="000000"/>
      <w:sz w:val="27"/>
      <w:highlight w:val="white"/>
      <w:lang w:eastAsia="zh-CN"/>
    </w:rPr>
  </w:style>
  <w:style w:type="character" w:styleId="1008" w:customStyle="1">
    <w:name w:val="Основной текст + Курсив21"/>
    <w:link w:val="1007"/>
    <w:qFormat/>
    <w:rPr>
      <w:rFonts w:ascii="Times New Roman" w:hAnsi="Times New Roman"/>
      <w:i/>
      <w:sz w:val="27"/>
      <w:highlight w:val="white"/>
    </w:rPr>
  </w:style>
  <w:style w:type="paragraph" w:styleId="1009" w:customStyle="1">
    <w:name w:val="Гиперссылка1"/>
    <w:link w:val="1010"/>
    <w:rPr>
      <w:color w:val="0000ff"/>
      <w:u w:val="single"/>
      <w:lang w:eastAsia="zh-CN"/>
    </w:rPr>
  </w:style>
  <w:style w:type="character" w:styleId="1010" w:customStyle="1">
    <w:name w:val="Гиперссылка11"/>
    <w:link w:val="1009"/>
    <w:qFormat/>
    <w:rPr>
      <w:color w:val="0000ff"/>
      <w:u w:val="single"/>
    </w:rPr>
  </w:style>
  <w:style w:type="paragraph" w:styleId="1011" w:customStyle="1">
    <w:name w:val="Основной текст (13) + Курсив1"/>
    <w:link w:val="1012"/>
    <w:qFormat/>
    <w:rPr>
      <w:rFonts w:ascii="Times New Roman" w:hAnsi="Times New Roman"/>
      <w:i/>
      <w:color w:val="000000"/>
      <w:sz w:val="22"/>
      <w:highlight w:val="white"/>
      <w:lang w:eastAsia="zh-CN"/>
    </w:rPr>
  </w:style>
  <w:style w:type="character" w:styleId="1012" w:customStyle="1">
    <w:name w:val="Основной текст (13) + Курсив11"/>
    <w:link w:val="1011"/>
    <w:qFormat/>
    <w:rPr>
      <w:rFonts w:ascii="Times New Roman" w:hAnsi="Times New Roman"/>
      <w:i/>
      <w:sz w:val="22"/>
      <w:highlight w:val="white"/>
    </w:rPr>
  </w:style>
  <w:style w:type="character" w:styleId="1013" w:customStyle="1">
    <w:name w:val="Тема примечания Знак"/>
    <w:basedOn w:val="1014"/>
    <w:link w:val="763"/>
    <w:qFormat/>
    <w:rPr>
      <w:rFonts w:ascii="Times New Roman" w:hAnsi="Times New Roman"/>
      <w:b/>
      <w:sz w:val="20"/>
    </w:rPr>
  </w:style>
  <w:style w:type="character" w:styleId="1014" w:customStyle="1">
    <w:name w:val="Текст примечания Знак"/>
    <w:basedOn w:val="939"/>
    <w:link w:val="762"/>
    <w:qFormat/>
    <w:rPr>
      <w:rFonts w:ascii="Times New Roman" w:hAnsi="Times New Roman"/>
      <w:sz w:val="20"/>
    </w:rPr>
  </w:style>
  <w:style w:type="character" w:styleId="1015" w:customStyle="1">
    <w:name w:val="Основной текст Знак"/>
    <w:basedOn w:val="939"/>
    <w:link w:val="770"/>
    <w:qFormat/>
    <w:rPr>
      <w:rFonts w:ascii="Times New Roman" w:hAnsi="Times New Roman"/>
      <w:sz w:val="20"/>
    </w:rPr>
  </w:style>
  <w:style w:type="paragraph" w:styleId="1016" w:customStyle="1">
    <w:name w:val="Заголовок №73"/>
    <w:link w:val="1017"/>
    <w:rPr>
      <w:rFonts w:ascii="Times New Roman" w:hAnsi="Times New Roman"/>
      <w:b/>
      <w:color w:val="000000"/>
      <w:sz w:val="27"/>
      <w:highlight w:val="white"/>
      <w:lang w:eastAsia="zh-CN"/>
    </w:rPr>
  </w:style>
  <w:style w:type="character" w:styleId="1017" w:customStyle="1">
    <w:name w:val="Заголовок №731"/>
    <w:link w:val="1016"/>
    <w:qFormat/>
    <w:rPr>
      <w:rFonts w:ascii="Times New Roman" w:hAnsi="Times New Roman"/>
      <w:b/>
      <w:sz w:val="27"/>
      <w:highlight w:val="white"/>
    </w:rPr>
  </w:style>
  <w:style w:type="paragraph" w:styleId="1018" w:customStyle="1">
    <w:name w:val="Основной текст (16)"/>
    <w:basedOn w:val="742"/>
    <w:link w:val="1019"/>
    <w:qFormat/>
    <w:pPr>
      <w:spacing w:line="250" w:lineRule="exact"/>
    </w:pPr>
    <w:rPr>
      <w:b/>
      <w:i/>
      <w:sz w:val="22"/>
    </w:rPr>
  </w:style>
  <w:style w:type="character" w:styleId="1019" w:customStyle="1">
    <w:name w:val="Основной текст (16)1"/>
    <w:basedOn w:val="939"/>
    <w:link w:val="1018"/>
    <w:qFormat/>
    <w:rPr>
      <w:rFonts w:ascii="Times New Roman" w:hAnsi="Times New Roman"/>
      <w:b/>
      <w:i/>
      <w:sz w:val="22"/>
    </w:rPr>
  </w:style>
  <w:style w:type="paragraph" w:styleId="1020" w:customStyle="1">
    <w:name w:val="Font Style35"/>
    <w:link w:val="1021"/>
    <w:rPr>
      <w:rFonts w:ascii="Times New Roman" w:hAnsi="Times New Roman"/>
      <w:color w:val="000000"/>
      <w:sz w:val="26"/>
      <w:lang w:eastAsia="zh-CN"/>
    </w:rPr>
  </w:style>
  <w:style w:type="character" w:styleId="1021" w:customStyle="1">
    <w:name w:val="Font Style351"/>
    <w:link w:val="1020"/>
    <w:qFormat/>
    <w:rPr>
      <w:rFonts w:ascii="Times New Roman" w:hAnsi="Times New Roman"/>
      <w:sz w:val="26"/>
    </w:rPr>
  </w:style>
  <w:style w:type="paragraph" w:styleId="1022" w:customStyle="1">
    <w:name w:val="Table Paragraph"/>
    <w:basedOn w:val="742"/>
    <w:link w:val="1023"/>
    <w:qFormat/>
    <w:pPr>
      <w:widowControl w:val="off"/>
    </w:pPr>
    <w:rPr>
      <w:sz w:val="22"/>
    </w:rPr>
  </w:style>
  <w:style w:type="character" w:styleId="1023" w:customStyle="1">
    <w:name w:val="Table Paragraph1"/>
    <w:basedOn w:val="939"/>
    <w:link w:val="1022"/>
    <w:qFormat/>
    <w:rPr>
      <w:rFonts w:ascii="Times New Roman" w:hAnsi="Times New Roman"/>
      <w:sz w:val="22"/>
    </w:rPr>
  </w:style>
  <w:style w:type="character" w:styleId="1024" w:customStyle="1">
    <w:name w:val="Оглавление 3 Знак"/>
    <w:link w:val="774"/>
    <w:qFormat/>
    <w:rPr>
      <w:rFonts w:ascii="XO Thames" w:hAnsi="XO Thames"/>
      <w:sz w:val="28"/>
    </w:rPr>
  </w:style>
  <w:style w:type="paragraph" w:styleId="1025" w:customStyle="1">
    <w:name w:val="Основной текст (6) + Не курсив2"/>
    <w:link w:val="1026"/>
    <w:qFormat/>
    <w:rPr>
      <w:rFonts w:ascii="Times New Roman" w:hAnsi="Times New Roman"/>
      <w:color w:val="000000"/>
      <w:sz w:val="27"/>
      <w:highlight w:val="white"/>
      <w:lang w:eastAsia="zh-CN"/>
    </w:rPr>
  </w:style>
  <w:style w:type="character" w:styleId="1026" w:customStyle="1">
    <w:name w:val="Основной текст (6) + Не курсив21"/>
    <w:link w:val="1025"/>
    <w:qFormat/>
    <w:rPr>
      <w:rFonts w:ascii="Times New Roman" w:hAnsi="Times New Roman"/>
      <w:sz w:val="27"/>
      <w:highlight w:val="white"/>
    </w:rPr>
  </w:style>
  <w:style w:type="paragraph" w:styleId="1027" w:customStyle="1">
    <w:name w:val="Style23"/>
    <w:basedOn w:val="742"/>
    <w:link w:val="1028"/>
    <w:qFormat/>
    <w:pPr>
      <w:jc w:val="center"/>
      <w:widowControl w:val="off"/>
    </w:pPr>
  </w:style>
  <w:style w:type="character" w:styleId="1028" w:customStyle="1">
    <w:name w:val="Style231"/>
    <w:basedOn w:val="939"/>
    <w:link w:val="1027"/>
    <w:qFormat/>
    <w:rPr>
      <w:rFonts w:ascii="Times New Roman" w:hAnsi="Times New Roman"/>
      <w:sz w:val="24"/>
    </w:rPr>
  </w:style>
  <w:style w:type="paragraph" w:styleId="1029" w:customStyle="1">
    <w:name w:val="CharStyle0"/>
    <w:link w:val="1030"/>
    <w:qFormat/>
    <w:rPr>
      <w:rFonts w:ascii="Times New Roman" w:hAnsi="Times New Roman"/>
      <w:color w:val="000000"/>
      <w:sz w:val="24"/>
      <w:lang w:eastAsia="zh-CN"/>
    </w:rPr>
  </w:style>
  <w:style w:type="character" w:styleId="1030" w:customStyle="1">
    <w:name w:val="CharStyle01"/>
    <w:link w:val="1029"/>
    <w:rPr>
      <w:rFonts w:ascii="Times New Roman" w:hAnsi="Times New Roman"/>
      <w:sz w:val="24"/>
    </w:rPr>
  </w:style>
  <w:style w:type="paragraph" w:styleId="1031" w:customStyle="1">
    <w:name w:val="Просмотренная гиперссылка1"/>
    <w:link w:val="1032"/>
    <w:qFormat/>
    <w:rPr>
      <w:color w:val="800080"/>
      <w:u w:val="single"/>
      <w:lang w:eastAsia="zh-CN"/>
    </w:rPr>
  </w:style>
  <w:style w:type="character" w:styleId="1032" w:customStyle="1">
    <w:name w:val="Просмотренная гиперссылка11"/>
    <w:link w:val="1031"/>
    <w:qFormat/>
    <w:rPr>
      <w:color w:val="800080"/>
      <w:u w:val="single"/>
    </w:rPr>
  </w:style>
  <w:style w:type="paragraph" w:styleId="1033" w:customStyle="1">
    <w:name w:val="Default"/>
    <w:link w:val="1034"/>
    <w:qFormat/>
    <w:rPr>
      <w:rFonts w:ascii="Times New Roman" w:hAnsi="Times New Roman"/>
      <w:color w:val="000000"/>
      <w:sz w:val="24"/>
      <w:lang w:eastAsia="zh-CN"/>
    </w:rPr>
  </w:style>
  <w:style w:type="character" w:styleId="1034" w:customStyle="1">
    <w:name w:val="Default1"/>
    <w:link w:val="1033"/>
    <w:rPr>
      <w:rFonts w:ascii="Times New Roman" w:hAnsi="Times New Roman"/>
      <w:sz w:val="24"/>
    </w:rPr>
  </w:style>
  <w:style w:type="paragraph" w:styleId="1035" w:customStyle="1">
    <w:name w:val="Style31"/>
    <w:basedOn w:val="742"/>
    <w:link w:val="1036"/>
    <w:qFormat/>
    <w:pPr>
      <w:ind w:firstLine="677"/>
      <w:jc w:val="both"/>
      <w:spacing w:line="326" w:lineRule="exact"/>
      <w:widowControl w:val="off"/>
    </w:pPr>
  </w:style>
  <w:style w:type="character" w:styleId="1036" w:customStyle="1">
    <w:name w:val="Style311"/>
    <w:basedOn w:val="939"/>
    <w:link w:val="1035"/>
    <w:qFormat/>
    <w:rPr>
      <w:rFonts w:ascii="Times New Roman" w:hAnsi="Times New Roman"/>
      <w:sz w:val="24"/>
    </w:rPr>
  </w:style>
  <w:style w:type="paragraph" w:styleId="1037" w:customStyle="1">
    <w:name w:val="Заголовок №5 (4)"/>
    <w:basedOn w:val="742"/>
    <w:link w:val="1038"/>
    <w:qFormat/>
    <w:pPr>
      <w:jc w:val="both"/>
      <w:spacing w:before="300" w:after="720" w:line="240" w:lineRule="atLeast"/>
      <w:outlineLvl w:val="4"/>
    </w:pPr>
    <w:rPr>
      <w:sz w:val="27"/>
    </w:rPr>
  </w:style>
  <w:style w:type="character" w:styleId="1038" w:customStyle="1">
    <w:name w:val="Заголовок №5 (4)1"/>
    <w:basedOn w:val="939"/>
    <w:link w:val="1037"/>
    <w:qFormat/>
    <w:rPr>
      <w:rFonts w:ascii="Times New Roman" w:hAnsi="Times New Roman"/>
      <w:sz w:val="27"/>
    </w:rPr>
  </w:style>
  <w:style w:type="character" w:styleId="1039" w:customStyle="1">
    <w:name w:val="Заголовок 5 Знак"/>
    <w:basedOn w:val="939"/>
    <w:link w:val="747"/>
    <w:qFormat/>
    <w:rPr>
      <w:rFonts w:ascii="Times New Roman" w:hAnsi="Times New Roman"/>
      <w:b/>
      <w:i/>
      <w:sz w:val="26"/>
    </w:rPr>
  </w:style>
  <w:style w:type="paragraph" w:styleId="1040" w:customStyle="1">
    <w:name w:val="Основной текст (18) + Не курсив"/>
    <w:link w:val="1041"/>
    <w:qFormat/>
    <w:rPr>
      <w:rFonts w:ascii="Times New Roman" w:hAnsi="Times New Roman"/>
      <w:color w:val="000000"/>
      <w:highlight w:val="white"/>
      <w:lang w:eastAsia="zh-CN"/>
    </w:rPr>
  </w:style>
  <w:style w:type="character" w:styleId="1041" w:customStyle="1">
    <w:name w:val="Основной текст (18) + Не курсив1"/>
    <w:link w:val="1040"/>
    <w:qFormat/>
    <w:rPr>
      <w:rFonts w:ascii="Times New Roman" w:hAnsi="Times New Roman"/>
      <w:highlight w:val="white"/>
    </w:rPr>
  </w:style>
  <w:style w:type="paragraph" w:styleId="1042" w:customStyle="1">
    <w:name w:val="Style13"/>
    <w:basedOn w:val="742"/>
    <w:link w:val="1043"/>
    <w:qFormat/>
    <w:pPr>
      <w:jc w:val="center"/>
      <w:spacing w:line="335" w:lineRule="exact"/>
      <w:widowControl w:val="off"/>
    </w:pPr>
  </w:style>
  <w:style w:type="character" w:styleId="1043" w:customStyle="1">
    <w:name w:val="Style131"/>
    <w:basedOn w:val="939"/>
    <w:link w:val="1042"/>
    <w:qFormat/>
    <w:rPr>
      <w:rFonts w:ascii="Times New Roman" w:hAnsi="Times New Roman"/>
      <w:sz w:val="24"/>
    </w:rPr>
  </w:style>
  <w:style w:type="character" w:styleId="1044" w:customStyle="1">
    <w:name w:val="Заголовок 1 Знак"/>
    <w:basedOn w:val="939"/>
    <w:link w:val="743"/>
    <w:qFormat/>
    <w:rPr>
      <w:rFonts w:ascii="Arial" w:hAnsi="Arial"/>
      <w:b/>
      <w:sz w:val="32"/>
    </w:rPr>
  </w:style>
  <w:style w:type="paragraph" w:styleId="1045" w:customStyle="1">
    <w:name w:val="Текст концевой сноски Знак1"/>
    <w:link w:val="1046"/>
    <w:rPr>
      <w:rFonts w:ascii="Times New Roman" w:hAnsi="Times New Roman"/>
      <w:color w:val="000000"/>
      <w:lang w:eastAsia="zh-CN"/>
    </w:rPr>
  </w:style>
  <w:style w:type="character" w:styleId="1046" w:customStyle="1">
    <w:name w:val="Текст концевой сноски Знак11"/>
    <w:link w:val="1045"/>
    <w:qFormat/>
    <w:rPr>
      <w:rFonts w:ascii="Times New Roman" w:hAnsi="Times New Roman"/>
    </w:rPr>
  </w:style>
  <w:style w:type="paragraph" w:styleId="1047" w:customStyle="1">
    <w:name w:val="Style35"/>
    <w:basedOn w:val="742"/>
    <w:link w:val="1048"/>
    <w:qFormat/>
    <w:pPr>
      <w:widowControl w:val="off"/>
    </w:pPr>
  </w:style>
  <w:style w:type="character" w:styleId="1048" w:customStyle="1">
    <w:name w:val="Style351"/>
    <w:basedOn w:val="939"/>
    <w:link w:val="1047"/>
    <w:qFormat/>
    <w:rPr>
      <w:rFonts w:ascii="Times New Roman" w:hAnsi="Times New Roman"/>
      <w:sz w:val="24"/>
    </w:rPr>
  </w:style>
  <w:style w:type="paragraph" w:styleId="1049" w:customStyle="1">
    <w:name w:val="Схема документа Знак1"/>
    <w:link w:val="1050"/>
    <w:rPr>
      <w:rFonts w:ascii="Tahoma" w:hAnsi="Tahoma"/>
      <w:color w:val="000000"/>
      <w:sz w:val="16"/>
      <w:lang w:eastAsia="zh-CN"/>
    </w:rPr>
  </w:style>
  <w:style w:type="character" w:styleId="1050" w:customStyle="1">
    <w:name w:val="Схема документа Знак11"/>
    <w:link w:val="1049"/>
    <w:qFormat/>
    <w:rPr>
      <w:rFonts w:ascii="Tahoma" w:hAnsi="Tahoma"/>
      <w:sz w:val="16"/>
    </w:rPr>
  </w:style>
  <w:style w:type="paragraph" w:styleId="1051" w:customStyle="1">
    <w:name w:val="WW-Базовый"/>
    <w:link w:val="1052"/>
    <w:qFormat/>
    <w:pPr>
      <w:spacing w:line="100" w:lineRule="atLeast"/>
    </w:pPr>
    <w:rPr>
      <w:rFonts w:ascii="Times New Roman" w:hAnsi="Times New Roman"/>
      <w:color w:val="000000"/>
      <w:sz w:val="24"/>
      <w:lang w:eastAsia="zh-CN"/>
    </w:rPr>
  </w:style>
  <w:style w:type="character" w:styleId="1052" w:customStyle="1">
    <w:name w:val="WW-Базовый1"/>
    <w:link w:val="1051"/>
    <w:rPr>
      <w:rFonts w:ascii="Times New Roman" w:hAnsi="Times New Roman"/>
      <w:sz w:val="24"/>
    </w:rPr>
  </w:style>
  <w:style w:type="paragraph" w:styleId="1053" w:customStyle="1">
    <w:name w:val="ConsPlusNormal"/>
    <w:link w:val="1054"/>
    <w:qFormat/>
    <w:pPr>
      <w:ind w:firstLine="720"/>
      <w:widowControl w:val="off"/>
    </w:pPr>
    <w:rPr>
      <w:rFonts w:ascii="Arial" w:hAnsi="Arial"/>
      <w:color w:val="000000"/>
      <w:lang w:eastAsia="zh-CN"/>
    </w:rPr>
  </w:style>
  <w:style w:type="character" w:styleId="1054" w:customStyle="1">
    <w:name w:val="ConsPlusNormal1"/>
    <w:link w:val="1053"/>
    <w:qFormat/>
    <w:rPr>
      <w:rFonts w:ascii="Arial" w:hAnsi="Arial"/>
    </w:rPr>
  </w:style>
  <w:style w:type="paragraph" w:styleId="1055" w:customStyle="1">
    <w:name w:val="Основной текст (11)"/>
    <w:basedOn w:val="742"/>
    <w:link w:val="1056"/>
    <w:qFormat/>
    <w:pPr>
      <w:spacing w:line="274" w:lineRule="exact"/>
    </w:pPr>
    <w:rPr>
      <w:i/>
      <w:sz w:val="22"/>
    </w:rPr>
  </w:style>
  <w:style w:type="character" w:styleId="1056" w:customStyle="1">
    <w:name w:val="Основной текст (11)1"/>
    <w:basedOn w:val="939"/>
    <w:link w:val="1055"/>
    <w:qFormat/>
    <w:rPr>
      <w:rFonts w:ascii="Times New Roman" w:hAnsi="Times New Roman"/>
      <w:i/>
      <w:sz w:val="22"/>
    </w:rPr>
  </w:style>
  <w:style w:type="paragraph" w:styleId="1057" w:customStyle="1">
    <w:name w:val="Footnote"/>
    <w:basedOn w:val="742"/>
    <w:link w:val="1058"/>
    <w:qFormat/>
    <w:pPr>
      <w:spacing w:after="200" w:line="276" w:lineRule="auto"/>
    </w:pPr>
    <w:rPr>
      <w:rFonts w:ascii="Calibri" w:hAnsi="Calibri"/>
      <w:sz w:val="20"/>
    </w:rPr>
  </w:style>
  <w:style w:type="character" w:styleId="1058" w:customStyle="1">
    <w:name w:val="Footnote1"/>
    <w:basedOn w:val="939"/>
    <w:link w:val="1057"/>
    <w:qFormat/>
    <w:rPr>
      <w:rFonts w:ascii="Calibri" w:hAnsi="Calibri"/>
      <w:sz w:val="20"/>
    </w:rPr>
  </w:style>
  <w:style w:type="character" w:styleId="1059" w:customStyle="1">
    <w:name w:val="Верхний колонтитул Знак"/>
    <w:basedOn w:val="939"/>
    <w:link w:val="767"/>
    <w:rPr>
      <w:rFonts w:ascii="Times New Roman" w:hAnsi="Times New Roman"/>
      <w:sz w:val="24"/>
    </w:rPr>
  </w:style>
  <w:style w:type="character" w:styleId="1060" w:customStyle="1">
    <w:name w:val="Оглавление 1 Знак"/>
    <w:basedOn w:val="939"/>
    <w:link w:val="771"/>
    <w:rPr>
      <w:rFonts w:ascii="Times New Roman" w:hAnsi="Times New Roman"/>
      <w:sz w:val="24"/>
    </w:rPr>
  </w:style>
  <w:style w:type="paragraph" w:styleId="1061" w:customStyle="1">
    <w:name w:val="Font Style86"/>
    <w:link w:val="1062"/>
    <w:qFormat/>
    <w:rPr>
      <w:rFonts w:ascii="Times New Roman" w:hAnsi="Times New Roman"/>
      <w:i/>
      <w:color w:val="000000"/>
      <w:sz w:val="26"/>
      <w:lang w:eastAsia="zh-CN"/>
    </w:rPr>
  </w:style>
  <w:style w:type="character" w:styleId="1062" w:customStyle="1">
    <w:name w:val="Font Style861"/>
    <w:link w:val="1061"/>
    <w:qFormat/>
    <w:rPr>
      <w:rFonts w:ascii="Times New Roman" w:hAnsi="Times New Roman"/>
      <w:i/>
      <w:sz w:val="26"/>
    </w:rPr>
  </w:style>
  <w:style w:type="paragraph" w:styleId="1063" w:customStyle="1">
    <w:name w:val="Основной текст (6) + Не курсив1"/>
    <w:link w:val="1064"/>
    <w:qFormat/>
    <w:rPr>
      <w:rFonts w:ascii="Times New Roman" w:hAnsi="Times New Roman"/>
      <w:color w:val="000000"/>
      <w:sz w:val="27"/>
      <w:highlight w:val="white"/>
      <w:lang w:eastAsia="zh-CN"/>
    </w:rPr>
  </w:style>
  <w:style w:type="character" w:styleId="1064" w:customStyle="1">
    <w:name w:val="Основной текст (6) + Не курсив11"/>
    <w:link w:val="1063"/>
    <w:qFormat/>
    <w:rPr>
      <w:rFonts w:ascii="Times New Roman" w:hAnsi="Times New Roman"/>
      <w:sz w:val="27"/>
      <w:highlight w:val="white"/>
    </w:rPr>
  </w:style>
  <w:style w:type="paragraph" w:styleId="1065" w:customStyle="1">
    <w:name w:val="CharStyle98"/>
    <w:link w:val="1066"/>
    <w:qFormat/>
    <w:rPr>
      <w:rFonts w:ascii="Times New Roman" w:hAnsi="Times New Roman"/>
      <w:b/>
      <w:color w:val="000000"/>
      <w:sz w:val="22"/>
      <w:lang w:eastAsia="zh-CN"/>
    </w:rPr>
  </w:style>
  <w:style w:type="character" w:styleId="1066" w:customStyle="1">
    <w:name w:val="CharStyle981"/>
    <w:link w:val="1065"/>
    <w:qFormat/>
    <w:rPr>
      <w:rFonts w:ascii="Times New Roman" w:hAnsi="Times New Roman"/>
      <w:b/>
      <w:sz w:val="22"/>
    </w:rPr>
  </w:style>
  <w:style w:type="paragraph" w:styleId="1067" w:customStyle="1">
    <w:name w:val="Header and Footer"/>
    <w:link w:val="1068"/>
    <w:qFormat/>
    <w:pPr>
      <w:jc w:val="both"/>
    </w:pPr>
    <w:rPr>
      <w:rFonts w:ascii="XO Thames" w:hAnsi="XO Thames"/>
      <w:color w:val="000000"/>
      <w:lang w:eastAsia="zh-CN"/>
    </w:rPr>
  </w:style>
  <w:style w:type="character" w:styleId="1068" w:customStyle="1">
    <w:name w:val="Header and Footer1"/>
    <w:link w:val="1067"/>
    <w:qFormat/>
    <w:rPr>
      <w:rFonts w:ascii="XO Thames" w:hAnsi="XO Thames"/>
    </w:rPr>
  </w:style>
  <w:style w:type="paragraph" w:styleId="1069" w:customStyle="1">
    <w:name w:val="Заголовок №74"/>
    <w:link w:val="1070"/>
    <w:qFormat/>
    <w:rPr>
      <w:rFonts w:ascii="Times New Roman" w:hAnsi="Times New Roman"/>
      <w:b/>
      <w:color w:val="000000"/>
      <w:sz w:val="27"/>
      <w:highlight w:val="white"/>
      <w:lang w:eastAsia="zh-CN"/>
    </w:rPr>
  </w:style>
  <w:style w:type="character" w:styleId="1070" w:customStyle="1">
    <w:name w:val="Заголовок №741"/>
    <w:link w:val="1069"/>
    <w:qFormat/>
    <w:rPr>
      <w:rFonts w:ascii="Times New Roman" w:hAnsi="Times New Roman"/>
      <w:b/>
      <w:sz w:val="27"/>
      <w:highlight w:val="white"/>
    </w:rPr>
  </w:style>
  <w:style w:type="paragraph" w:styleId="1071" w:customStyle="1">
    <w:name w:val="apple-converted-space"/>
    <w:link w:val="1072"/>
    <w:qFormat/>
    <w:rPr>
      <w:color w:val="000000"/>
      <w:lang w:eastAsia="zh-CN"/>
    </w:rPr>
  </w:style>
  <w:style w:type="character" w:styleId="1072" w:customStyle="1">
    <w:name w:val="apple-converted-space1"/>
    <w:link w:val="1071"/>
  </w:style>
  <w:style w:type="paragraph" w:styleId="1073" w:customStyle="1">
    <w:name w:val="Основной текст (39)"/>
    <w:link w:val="1074"/>
    <w:qFormat/>
    <w:rPr>
      <w:rFonts w:ascii="Times New Roman" w:hAnsi="Times New Roman"/>
      <w:i/>
      <w:color w:val="000000"/>
      <w:highlight w:val="white"/>
      <w:u w:val="single"/>
      <w:lang w:eastAsia="zh-CN"/>
    </w:rPr>
  </w:style>
  <w:style w:type="character" w:styleId="1074" w:customStyle="1">
    <w:name w:val="Основной текст (39)12"/>
    <w:link w:val="1073"/>
    <w:qFormat/>
    <w:rPr>
      <w:rFonts w:ascii="Times New Roman" w:hAnsi="Times New Roman"/>
      <w:i/>
      <w:highlight w:val="white"/>
      <w:u w:val="single"/>
    </w:rPr>
  </w:style>
  <w:style w:type="character" w:styleId="1075" w:customStyle="1">
    <w:name w:val="Основной текст с отступом 2 Знак"/>
    <w:basedOn w:val="939"/>
    <w:link w:val="782"/>
    <w:qFormat/>
    <w:rPr>
      <w:rFonts w:ascii="Times New Roman" w:hAnsi="Times New Roman"/>
      <w:sz w:val="20"/>
    </w:rPr>
  </w:style>
  <w:style w:type="paragraph" w:styleId="1076" w:customStyle="1">
    <w:name w:val="Основной текст (6) + Полужирный1"/>
    <w:link w:val="1077"/>
    <w:qFormat/>
    <w:rPr>
      <w:rFonts w:ascii="Times New Roman" w:hAnsi="Times New Roman"/>
      <w:b/>
      <w:color w:val="000000"/>
      <w:sz w:val="27"/>
      <w:highlight w:val="white"/>
      <w:lang w:eastAsia="zh-CN"/>
    </w:rPr>
  </w:style>
  <w:style w:type="character" w:styleId="1077" w:customStyle="1">
    <w:name w:val="Основной текст (6) + Полужирный11"/>
    <w:link w:val="1076"/>
    <w:qFormat/>
    <w:rPr>
      <w:rFonts w:ascii="Times New Roman" w:hAnsi="Times New Roman"/>
      <w:b/>
      <w:sz w:val="27"/>
      <w:highlight w:val="white"/>
    </w:rPr>
  </w:style>
  <w:style w:type="character" w:styleId="1078" w:customStyle="1">
    <w:name w:val="Оглавление 9 Знак"/>
    <w:link w:val="768"/>
    <w:qFormat/>
    <w:rPr>
      <w:rFonts w:ascii="XO Thames" w:hAnsi="XO Thames"/>
      <w:sz w:val="28"/>
    </w:rPr>
  </w:style>
  <w:style w:type="paragraph" w:styleId="1079" w:customStyle="1">
    <w:name w:val="Style8"/>
    <w:basedOn w:val="742"/>
    <w:link w:val="1080"/>
    <w:qFormat/>
    <w:pPr>
      <w:widowControl w:val="off"/>
    </w:pPr>
  </w:style>
  <w:style w:type="character" w:styleId="1080" w:customStyle="1">
    <w:name w:val="Style81"/>
    <w:basedOn w:val="939"/>
    <w:link w:val="1079"/>
    <w:qFormat/>
    <w:rPr>
      <w:rFonts w:ascii="Times New Roman" w:hAnsi="Times New Roman"/>
      <w:sz w:val="24"/>
    </w:rPr>
  </w:style>
  <w:style w:type="paragraph" w:styleId="1081" w:customStyle="1">
    <w:name w:val="Font Style38"/>
    <w:link w:val="1082"/>
    <w:qFormat/>
    <w:rPr>
      <w:rFonts w:ascii="Times New Roman" w:hAnsi="Times New Roman"/>
      <w:color w:val="000000"/>
      <w:sz w:val="26"/>
      <w:lang w:eastAsia="zh-CN"/>
    </w:rPr>
  </w:style>
  <w:style w:type="character" w:styleId="1082" w:customStyle="1">
    <w:name w:val="Font Style381"/>
    <w:link w:val="1081"/>
    <w:qFormat/>
    <w:rPr>
      <w:rFonts w:ascii="Times New Roman" w:hAnsi="Times New Roman"/>
      <w:sz w:val="26"/>
    </w:rPr>
  </w:style>
  <w:style w:type="paragraph" w:styleId="1083" w:customStyle="1">
    <w:name w:val="Style5"/>
    <w:basedOn w:val="742"/>
    <w:link w:val="1084"/>
    <w:qFormat/>
    <w:pPr>
      <w:jc w:val="both"/>
      <w:widowControl w:val="off"/>
    </w:pPr>
  </w:style>
  <w:style w:type="character" w:styleId="1084" w:customStyle="1">
    <w:name w:val="Style51"/>
    <w:basedOn w:val="939"/>
    <w:link w:val="1083"/>
    <w:qFormat/>
    <w:rPr>
      <w:rFonts w:ascii="Times New Roman" w:hAnsi="Times New Roman"/>
      <w:sz w:val="24"/>
    </w:rPr>
  </w:style>
  <w:style w:type="paragraph" w:styleId="1085" w:customStyle="1">
    <w:name w:val="Style12"/>
    <w:basedOn w:val="742"/>
    <w:link w:val="1086"/>
    <w:qFormat/>
    <w:pPr>
      <w:jc w:val="both"/>
      <w:spacing w:line="331" w:lineRule="exact"/>
      <w:widowControl w:val="off"/>
    </w:pPr>
  </w:style>
  <w:style w:type="character" w:styleId="1086" w:customStyle="1">
    <w:name w:val="Style121"/>
    <w:basedOn w:val="939"/>
    <w:link w:val="1085"/>
    <w:qFormat/>
    <w:rPr>
      <w:rFonts w:ascii="Times New Roman" w:hAnsi="Times New Roman"/>
      <w:sz w:val="24"/>
    </w:rPr>
  </w:style>
  <w:style w:type="character" w:styleId="1087" w:customStyle="1">
    <w:name w:val="Оглавление 8 Знак"/>
    <w:link w:val="766"/>
    <w:qFormat/>
    <w:rPr>
      <w:rFonts w:ascii="XO Thames" w:hAnsi="XO Thames"/>
      <w:sz w:val="28"/>
    </w:rPr>
  </w:style>
  <w:style w:type="paragraph" w:styleId="1088" w:customStyle="1">
    <w:name w:val="Font Style13"/>
    <w:link w:val="1089"/>
    <w:qFormat/>
    <w:rPr>
      <w:rFonts w:ascii="Times New Roman" w:hAnsi="Times New Roman"/>
      <w:color w:val="000000"/>
      <w:sz w:val="26"/>
      <w:lang w:eastAsia="zh-CN"/>
    </w:rPr>
  </w:style>
  <w:style w:type="character" w:styleId="1089" w:customStyle="1">
    <w:name w:val="Font Style131"/>
    <w:link w:val="1088"/>
    <w:qFormat/>
    <w:rPr>
      <w:rFonts w:ascii="Times New Roman" w:hAnsi="Times New Roman"/>
      <w:sz w:val="26"/>
    </w:rPr>
  </w:style>
  <w:style w:type="paragraph" w:styleId="1090">
    <w:name w:val="List Paragraph"/>
    <w:basedOn w:val="742"/>
    <w:link w:val="1091"/>
    <w:qFormat/>
    <w:pPr>
      <w:ind w:left="708"/>
    </w:pPr>
  </w:style>
  <w:style w:type="character" w:styleId="1091" w:customStyle="1">
    <w:name w:val="Абзац списка Знак"/>
    <w:basedOn w:val="939"/>
    <w:link w:val="1090"/>
    <w:qFormat/>
    <w:rPr>
      <w:rFonts w:ascii="Times New Roman" w:hAnsi="Times New Roman"/>
      <w:sz w:val="24"/>
    </w:rPr>
  </w:style>
  <w:style w:type="paragraph" w:styleId="1092" w:customStyle="1">
    <w:name w:val="Основной шрифт абзаца2"/>
    <w:qFormat/>
    <w:rPr>
      <w:color w:val="000000"/>
      <w:lang w:eastAsia="zh-CN"/>
    </w:rPr>
  </w:style>
  <w:style w:type="paragraph" w:styleId="1093" w:customStyle="1">
    <w:name w:val="Font Style37"/>
    <w:link w:val="1094"/>
    <w:qFormat/>
    <w:rPr>
      <w:rFonts w:ascii="Times New Roman" w:hAnsi="Times New Roman"/>
      <w:b/>
      <w:color w:val="000000"/>
      <w:sz w:val="26"/>
      <w:lang w:eastAsia="zh-CN"/>
    </w:rPr>
  </w:style>
  <w:style w:type="character" w:styleId="1094" w:customStyle="1">
    <w:name w:val="Font Style371"/>
    <w:link w:val="1093"/>
    <w:qFormat/>
    <w:rPr>
      <w:rFonts w:ascii="Times New Roman" w:hAnsi="Times New Roman"/>
      <w:b/>
      <w:sz w:val="26"/>
    </w:rPr>
  </w:style>
  <w:style w:type="paragraph" w:styleId="1095" w:customStyle="1">
    <w:name w:val="Style2"/>
    <w:basedOn w:val="742"/>
    <w:link w:val="1096"/>
    <w:qFormat/>
    <w:pPr>
      <w:jc w:val="both"/>
      <w:spacing w:line="274" w:lineRule="exact"/>
      <w:widowControl w:val="off"/>
    </w:pPr>
  </w:style>
  <w:style w:type="character" w:styleId="1096" w:customStyle="1">
    <w:name w:val="Style21"/>
    <w:basedOn w:val="939"/>
    <w:link w:val="1095"/>
    <w:qFormat/>
    <w:rPr>
      <w:rFonts w:ascii="Times New Roman" w:hAnsi="Times New Roman"/>
      <w:sz w:val="24"/>
    </w:rPr>
  </w:style>
  <w:style w:type="paragraph" w:styleId="1097" w:customStyle="1">
    <w:name w:val=".FORMATTEXT"/>
    <w:link w:val="1098"/>
    <w:pPr>
      <w:widowControl w:val="off"/>
    </w:pPr>
    <w:rPr>
      <w:rFonts w:ascii="Times New Roman" w:hAnsi="Times New Roman"/>
      <w:color w:val="000000"/>
      <w:sz w:val="24"/>
      <w:lang w:eastAsia="zh-CN"/>
    </w:rPr>
  </w:style>
  <w:style w:type="character" w:styleId="1098" w:customStyle="1">
    <w:name w:val=".FORMATTEXT1"/>
    <w:link w:val="1097"/>
    <w:qFormat/>
    <w:rPr>
      <w:rFonts w:ascii="Times New Roman" w:hAnsi="Times New Roman"/>
      <w:sz w:val="24"/>
    </w:rPr>
  </w:style>
  <w:style w:type="paragraph" w:styleId="1099" w:customStyle="1">
    <w:name w:val="Заголовок №71"/>
    <w:basedOn w:val="742"/>
    <w:link w:val="1100"/>
    <w:qFormat/>
    <w:pPr>
      <w:spacing w:line="482" w:lineRule="exact"/>
      <w:outlineLvl w:val="6"/>
    </w:pPr>
    <w:rPr>
      <w:b/>
      <w:sz w:val="27"/>
    </w:rPr>
  </w:style>
  <w:style w:type="character" w:styleId="1100" w:customStyle="1">
    <w:name w:val="Заголовок №711"/>
    <w:basedOn w:val="939"/>
    <w:link w:val="1099"/>
    <w:qFormat/>
    <w:rPr>
      <w:rFonts w:ascii="Times New Roman" w:hAnsi="Times New Roman"/>
      <w:b/>
      <w:sz w:val="27"/>
    </w:rPr>
  </w:style>
  <w:style w:type="paragraph" w:styleId="1101" w:customStyle="1">
    <w:name w:val="txt"/>
    <w:basedOn w:val="742"/>
    <w:link w:val="1102"/>
    <w:qFormat/>
    <w:pPr>
      <w:spacing w:beforeAutospacing="1" w:afterAutospacing="1"/>
    </w:pPr>
  </w:style>
  <w:style w:type="character" w:styleId="1102" w:customStyle="1">
    <w:name w:val="txt1"/>
    <w:basedOn w:val="939"/>
    <w:link w:val="1101"/>
    <w:qFormat/>
    <w:rPr>
      <w:rFonts w:ascii="Times New Roman" w:hAnsi="Times New Roman"/>
      <w:sz w:val="24"/>
    </w:rPr>
  </w:style>
  <w:style w:type="paragraph" w:styleId="1103" w:customStyle="1">
    <w:name w:val="Основной текст (5)"/>
    <w:basedOn w:val="742"/>
    <w:link w:val="1104"/>
    <w:qFormat/>
    <w:pPr>
      <w:spacing w:line="240" w:lineRule="atLeast"/>
    </w:pPr>
    <w:rPr>
      <w:sz w:val="20"/>
    </w:rPr>
  </w:style>
  <w:style w:type="character" w:styleId="1104" w:customStyle="1">
    <w:name w:val="Основной текст (5)1"/>
    <w:basedOn w:val="939"/>
    <w:link w:val="1103"/>
    <w:qFormat/>
    <w:rPr>
      <w:rFonts w:ascii="Times New Roman" w:hAnsi="Times New Roman"/>
      <w:sz w:val="20"/>
    </w:rPr>
  </w:style>
  <w:style w:type="paragraph" w:styleId="1105" w:customStyle="1">
    <w:name w:val="Font Style17"/>
    <w:link w:val="1106"/>
    <w:qFormat/>
    <w:rPr>
      <w:rFonts w:ascii="Times New Roman" w:hAnsi="Times New Roman"/>
      <w:color w:val="000000"/>
      <w:sz w:val="26"/>
      <w:lang w:eastAsia="zh-CN"/>
    </w:rPr>
  </w:style>
  <w:style w:type="character" w:styleId="1106" w:customStyle="1">
    <w:name w:val="Font Style171"/>
    <w:link w:val="1105"/>
    <w:qFormat/>
    <w:rPr>
      <w:rFonts w:ascii="Times New Roman" w:hAnsi="Times New Roman"/>
      <w:sz w:val="26"/>
    </w:rPr>
  </w:style>
  <w:style w:type="character" w:styleId="1107" w:customStyle="1">
    <w:name w:val="Оглавление 5 Знак"/>
    <w:link w:val="777"/>
    <w:qFormat/>
    <w:rPr>
      <w:rFonts w:ascii="XO Thames" w:hAnsi="XO Thames"/>
      <w:sz w:val="28"/>
    </w:rPr>
  </w:style>
  <w:style w:type="paragraph" w:styleId="1108" w:customStyle="1">
    <w:name w:val="Font Style11"/>
    <w:link w:val="1109"/>
    <w:qFormat/>
    <w:rPr>
      <w:rFonts w:ascii="Times New Roman" w:hAnsi="Times New Roman"/>
      <w:color w:val="000000"/>
      <w:sz w:val="22"/>
      <w:lang w:eastAsia="zh-CN"/>
    </w:rPr>
  </w:style>
  <w:style w:type="character" w:styleId="1109" w:customStyle="1">
    <w:name w:val="Font Style111"/>
    <w:link w:val="1108"/>
    <w:qFormat/>
    <w:rPr>
      <w:rFonts w:ascii="Times New Roman" w:hAnsi="Times New Roman"/>
      <w:sz w:val="22"/>
    </w:rPr>
  </w:style>
  <w:style w:type="paragraph" w:styleId="1110" w:customStyle="1">
    <w:name w:val="Основной текст (3)"/>
    <w:basedOn w:val="742"/>
    <w:link w:val="1111"/>
    <w:qFormat/>
    <w:pPr>
      <w:spacing w:before="420" w:after="120" w:line="465" w:lineRule="exact"/>
      <w:widowControl w:val="off"/>
    </w:pPr>
    <w:rPr>
      <w:sz w:val="18"/>
    </w:rPr>
  </w:style>
  <w:style w:type="character" w:styleId="1111" w:customStyle="1">
    <w:name w:val="Основной текст (3)1"/>
    <w:basedOn w:val="939"/>
    <w:link w:val="1110"/>
    <w:qFormat/>
    <w:rPr>
      <w:rFonts w:ascii="Times New Roman" w:hAnsi="Times New Roman"/>
      <w:sz w:val="18"/>
    </w:rPr>
  </w:style>
  <w:style w:type="paragraph" w:styleId="1112" w:customStyle="1">
    <w:name w:val="headertext"/>
    <w:basedOn w:val="742"/>
    <w:link w:val="1113"/>
    <w:qFormat/>
    <w:pPr>
      <w:spacing w:beforeAutospacing="1" w:afterAutospacing="1"/>
    </w:pPr>
  </w:style>
  <w:style w:type="character" w:styleId="1113" w:customStyle="1">
    <w:name w:val="headertext1"/>
    <w:basedOn w:val="939"/>
    <w:link w:val="1112"/>
    <w:qFormat/>
    <w:rPr>
      <w:rFonts w:ascii="Times New Roman" w:hAnsi="Times New Roman"/>
      <w:sz w:val="24"/>
    </w:rPr>
  </w:style>
  <w:style w:type="paragraph" w:styleId="1114" w:customStyle="1">
    <w:name w:val="Основной текст (5) + 132"/>
    <w:link w:val="1115"/>
    <w:qFormat/>
    <w:rPr>
      <w:rFonts w:ascii="Times New Roman" w:hAnsi="Times New Roman"/>
      <w:b/>
      <w:color w:val="000000"/>
      <w:sz w:val="27"/>
      <w:highlight w:val="white"/>
      <w:lang w:eastAsia="zh-CN"/>
    </w:rPr>
  </w:style>
  <w:style w:type="character" w:styleId="1115" w:customStyle="1">
    <w:name w:val="Основной текст (5) + 1321"/>
    <w:link w:val="1114"/>
    <w:qFormat/>
    <w:rPr>
      <w:rFonts w:ascii="Times New Roman" w:hAnsi="Times New Roman"/>
      <w:b/>
      <w:sz w:val="27"/>
      <w:highlight w:val="white"/>
    </w:rPr>
  </w:style>
  <w:style w:type="paragraph" w:styleId="1116" w:customStyle="1">
    <w:name w:val="Style64"/>
    <w:basedOn w:val="742"/>
    <w:link w:val="1117"/>
    <w:qFormat/>
    <w:pPr>
      <w:spacing w:line="331" w:lineRule="exact"/>
      <w:widowControl w:val="off"/>
    </w:pPr>
  </w:style>
  <w:style w:type="character" w:styleId="1117" w:customStyle="1">
    <w:name w:val="Style641"/>
    <w:basedOn w:val="939"/>
    <w:link w:val="1116"/>
    <w:qFormat/>
    <w:rPr>
      <w:rFonts w:ascii="Times New Roman" w:hAnsi="Times New Roman"/>
      <w:sz w:val="24"/>
    </w:rPr>
  </w:style>
  <w:style w:type="paragraph" w:styleId="1118" w:customStyle="1">
    <w:name w:val="Основной текст (13)"/>
    <w:basedOn w:val="742"/>
    <w:link w:val="1119"/>
    <w:qFormat/>
    <w:pPr>
      <w:ind w:left="740" w:hanging="740"/>
      <w:jc w:val="both"/>
      <w:spacing w:line="240" w:lineRule="atLeast"/>
    </w:pPr>
    <w:rPr>
      <w:sz w:val="22"/>
    </w:rPr>
  </w:style>
  <w:style w:type="character" w:styleId="1119" w:customStyle="1">
    <w:name w:val="Основной текст (13)1"/>
    <w:basedOn w:val="939"/>
    <w:link w:val="1118"/>
    <w:qFormat/>
    <w:rPr>
      <w:rFonts w:ascii="Times New Roman" w:hAnsi="Times New Roman"/>
      <w:sz w:val="22"/>
    </w:rPr>
  </w:style>
  <w:style w:type="character" w:styleId="1120" w:customStyle="1">
    <w:name w:val="Подзаголовок Знак"/>
    <w:basedOn w:val="939"/>
    <w:link w:val="783"/>
    <w:qFormat/>
    <w:rPr>
      <w:rFonts w:ascii="Calibri" w:hAnsi="Calibri"/>
      <w:i/>
      <w:color w:val="94b6d2"/>
      <w:spacing w:val="15"/>
      <w:sz w:val="24"/>
    </w:rPr>
  </w:style>
  <w:style w:type="paragraph" w:styleId="1121" w:customStyle="1">
    <w:name w:val="Подпись к таблице"/>
    <w:link w:val="1122"/>
    <w:qFormat/>
    <w:rPr>
      <w:rFonts w:ascii="Times New Roman" w:hAnsi="Times New Roman"/>
      <w:color w:val="000000"/>
      <w:sz w:val="27"/>
      <w:highlight w:val="white"/>
      <w:u w:val="single"/>
      <w:lang w:eastAsia="zh-CN"/>
    </w:rPr>
  </w:style>
  <w:style w:type="character" w:styleId="1122" w:customStyle="1">
    <w:name w:val="Подпись к таблице12"/>
    <w:link w:val="1121"/>
    <w:qFormat/>
    <w:rPr>
      <w:rFonts w:ascii="Times New Roman" w:hAnsi="Times New Roman"/>
      <w:sz w:val="27"/>
      <w:highlight w:val="white"/>
      <w:u w:val="single"/>
    </w:rPr>
  </w:style>
  <w:style w:type="paragraph" w:styleId="1123" w:customStyle="1">
    <w:name w:val="Font Style39"/>
    <w:link w:val="1124"/>
    <w:qFormat/>
    <w:rPr>
      <w:rFonts w:ascii="Times New Roman" w:hAnsi="Times New Roman"/>
      <w:color w:val="000000"/>
      <w:sz w:val="18"/>
      <w:lang w:eastAsia="zh-CN"/>
    </w:rPr>
  </w:style>
  <w:style w:type="character" w:styleId="1124" w:customStyle="1">
    <w:name w:val="Font Style391"/>
    <w:link w:val="1123"/>
    <w:qFormat/>
    <w:rPr>
      <w:rFonts w:ascii="Times New Roman" w:hAnsi="Times New Roman"/>
      <w:sz w:val="18"/>
    </w:rPr>
  </w:style>
  <w:style w:type="paragraph" w:styleId="1125" w:customStyle="1">
    <w:name w:val="Основной текст (18)"/>
    <w:basedOn w:val="742"/>
    <w:link w:val="1126"/>
    <w:qFormat/>
    <w:pPr>
      <w:jc w:val="center"/>
      <w:spacing w:line="259" w:lineRule="exact"/>
    </w:pPr>
    <w:rPr>
      <w:i/>
      <w:sz w:val="20"/>
    </w:rPr>
  </w:style>
  <w:style w:type="character" w:styleId="1126" w:customStyle="1">
    <w:name w:val="Основной текст (18)1"/>
    <w:basedOn w:val="939"/>
    <w:link w:val="1125"/>
    <w:qFormat/>
    <w:rPr>
      <w:rFonts w:ascii="Times New Roman" w:hAnsi="Times New Roman"/>
      <w:i/>
      <w:sz w:val="20"/>
    </w:rPr>
  </w:style>
  <w:style w:type="paragraph" w:styleId="1127" w:customStyle="1">
    <w:name w:val="Font Style36"/>
    <w:link w:val="1128"/>
    <w:qFormat/>
    <w:rPr>
      <w:rFonts w:ascii="Times New Roman" w:hAnsi="Times New Roman"/>
      <w:color w:val="000000"/>
      <w:sz w:val="28"/>
      <w:lang w:eastAsia="zh-CN"/>
    </w:rPr>
  </w:style>
  <w:style w:type="character" w:styleId="1128" w:customStyle="1">
    <w:name w:val="Font Style361"/>
    <w:link w:val="1127"/>
    <w:qFormat/>
    <w:rPr>
      <w:rFonts w:ascii="Times New Roman" w:hAnsi="Times New Roman"/>
      <w:sz w:val="28"/>
    </w:rPr>
  </w:style>
  <w:style w:type="paragraph" w:styleId="1129" w:customStyle="1">
    <w:name w:val="Style214"/>
    <w:basedOn w:val="742"/>
    <w:link w:val="1130"/>
    <w:qFormat/>
    <w:pPr>
      <w:ind w:firstLine="557"/>
      <w:jc w:val="both"/>
      <w:spacing w:line="322" w:lineRule="exact"/>
    </w:pPr>
    <w:rPr>
      <w:sz w:val="20"/>
    </w:rPr>
  </w:style>
  <w:style w:type="character" w:styleId="1130" w:customStyle="1">
    <w:name w:val="Style2141"/>
    <w:basedOn w:val="939"/>
    <w:link w:val="1129"/>
    <w:qFormat/>
    <w:rPr>
      <w:rFonts w:ascii="Times New Roman" w:hAnsi="Times New Roman"/>
      <w:sz w:val="20"/>
    </w:rPr>
  </w:style>
  <w:style w:type="paragraph" w:styleId="1131" w:customStyle="1">
    <w:name w:val="Неразрешенное упоминание1"/>
    <w:basedOn w:val="946"/>
    <w:link w:val="1132"/>
    <w:qFormat/>
    <w:rPr>
      <w:color w:val="605e5c"/>
      <w:shd w:val="clear" w:color="auto" w:fill="e1dfdd"/>
    </w:rPr>
  </w:style>
  <w:style w:type="character" w:styleId="1132" w:customStyle="1">
    <w:name w:val="Неразрешенное упоминание11"/>
    <w:basedOn w:val="948"/>
    <w:link w:val="1131"/>
    <w:qFormat/>
    <w:rPr>
      <w:color w:val="605e5c"/>
      <w:shd w:val="clear" w:color="auto" w:fill="e1dfdd"/>
    </w:rPr>
  </w:style>
  <w:style w:type="character" w:styleId="1133" w:customStyle="1">
    <w:name w:val="Заголовок Знак"/>
    <w:basedOn w:val="939"/>
    <w:link w:val="779"/>
    <w:qFormat/>
    <w:rPr>
      <w:rFonts w:ascii="Times New Roman" w:hAnsi="Times New Roman"/>
      <w:b/>
      <w:sz w:val="20"/>
    </w:rPr>
  </w:style>
  <w:style w:type="character" w:styleId="1134" w:customStyle="1">
    <w:name w:val="Основной текст с отступом Знак"/>
    <w:basedOn w:val="939"/>
    <w:link w:val="778"/>
    <w:qFormat/>
    <w:rPr>
      <w:rFonts w:ascii="Times New Roman" w:hAnsi="Times New Roman"/>
      <w:sz w:val="20"/>
    </w:rPr>
  </w:style>
  <w:style w:type="character" w:styleId="1135" w:customStyle="1">
    <w:name w:val="Заголовок 4 Знак"/>
    <w:basedOn w:val="939"/>
    <w:link w:val="746"/>
    <w:qFormat/>
    <w:rPr>
      <w:rFonts w:ascii="Calibri" w:hAnsi="Calibri"/>
      <w:b/>
      <w:sz w:val="28"/>
    </w:rPr>
  </w:style>
  <w:style w:type="paragraph" w:styleId="1136" w:customStyle="1">
    <w:name w:val="Подзаголовок Знак1"/>
    <w:link w:val="1137"/>
    <w:qFormat/>
    <w:rPr>
      <w:rFonts w:ascii="Cambria" w:hAnsi="Cambria"/>
      <w:i/>
      <w:color w:val="4f81bd"/>
      <w:spacing w:val="15"/>
      <w:sz w:val="24"/>
      <w:lang w:eastAsia="zh-CN"/>
    </w:rPr>
  </w:style>
  <w:style w:type="character" w:styleId="1137" w:customStyle="1">
    <w:name w:val="Подзаголовок Знак11"/>
    <w:link w:val="1136"/>
    <w:qFormat/>
    <w:rPr>
      <w:rFonts w:ascii="Cambria" w:hAnsi="Cambria"/>
      <w:i/>
      <w:color w:val="4f81bd"/>
      <w:spacing w:val="15"/>
      <w:sz w:val="24"/>
    </w:rPr>
  </w:style>
  <w:style w:type="paragraph" w:styleId="1138" w:customStyle="1">
    <w:name w:val="Знак сноски1"/>
    <w:link w:val="1139"/>
    <w:qFormat/>
    <w:rPr>
      <w:color w:val="000000"/>
      <w:vertAlign w:val="superscript"/>
      <w:lang w:eastAsia="zh-CN"/>
    </w:rPr>
  </w:style>
  <w:style w:type="character" w:styleId="1139" w:customStyle="1">
    <w:name w:val="Знак сноски11"/>
    <w:link w:val="1138"/>
    <w:qFormat/>
    <w:rPr>
      <w:vertAlign w:val="superscript"/>
    </w:rPr>
  </w:style>
  <w:style w:type="paragraph" w:styleId="1140" w:customStyle="1">
    <w:name w:val="Заголовок 1 Знак1"/>
    <w:link w:val="1141"/>
    <w:qFormat/>
    <w:rPr>
      <w:rFonts w:ascii="Cambria" w:hAnsi="Cambria"/>
      <w:b/>
      <w:color w:val="365f91"/>
      <w:sz w:val="28"/>
      <w:lang w:eastAsia="zh-CN"/>
    </w:rPr>
  </w:style>
  <w:style w:type="character" w:styleId="1141" w:customStyle="1">
    <w:name w:val="Заголовок 1 Знак11"/>
    <w:link w:val="1140"/>
    <w:qFormat/>
    <w:rPr>
      <w:rFonts w:ascii="Cambria" w:hAnsi="Cambria"/>
      <w:b/>
      <w:color w:val="365f91"/>
      <w:sz w:val="28"/>
    </w:rPr>
  </w:style>
  <w:style w:type="paragraph" w:styleId="1142" w:customStyle="1">
    <w:name w:val="Обычный13"/>
    <w:link w:val="1143"/>
    <w:qFormat/>
    <w:rPr>
      <w:rFonts w:ascii="Times New Roman" w:hAnsi="Times New Roman"/>
      <w:color w:val="000000"/>
      <w:lang w:eastAsia="zh-CN"/>
    </w:rPr>
  </w:style>
  <w:style w:type="character" w:styleId="1143" w:customStyle="1">
    <w:name w:val="Обычный14"/>
    <w:link w:val="1142"/>
    <w:qFormat/>
    <w:rPr>
      <w:rFonts w:ascii="Times New Roman" w:hAnsi="Times New Roman"/>
    </w:rPr>
  </w:style>
  <w:style w:type="paragraph" w:styleId="1144" w:customStyle="1">
    <w:name w:val="Основной текст (11) + Не курсив1"/>
    <w:link w:val="1145"/>
    <w:qFormat/>
    <w:rPr>
      <w:rFonts w:ascii="Times New Roman" w:hAnsi="Times New Roman"/>
      <w:color w:val="000000"/>
      <w:sz w:val="22"/>
      <w:highlight w:val="white"/>
      <w:lang w:eastAsia="zh-CN"/>
    </w:rPr>
  </w:style>
  <w:style w:type="character" w:styleId="1145" w:customStyle="1">
    <w:name w:val="Основной текст (11) + Не курсив11"/>
    <w:link w:val="1144"/>
    <w:qFormat/>
    <w:rPr>
      <w:rFonts w:ascii="Times New Roman" w:hAnsi="Times New Roman"/>
      <w:sz w:val="22"/>
      <w:highlight w:val="white"/>
    </w:rPr>
  </w:style>
  <w:style w:type="character" w:styleId="1146" w:customStyle="1">
    <w:name w:val="Заголовок 2 Знак"/>
    <w:basedOn w:val="939"/>
    <w:link w:val="744"/>
    <w:qFormat/>
    <w:rPr>
      <w:rFonts w:ascii="Arial" w:hAnsi="Arial"/>
      <w:b/>
      <w:i/>
      <w:sz w:val="28"/>
    </w:rPr>
  </w:style>
  <w:style w:type="paragraph" w:styleId="1147" w:customStyle="1">
    <w:name w:val="Подпись к таблице11"/>
    <w:basedOn w:val="742"/>
    <w:link w:val="1148"/>
    <w:qFormat/>
    <w:pPr>
      <w:spacing w:line="240" w:lineRule="atLeast"/>
    </w:pPr>
    <w:rPr>
      <w:sz w:val="27"/>
    </w:rPr>
  </w:style>
  <w:style w:type="character" w:styleId="1148" w:customStyle="1">
    <w:name w:val="Подпись к таблице1"/>
    <w:basedOn w:val="939"/>
    <w:link w:val="1147"/>
    <w:qFormat/>
    <w:rPr>
      <w:rFonts w:ascii="Times New Roman" w:hAnsi="Times New Roman"/>
      <w:sz w:val="27"/>
    </w:rPr>
  </w:style>
  <w:style w:type="paragraph" w:styleId="1149" w:customStyle="1">
    <w:name w:val="Font Style49"/>
    <w:link w:val="1150"/>
    <w:qFormat/>
    <w:rPr>
      <w:rFonts w:ascii="Times New Roman" w:hAnsi="Times New Roman"/>
      <w:color w:val="000000"/>
      <w:sz w:val="26"/>
      <w:lang w:eastAsia="zh-CN"/>
    </w:rPr>
  </w:style>
  <w:style w:type="character" w:styleId="1150" w:customStyle="1">
    <w:name w:val="Font Style491"/>
    <w:link w:val="1149"/>
    <w:qFormat/>
    <w:rPr>
      <w:rFonts w:ascii="Times New Roman" w:hAnsi="Times New Roman"/>
      <w:sz w:val="26"/>
    </w:rPr>
  </w:style>
  <w:style w:type="paragraph" w:styleId="1151" w:customStyle="1">
    <w:name w:val="Style3"/>
    <w:basedOn w:val="742"/>
    <w:link w:val="1152"/>
    <w:qFormat/>
    <w:pPr>
      <w:spacing w:line="322" w:lineRule="exact"/>
      <w:widowControl w:val="off"/>
    </w:pPr>
  </w:style>
  <w:style w:type="character" w:styleId="1152" w:customStyle="1">
    <w:name w:val="Style32"/>
    <w:basedOn w:val="939"/>
    <w:link w:val="1151"/>
    <w:qFormat/>
    <w:rPr>
      <w:rFonts w:ascii="Times New Roman" w:hAnsi="Times New Roman"/>
      <w:sz w:val="24"/>
    </w:rPr>
  </w:style>
  <w:style w:type="paragraph" w:styleId="1153" w:customStyle="1">
    <w:name w:val="Основной текст (39)11"/>
    <w:basedOn w:val="742"/>
    <w:link w:val="1154"/>
    <w:qFormat/>
    <w:pPr>
      <w:jc w:val="both"/>
      <w:spacing w:after="60" w:line="240" w:lineRule="atLeast"/>
    </w:pPr>
    <w:rPr>
      <w:i/>
      <w:sz w:val="20"/>
    </w:rPr>
  </w:style>
  <w:style w:type="character" w:styleId="1154" w:customStyle="1">
    <w:name w:val="Основной текст (39)1"/>
    <w:basedOn w:val="939"/>
    <w:link w:val="1153"/>
    <w:qFormat/>
    <w:rPr>
      <w:rFonts w:ascii="Times New Roman" w:hAnsi="Times New Roman"/>
      <w:i/>
      <w:sz w:val="20"/>
    </w:rPr>
  </w:style>
  <w:style w:type="paragraph" w:styleId="1155" w:customStyle="1">
    <w:name w:val="Заявления"/>
    <w:basedOn w:val="742"/>
    <w:link w:val="1156"/>
    <w:qFormat/>
    <w:pPr>
      <w:ind w:firstLine="851"/>
      <w:jc w:val="both"/>
    </w:pPr>
  </w:style>
  <w:style w:type="character" w:styleId="1156" w:customStyle="1">
    <w:name w:val="Заявления1"/>
    <w:basedOn w:val="939"/>
    <w:link w:val="1155"/>
    <w:qFormat/>
    <w:rPr>
      <w:rFonts w:ascii="Times New Roman" w:hAnsi="Times New Roman"/>
      <w:sz w:val="24"/>
    </w:rPr>
  </w:style>
  <w:style w:type="character" w:styleId="1157" w:customStyle="1">
    <w:name w:val="Заголовок 6 Знак"/>
    <w:basedOn w:val="939"/>
    <w:link w:val="748"/>
    <w:qFormat/>
    <w:rPr>
      <w:rFonts w:ascii="Times New Roman" w:hAnsi="Times New Roman"/>
      <w:b/>
      <w:sz w:val="20"/>
    </w:rPr>
  </w:style>
  <w:style w:type="paragraph" w:styleId="1158" w:customStyle="1">
    <w:name w:val="Основной текст (5) + Курсив"/>
    <w:link w:val="1159"/>
    <w:qFormat/>
    <w:rPr>
      <w:rFonts w:ascii="Times New Roman" w:hAnsi="Times New Roman"/>
      <w:i/>
      <w:color w:val="000000"/>
      <w:highlight w:val="white"/>
      <w:lang w:eastAsia="zh-CN"/>
    </w:rPr>
  </w:style>
  <w:style w:type="character" w:styleId="1159" w:customStyle="1">
    <w:name w:val="Основной текст (5) + Курсив1"/>
    <w:link w:val="1158"/>
    <w:qFormat/>
    <w:rPr>
      <w:rFonts w:ascii="Times New Roman" w:hAnsi="Times New Roman"/>
      <w:i/>
      <w:highlight w:val="white"/>
    </w:rPr>
  </w:style>
  <w:style w:type="table" w:styleId="1160" w:customStyle="1">
    <w:name w:val="Table Normal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61" w:customStyle="1">
    <w:name w:val="Table Normal9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62" w:customStyle="1">
    <w:name w:val="Table Normal1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1163" w:customStyle="1">
    <w:name w:val="Неразрешенное упоминание2"/>
    <w:basedOn w:val="752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s://www.consultant.ru/edu/student/download_books/book/mezhdunarodnyj_kommercheskij_arbitrazh_uchebnik/" TargetMode="External"/><Relationship Id="rId13" Type="http://schemas.openxmlformats.org/officeDocument/2006/relationships/hyperlink" Target="https://mlcjournal.ru/s231243500022384-0-1/" TargetMode="External"/><Relationship Id="rId14" Type="http://schemas.openxmlformats.org/officeDocument/2006/relationships/hyperlink" Target="https://online.consultant.ru/riv/cgi/online.cgi?req=doc&amp;base=CMB&amp;n=19114&amp;dst=102240&amp;cacheid=B4E818A46C1519D91C01976F08EEA75A&amp;mode=splus&amp;rnd=VvH2rw#Bv8NoaUkLF9PXga5" TargetMode="External"/><Relationship Id="rId15" Type="http://schemas.openxmlformats.org/officeDocument/2006/relationships/hyperlink" Target="https://online.consultant.ru/riv/cgi/online.cgi?req=doc&amp;base=CJI&amp;n=130237&amp;cacheid=B4E818A46C1519D91C01976F08EEA75A&amp;mode=splus&amp;rnd=VvH2rw#xeXOoaUTZ8dTZ6FR" TargetMode="External"/><Relationship Id="rId16" Type="http://schemas.openxmlformats.org/officeDocument/2006/relationships/hyperlink" Target="https://online.consultant.ru/riv/cgi/online.cgi?req=doc&amp;base=CJI&amp;n=151489&amp;cacheid=B4E818A46C1519D91C01976F08EEA75A&amp;mode=splus&amp;rnd=VvH2rw#qj1OoaUychEn9gcy" TargetMode="External"/><Relationship Id="rId17" Type="http://schemas.openxmlformats.org/officeDocument/2006/relationships/hyperlink" Target="http://ebs.prospekt.org/books" TargetMode="External"/><Relationship Id="rId18" Type="http://schemas.openxmlformats.org/officeDocument/2006/relationships/hyperlink" Target="https://elknigi.ru/" TargetMode="External"/><Relationship Id="rId19" Type="http://schemas.openxmlformats.org/officeDocument/2006/relationships/hyperlink" Target="http://www.garant.ru" TargetMode="External"/><Relationship Id="rId20" Type="http://schemas.openxmlformats.org/officeDocument/2006/relationships/hyperlink" Target="http://www.kodeks.ru" TargetMode="External"/><Relationship Id="rId21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14</cp:revision>
  <dcterms:created xsi:type="dcterms:W3CDTF">2025-01-24T13:26:00Z</dcterms:created>
  <dcterms:modified xsi:type="dcterms:W3CDTF">2025-08-12T11:23:48Z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D33521634E8B4E269B4189D7D48995FD_12</vt:lpwstr>
  </property>
</Properties>
</file>